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2C7" w:rsidRDefault="005902A0">
      <w:r>
        <w:t>WFD/Pro-04/2022/</w:t>
      </w:r>
      <w:r>
        <w:tab/>
      </w:r>
      <w:r>
        <w:tab/>
      </w:r>
      <w:r>
        <w:tab/>
      </w:r>
      <w:r>
        <w:tab/>
      </w:r>
      <w:r>
        <w:tab/>
      </w:r>
      <w:r>
        <w:tab/>
      </w:r>
      <w:r>
        <w:tab/>
      </w:r>
      <w:r>
        <w:tab/>
        <w:t>July 8, 2022</w:t>
      </w:r>
    </w:p>
    <w:p w:rsidR="002B52C7" w:rsidRDefault="002B52C7">
      <w:pPr>
        <w:ind w:left="5040" w:firstLine="720"/>
      </w:pPr>
    </w:p>
    <w:p w:rsidR="002B52C7" w:rsidRDefault="002B52C7">
      <w:pPr>
        <w:rPr>
          <w:b/>
          <w:u w:val="single"/>
        </w:rPr>
      </w:pPr>
    </w:p>
    <w:p w:rsidR="002B52C7" w:rsidRDefault="002B52C7">
      <w:pPr>
        <w:rPr>
          <w:b/>
          <w:u w:val="single"/>
        </w:rPr>
      </w:pPr>
    </w:p>
    <w:p w:rsidR="002B52C7" w:rsidRPr="00901359" w:rsidRDefault="0009082B" w:rsidP="00901359">
      <w:pPr>
        <w:jc w:val="center"/>
        <w:rPr>
          <w:b/>
          <w:u w:val="single"/>
        </w:rPr>
      </w:pPr>
      <w:r>
        <w:rPr>
          <w:b/>
          <w:u w:val="single"/>
        </w:rPr>
        <w:t>Invitation for Quotation (</w:t>
      </w:r>
      <w:r w:rsidR="00901359">
        <w:rPr>
          <w:b/>
          <w:u w:val="single"/>
        </w:rPr>
        <w:t>IFQ</w:t>
      </w:r>
      <w:r>
        <w:rPr>
          <w:b/>
          <w:u w:val="single"/>
        </w:rPr>
        <w:t>)</w:t>
      </w:r>
      <w:r w:rsidR="00FA7A49">
        <w:rPr>
          <w:b/>
          <w:u w:val="single"/>
        </w:rPr>
        <w:t xml:space="preserve"> (FY 202</w:t>
      </w:r>
      <w:r w:rsidR="005902A0">
        <w:rPr>
          <w:b/>
          <w:u w:val="single"/>
        </w:rPr>
        <w:t>2</w:t>
      </w:r>
      <w:r w:rsidR="00FA7A49">
        <w:rPr>
          <w:b/>
          <w:u w:val="single"/>
        </w:rPr>
        <w:t>-202</w:t>
      </w:r>
      <w:r w:rsidR="005902A0">
        <w:rPr>
          <w:b/>
          <w:u w:val="single"/>
        </w:rPr>
        <w:t>3</w:t>
      </w:r>
      <w:r w:rsidR="00BC3FCF">
        <w:rPr>
          <w:b/>
          <w:u w:val="single"/>
        </w:rPr>
        <w:t>)</w:t>
      </w:r>
    </w:p>
    <w:p w:rsidR="00A93A31" w:rsidRDefault="00901359">
      <w:pPr>
        <w:spacing w:before="120" w:after="120"/>
        <w:rPr>
          <w:b/>
        </w:rPr>
      </w:pPr>
      <w:bookmarkStart w:id="0" w:name="_gjdgxs" w:colFirst="0" w:colLast="0"/>
      <w:bookmarkEnd w:id="0"/>
      <w:r>
        <w:t xml:space="preserve">Project: </w:t>
      </w:r>
      <w:r w:rsidRPr="00901359">
        <w:rPr>
          <w:b/>
        </w:rPr>
        <w:t>Annual catering services</w:t>
      </w:r>
    </w:p>
    <w:p w:rsidR="00901359" w:rsidRPr="00901359" w:rsidRDefault="00901359">
      <w:pPr>
        <w:spacing w:before="120" w:after="120"/>
        <w:rPr>
          <w:b/>
        </w:rPr>
      </w:pPr>
    </w:p>
    <w:p w:rsidR="002B52C7" w:rsidRDefault="00901359" w:rsidP="00901359">
      <w:pPr>
        <w:spacing w:line="276" w:lineRule="auto"/>
        <w:rPr>
          <w:i/>
        </w:rPr>
      </w:pPr>
      <w:r>
        <w:t xml:space="preserve">To, </w:t>
      </w:r>
    </w:p>
    <w:p w:rsidR="00901359" w:rsidRDefault="00901359" w:rsidP="00901359">
      <w:pPr>
        <w:spacing w:line="276" w:lineRule="auto"/>
      </w:pPr>
      <w:r>
        <w:t>All the interested Hoteliers and license holders,</w:t>
      </w:r>
    </w:p>
    <w:p w:rsidR="002B52C7" w:rsidRPr="00901359" w:rsidRDefault="00901359">
      <w:pPr>
        <w:rPr>
          <w:i/>
          <w:u w:val="single"/>
        </w:rPr>
      </w:pPr>
      <w:r>
        <w:t xml:space="preserve">Lobesa, Punakha. </w:t>
      </w:r>
    </w:p>
    <w:p w:rsidR="002B52C7" w:rsidRDefault="002B52C7">
      <w:pPr>
        <w:rPr>
          <w:i/>
        </w:rPr>
      </w:pPr>
    </w:p>
    <w:p w:rsidR="002B52C7" w:rsidRDefault="002B52C7"/>
    <w:p w:rsidR="002B52C7" w:rsidRDefault="00BC3FCF">
      <w:r>
        <w:t>Dear Sir/Madam,</w:t>
      </w:r>
    </w:p>
    <w:p w:rsidR="002B52C7" w:rsidRDefault="002B52C7"/>
    <w:p w:rsidR="00ED56E7" w:rsidRPr="00E63CA3" w:rsidRDefault="00ED56E7" w:rsidP="00ED56E7">
      <w:pPr>
        <w:pStyle w:val="ListParagraph"/>
        <w:numPr>
          <w:ilvl w:val="0"/>
          <w:numId w:val="7"/>
        </w:numPr>
        <w:rPr>
          <w:szCs w:val="24"/>
        </w:rPr>
      </w:pPr>
      <w:r>
        <w:t xml:space="preserve">Interested eligible bidders are invited to submit their bids for Managing and Operating the Office Canteen at the Wangdue Forest Division, Lobesa for the staff. </w:t>
      </w:r>
    </w:p>
    <w:p w:rsidR="00E63CA3" w:rsidRPr="00ED56E7" w:rsidRDefault="00E63CA3" w:rsidP="00E63CA3">
      <w:pPr>
        <w:pStyle w:val="ListParagraph"/>
        <w:rPr>
          <w:szCs w:val="24"/>
        </w:rPr>
      </w:pPr>
    </w:p>
    <w:p w:rsidR="00ED56E7" w:rsidRPr="00E63CA3" w:rsidRDefault="00ED56E7" w:rsidP="00ED56E7">
      <w:pPr>
        <w:pStyle w:val="ListParagraph"/>
        <w:numPr>
          <w:ilvl w:val="0"/>
          <w:numId w:val="7"/>
        </w:numPr>
        <w:rPr>
          <w:szCs w:val="24"/>
        </w:rPr>
      </w:pPr>
      <w:r>
        <w:t>To get a competent bidder who can provide good quality/assorted food options and professional catering services, the monthly rent for the use of the premises for the Canteen has been fixed to Nu.2000/month.(Two thousand) only.</w:t>
      </w:r>
    </w:p>
    <w:p w:rsidR="00E63CA3" w:rsidRPr="005651FC" w:rsidRDefault="00E63CA3" w:rsidP="00E63CA3">
      <w:pPr>
        <w:pStyle w:val="ListParagraph"/>
        <w:rPr>
          <w:szCs w:val="24"/>
        </w:rPr>
      </w:pPr>
    </w:p>
    <w:p w:rsidR="0009082B" w:rsidRPr="0009082B" w:rsidRDefault="0009082B" w:rsidP="0009082B">
      <w:pPr>
        <w:pStyle w:val="ListParagraph"/>
        <w:numPr>
          <w:ilvl w:val="0"/>
          <w:numId w:val="7"/>
        </w:numPr>
        <w:pBdr>
          <w:top w:val="nil"/>
          <w:left w:val="nil"/>
          <w:bottom w:val="nil"/>
          <w:right w:val="nil"/>
          <w:between w:val="nil"/>
        </w:pBdr>
        <w:tabs>
          <w:tab w:val="left" w:pos="9180"/>
        </w:tabs>
        <w:rPr>
          <w:szCs w:val="24"/>
        </w:rPr>
      </w:pPr>
      <w:r w:rsidRPr="0009082B">
        <w:rPr>
          <w:color w:val="000000"/>
        </w:rPr>
        <w:t>You are invited to submit your priced bid for the annual catering services.</w:t>
      </w:r>
      <w:r w:rsidRPr="0009082B">
        <w:rPr>
          <w:i/>
          <w:color w:val="000000"/>
        </w:rPr>
        <w:t>(Information on item list are attached)</w:t>
      </w:r>
    </w:p>
    <w:p w:rsidR="0009082B" w:rsidRPr="0009082B" w:rsidRDefault="0009082B" w:rsidP="0009082B">
      <w:pPr>
        <w:pStyle w:val="ListParagraph"/>
        <w:pBdr>
          <w:top w:val="nil"/>
          <w:left w:val="nil"/>
          <w:bottom w:val="nil"/>
          <w:right w:val="nil"/>
          <w:between w:val="nil"/>
        </w:pBdr>
        <w:tabs>
          <w:tab w:val="left" w:pos="9180"/>
        </w:tabs>
        <w:rPr>
          <w:szCs w:val="24"/>
        </w:rPr>
      </w:pPr>
    </w:p>
    <w:p w:rsidR="008315C5" w:rsidRDefault="008315C5" w:rsidP="0009082B">
      <w:pPr>
        <w:pStyle w:val="ListParagraph"/>
        <w:numPr>
          <w:ilvl w:val="0"/>
          <w:numId w:val="7"/>
        </w:numPr>
        <w:pBdr>
          <w:top w:val="nil"/>
          <w:left w:val="nil"/>
          <w:bottom w:val="nil"/>
          <w:right w:val="nil"/>
          <w:between w:val="nil"/>
        </w:pBdr>
        <w:tabs>
          <w:tab w:val="left" w:pos="9180"/>
        </w:tabs>
        <w:rPr>
          <w:szCs w:val="24"/>
        </w:rPr>
      </w:pPr>
      <w:r w:rsidRPr="008315C5">
        <w:rPr>
          <w:szCs w:val="24"/>
        </w:rPr>
        <w:t>The bidder(s) must quote for all items under this invitation. Priced quotations will be evaluated for all the items and contract will be awarded to the firm/s off</w:t>
      </w:r>
      <w:r w:rsidR="00F62A1C">
        <w:rPr>
          <w:szCs w:val="24"/>
        </w:rPr>
        <w:t>ering the lowest evaluated item.</w:t>
      </w:r>
    </w:p>
    <w:p w:rsidR="008315C5" w:rsidRDefault="008315C5" w:rsidP="008315C5">
      <w:pPr>
        <w:pStyle w:val="ListParagraph"/>
        <w:spacing w:after="240"/>
        <w:rPr>
          <w:szCs w:val="24"/>
        </w:rPr>
      </w:pPr>
    </w:p>
    <w:p w:rsidR="00F534BF" w:rsidRDefault="00BC3FCF" w:rsidP="0025017F">
      <w:pPr>
        <w:pStyle w:val="ListParagraph"/>
        <w:numPr>
          <w:ilvl w:val="0"/>
          <w:numId w:val="7"/>
        </w:numPr>
        <w:spacing w:line="276" w:lineRule="auto"/>
      </w:pPr>
      <w:r>
        <w:t xml:space="preserve">The bidder(s) shall submit one original of the priced quotation with the Form of Bid, clearly marked ORIGINAL. </w:t>
      </w:r>
      <w:r w:rsidR="0025017F" w:rsidRPr="0025017F">
        <w:t>In addition, the bidder(s) should also submit one copy marked as COPY. The quotation including all documents in the attached format should be sealed in an envelope as required by PRR 2019 clause 5.1.7.2 and addressed to and delivered at the following address:</w:t>
      </w:r>
    </w:p>
    <w:p w:rsidR="00F534BF" w:rsidRDefault="00F534BF">
      <w:pPr>
        <w:spacing w:line="360" w:lineRule="auto"/>
      </w:pPr>
    </w:p>
    <w:p w:rsidR="002B52C7" w:rsidRDefault="00BC3FCF">
      <w:pPr>
        <w:spacing w:line="360" w:lineRule="auto"/>
      </w:pPr>
      <w:r>
        <w:t>Your quotation in the required format should be addressed and submitted to:</w:t>
      </w:r>
    </w:p>
    <w:p w:rsidR="00A93A31" w:rsidRDefault="00A93A31" w:rsidP="00594A97">
      <w:pPr>
        <w:ind w:left="2520" w:hanging="360"/>
        <w:rPr>
          <w:b/>
        </w:rPr>
      </w:pPr>
    </w:p>
    <w:p w:rsidR="002B52C7" w:rsidRDefault="00BC3FCF" w:rsidP="00594A97">
      <w:pPr>
        <w:ind w:left="2520" w:hanging="360"/>
        <w:rPr>
          <w:b/>
        </w:rPr>
      </w:pPr>
      <w:r>
        <w:rPr>
          <w:b/>
        </w:rPr>
        <w:t>The Chief Forestry Officer</w:t>
      </w:r>
    </w:p>
    <w:p w:rsidR="002B52C7" w:rsidRDefault="00E92A3A" w:rsidP="00594A97">
      <w:pPr>
        <w:ind w:left="1440" w:firstLine="720"/>
        <w:rPr>
          <w:b/>
        </w:rPr>
      </w:pPr>
      <w:r>
        <w:rPr>
          <w:b/>
        </w:rPr>
        <w:t>Wangdue Forest</w:t>
      </w:r>
      <w:r w:rsidR="00BC3FCF">
        <w:rPr>
          <w:b/>
        </w:rPr>
        <w:t xml:space="preserve"> Division</w:t>
      </w:r>
    </w:p>
    <w:p w:rsidR="002B52C7" w:rsidRDefault="00BC3FCF" w:rsidP="00594A97">
      <w:pPr>
        <w:ind w:left="2520" w:hanging="360"/>
        <w:rPr>
          <w:b/>
        </w:rPr>
      </w:pPr>
      <w:r>
        <w:rPr>
          <w:b/>
        </w:rPr>
        <w:t>Department of Forests and Park Services</w:t>
      </w:r>
    </w:p>
    <w:p w:rsidR="002B52C7" w:rsidRDefault="00BC3FCF" w:rsidP="00594A97">
      <w:pPr>
        <w:ind w:left="2520" w:hanging="360"/>
        <w:rPr>
          <w:b/>
        </w:rPr>
      </w:pPr>
      <w:r>
        <w:rPr>
          <w:b/>
        </w:rPr>
        <w:t>Ministry of Agriculture and Forests</w:t>
      </w:r>
    </w:p>
    <w:p w:rsidR="002B52C7" w:rsidRDefault="009D549E" w:rsidP="00594A97">
      <w:pPr>
        <w:ind w:left="2520" w:hanging="360"/>
        <w:rPr>
          <w:b/>
        </w:rPr>
      </w:pPr>
      <w:r>
        <w:rPr>
          <w:b/>
        </w:rPr>
        <w:t>Punakha</w:t>
      </w:r>
    </w:p>
    <w:p w:rsidR="00E92A3A" w:rsidRDefault="00BC3FCF" w:rsidP="00594A97">
      <w:pPr>
        <w:tabs>
          <w:tab w:val="left" w:pos="4560"/>
        </w:tabs>
        <w:spacing w:before="120" w:after="120" w:line="360" w:lineRule="auto"/>
        <w:ind w:left="2160" w:hanging="720"/>
        <w:rPr>
          <w:b/>
        </w:rPr>
      </w:pPr>
      <w:r>
        <w:lastRenderedPageBreak/>
        <w:t xml:space="preserve">Telephone: </w:t>
      </w:r>
      <w:r w:rsidR="00E92A3A">
        <w:rPr>
          <w:b/>
        </w:rPr>
        <w:t>+9752376008</w:t>
      </w:r>
      <w:r>
        <w:rPr>
          <w:b/>
        </w:rPr>
        <w:t xml:space="preserve">/ </w:t>
      </w:r>
      <w:r w:rsidR="00E92A3A" w:rsidRPr="00E92A3A">
        <w:rPr>
          <w:b/>
        </w:rPr>
        <w:t>+9752</w:t>
      </w:r>
      <w:r w:rsidR="00E92A3A">
        <w:rPr>
          <w:b/>
        </w:rPr>
        <w:t>376</w:t>
      </w:r>
      <w:r w:rsidR="009D549E">
        <w:rPr>
          <w:b/>
        </w:rPr>
        <w:t>027</w:t>
      </w:r>
    </w:p>
    <w:p w:rsidR="009914E7" w:rsidRDefault="00BC3FCF" w:rsidP="0025017F">
      <w:pPr>
        <w:pStyle w:val="ListParagraph"/>
        <w:numPr>
          <w:ilvl w:val="0"/>
          <w:numId w:val="7"/>
        </w:numPr>
        <w:spacing w:before="120" w:after="120"/>
      </w:pPr>
      <w:r>
        <w:t xml:space="preserve">The deadline for receipt of your quotation(s) by the purchaser at the indicated address is </w:t>
      </w:r>
      <w:r w:rsidR="005902A0">
        <w:rPr>
          <w:b/>
        </w:rPr>
        <w:t xml:space="preserve">August </w:t>
      </w:r>
      <w:r w:rsidR="008E54D1">
        <w:rPr>
          <w:b/>
        </w:rPr>
        <w:t>8</w:t>
      </w:r>
      <w:r w:rsidR="0025017F" w:rsidRPr="0025017F">
        <w:rPr>
          <w:b/>
          <w:vertAlign w:val="superscript"/>
        </w:rPr>
        <w:t>th</w:t>
      </w:r>
      <w:r w:rsidRPr="00594A97">
        <w:rPr>
          <w:b/>
        </w:rPr>
        <w:t>, 20</w:t>
      </w:r>
      <w:r w:rsidR="0025017F">
        <w:rPr>
          <w:b/>
        </w:rPr>
        <w:t>2</w:t>
      </w:r>
      <w:r w:rsidR="005902A0">
        <w:rPr>
          <w:b/>
        </w:rPr>
        <w:t>2</w:t>
      </w:r>
      <w:r w:rsidRPr="00594A97">
        <w:rPr>
          <w:b/>
        </w:rPr>
        <w:t xml:space="preserve"> at </w:t>
      </w:r>
      <w:r w:rsidR="0025017F">
        <w:rPr>
          <w:b/>
        </w:rPr>
        <w:t>1</w:t>
      </w:r>
      <w:r w:rsidR="009D549E" w:rsidRPr="00594A97">
        <w:rPr>
          <w:b/>
        </w:rPr>
        <w:t>1</w:t>
      </w:r>
      <w:r w:rsidR="0025017F">
        <w:rPr>
          <w:b/>
        </w:rPr>
        <w:t>A</w:t>
      </w:r>
      <w:r w:rsidRPr="00594A97">
        <w:rPr>
          <w:b/>
        </w:rPr>
        <w:t>M</w:t>
      </w:r>
      <w:r w:rsidR="009914E7">
        <w:t>.</w:t>
      </w:r>
      <w:bookmarkStart w:id="1" w:name="_GoBack"/>
      <w:bookmarkEnd w:id="1"/>
    </w:p>
    <w:p w:rsidR="00594A97" w:rsidRDefault="00594A97" w:rsidP="00594A97">
      <w:pPr>
        <w:pStyle w:val="ListParagraph"/>
        <w:spacing w:before="120" w:after="120"/>
      </w:pPr>
    </w:p>
    <w:p w:rsidR="002B52C7" w:rsidRDefault="00BC3FCF" w:rsidP="0025017F">
      <w:pPr>
        <w:pStyle w:val="ListParagraph"/>
        <w:numPr>
          <w:ilvl w:val="0"/>
          <w:numId w:val="7"/>
        </w:numPr>
        <w:spacing w:before="120" w:after="120"/>
      </w:pPr>
      <w:r>
        <w:t xml:space="preserve">Bids shall be accompanied by a bid security </w:t>
      </w:r>
      <w:r w:rsidR="009D549E">
        <w:t>with a lump sum amount of</w:t>
      </w:r>
      <w:r w:rsidRPr="00594A97">
        <w:rPr>
          <w:b/>
        </w:rPr>
        <w:t xml:space="preserve">Nu. </w:t>
      </w:r>
      <w:r w:rsidR="0025017F">
        <w:rPr>
          <w:b/>
        </w:rPr>
        <w:t>5</w:t>
      </w:r>
      <w:r w:rsidRPr="00594A97">
        <w:rPr>
          <w:b/>
        </w:rPr>
        <w:t>,</w:t>
      </w:r>
      <w:r w:rsidR="009D549E" w:rsidRPr="00594A97">
        <w:rPr>
          <w:b/>
        </w:rPr>
        <w:t>0</w:t>
      </w:r>
      <w:r w:rsidRPr="00594A97">
        <w:rPr>
          <w:b/>
        </w:rPr>
        <w:t>00 (</w:t>
      </w:r>
      <w:r w:rsidR="0025017F">
        <w:rPr>
          <w:b/>
        </w:rPr>
        <w:t>five</w:t>
      </w:r>
      <w:r w:rsidRPr="00594A97">
        <w:rPr>
          <w:b/>
        </w:rPr>
        <w:t xml:space="preserve"> thousand only</w:t>
      </w:r>
      <w:r>
        <w:t xml:space="preserve">)  in the form of cash warrant, demand draft or unconditional Bank Guarantee in favor of </w:t>
      </w:r>
      <w:r w:rsidRPr="00594A97">
        <w:rPr>
          <w:b/>
        </w:rPr>
        <w:t xml:space="preserve">Chief Forestry Officer, </w:t>
      </w:r>
      <w:r w:rsidR="009D549E" w:rsidRPr="00594A97">
        <w:rPr>
          <w:b/>
        </w:rPr>
        <w:t>W</w:t>
      </w:r>
      <w:r w:rsidR="00D11EC1">
        <w:rPr>
          <w:b/>
        </w:rPr>
        <w:t>F</w:t>
      </w:r>
      <w:r w:rsidRPr="00594A97">
        <w:rPr>
          <w:b/>
        </w:rPr>
        <w:t>D</w:t>
      </w:r>
      <w:r w:rsidRPr="00594A97">
        <w:rPr>
          <w:i/>
        </w:rPr>
        <w:t xml:space="preserve">. </w:t>
      </w:r>
      <w:r>
        <w:t>Any bid not accompanied by bid security shall be treated as non-responsive.</w:t>
      </w:r>
    </w:p>
    <w:p w:rsidR="00594A97" w:rsidRDefault="00594A97" w:rsidP="00594A97">
      <w:pPr>
        <w:pStyle w:val="ListParagraph"/>
        <w:spacing w:before="120" w:after="120"/>
      </w:pPr>
    </w:p>
    <w:p w:rsidR="002B52C7" w:rsidRDefault="00BC3FCF" w:rsidP="0025017F">
      <w:pPr>
        <w:numPr>
          <w:ilvl w:val="0"/>
          <w:numId w:val="7"/>
        </w:numPr>
        <w:spacing w:after="240" w:line="360" w:lineRule="auto"/>
        <w:rPr>
          <w:rFonts w:ascii="Arial" w:eastAsia="Arial" w:hAnsi="Arial" w:cs="Arial"/>
        </w:rPr>
      </w:pPr>
      <w:r>
        <w:t>Quotation by fax or by electronic means</w:t>
      </w:r>
      <w:r>
        <w:rPr>
          <w:b/>
        </w:rPr>
        <w:t xml:space="preserve"> are not</w:t>
      </w:r>
      <w:r>
        <w:t xml:space="preserve"> acceptable.</w:t>
      </w:r>
    </w:p>
    <w:p w:rsidR="002B52C7" w:rsidRDefault="00BC3FCF" w:rsidP="0025017F">
      <w:pPr>
        <w:numPr>
          <w:ilvl w:val="0"/>
          <w:numId w:val="7"/>
        </w:numPr>
        <w:spacing w:after="240"/>
      </w:pPr>
      <w:r>
        <w:t>The quotation should be submitted as per the following instructions and in accordance with the attached Contract. The attached Terms and Conditions of Supply is an integral part of the Contract.</w:t>
      </w:r>
    </w:p>
    <w:p w:rsidR="002B52C7" w:rsidRDefault="00BC3FCF" w:rsidP="00D57DC3">
      <w:pPr>
        <w:numPr>
          <w:ilvl w:val="0"/>
          <w:numId w:val="6"/>
        </w:numPr>
        <w:pBdr>
          <w:top w:val="nil"/>
          <w:left w:val="nil"/>
          <w:bottom w:val="nil"/>
          <w:right w:val="nil"/>
          <w:between w:val="nil"/>
        </w:pBdr>
        <w:spacing w:after="240"/>
        <w:rPr>
          <w:i/>
          <w:color w:val="000000"/>
        </w:rPr>
      </w:pPr>
      <w:r>
        <w:rPr>
          <w:color w:val="000000"/>
        </w:rPr>
        <w:t xml:space="preserve">PRICE: all prices shall be quoted in Ngultrum. The quoted price shall be inclusive of all related costs including taxes, duties and other levies to the final place of delivery. </w:t>
      </w:r>
      <w:r>
        <w:t>The</w:t>
      </w:r>
      <w:r w:rsidR="00ED56E7">
        <w:t xml:space="preserve"> </w:t>
      </w:r>
      <w:r>
        <w:t xml:space="preserve">rates quoted shall be UNIT price. </w:t>
      </w:r>
      <w:r>
        <w:rPr>
          <w:color w:val="000000"/>
        </w:rPr>
        <w:t xml:space="preserve">The final place of delivery is </w:t>
      </w:r>
      <w:r w:rsidR="009D549E">
        <w:rPr>
          <w:b/>
          <w:color w:val="000000"/>
        </w:rPr>
        <w:t>Wangdue Forest</w:t>
      </w:r>
      <w:r>
        <w:rPr>
          <w:b/>
        </w:rPr>
        <w:t xml:space="preserve"> Division, </w:t>
      </w:r>
      <w:r w:rsidR="009D549E">
        <w:rPr>
          <w:b/>
        </w:rPr>
        <w:t>Punakha</w:t>
      </w:r>
      <w:r>
        <w:rPr>
          <w:b/>
        </w:rPr>
        <w:t xml:space="preserve">. </w:t>
      </w:r>
    </w:p>
    <w:p w:rsidR="002B52C7" w:rsidRDefault="00BC3FCF" w:rsidP="00594A97">
      <w:pPr>
        <w:numPr>
          <w:ilvl w:val="0"/>
          <w:numId w:val="6"/>
        </w:numPr>
        <w:pBdr>
          <w:top w:val="nil"/>
          <w:left w:val="nil"/>
          <w:bottom w:val="nil"/>
          <w:right w:val="nil"/>
          <w:between w:val="nil"/>
        </w:pBdr>
        <w:rPr>
          <w:color w:val="000000"/>
        </w:rPr>
      </w:pPr>
      <w:r>
        <w:rPr>
          <w:color w:val="000000"/>
        </w:rPr>
        <w:t xml:space="preserve">EVALUATION OF QUOTATION: offers determined to be substantially responsive to the technical specifications will be evaluated by comparison of their quoted prices. In evaluating the quotations, the purchaser will determine for each quotation the evaluated price by adjusting the priced quotation by making any correction for any arithmetical errors as follows; </w:t>
      </w:r>
    </w:p>
    <w:p w:rsidR="002B52C7" w:rsidRDefault="00BC3FCF" w:rsidP="00594A97">
      <w:pPr>
        <w:pBdr>
          <w:top w:val="nil"/>
          <w:left w:val="nil"/>
          <w:bottom w:val="nil"/>
          <w:right w:val="nil"/>
          <w:between w:val="nil"/>
        </w:pBdr>
        <w:ind w:left="1980" w:hanging="360"/>
        <w:rPr>
          <w:color w:val="000000"/>
        </w:rPr>
      </w:pPr>
      <w:r>
        <w:rPr>
          <w:color w:val="000000"/>
        </w:rPr>
        <w:t xml:space="preserve">(i) where there is a discrepancy between amounts in figures and in words, the amount in words will govern; </w:t>
      </w:r>
    </w:p>
    <w:p w:rsidR="002B52C7" w:rsidRDefault="00BC3FCF" w:rsidP="008033DE">
      <w:pPr>
        <w:ind w:left="1987" w:right="-72" w:hanging="360"/>
      </w:pPr>
      <w:r>
        <w:t>(ii) where there is discrepancy between the unit rate and the line item total resulting from multiplying the unit rate by the quantity, the unit rate as quoted shall govern unless in the opinion of the Employer there is an obviously gross misplacement of the decimal point in the unit rate, in which case the line item total as quoted shall govern, and the unit rate shall be corrected.</w:t>
      </w:r>
    </w:p>
    <w:p w:rsidR="002B52C7" w:rsidRDefault="00BC3FCF" w:rsidP="00D57DC3">
      <w:pPr>
        <w:pBdr>
          <w:top w:val="nil"/>
          <w:left w:val="nil"/>
          <w:bottom w:val="nil"/>
          <w:right w:val="nil"/>
          <w:between w:val="nil"/>
        </w:pBdr>
        <w:spacing w:after="240"/>
        <w:ind w:left="1980" w:hanging="360"/>
        <w:rPr>
          <w:color w:val="000000"/>
        </w:rPr>
      </w:pPr>
      <w:r>
        <w:rPr>
          <w:color w:val="000000"/>
        </w:rPr>
        <w:t>(iii) if the supplier refuses to accept the correction, the quotation will be rejected and the bid security forfeited.</w:t>
      </w:r>
    </w:p>
    <w:p w:rsidR="0025017F" w:rsidRDefault="0025017F" w:rsidP="0025017F">
      <w:pPr>
        <w:numPr>
          <w:ilvl w:val="0"/>
          <w:numId w:val="6"/>
        </w:numPr>
        <w:pBdr>
          <w:top w:val="nil"/>
          <w:left w:val="nil"/>
          <w:bottom w:val="nil"/>
          <w:right w:val="nil"/>
          <w:between w:val="nil"/>
        </w:pBdr>
        <w:spacing w:after="240"/>
        <w:rPr>
          <w:color w:val="000000"/>
        </w:rPr>
      </w:pPr>
      <w:r>
        <w:t xml:space="preserve">AWARD OF PURCHASE ORDER: the award will be made to the bidder who is offering the lowest evaluated price that meets the specifications. The successful bidder will sign a contract as per attached </w:t>
      </w:r>
      <w:r w:rsidRPr="00C66E5D">
        <w:rPr>
          <w:b/>
        </w:rPr>
        <w:t>form-2</w:t>
      </w:r>
      <w:r>
        <w:t xml:space="preserve"> of contract and terms and conditions.</w:t>
      </w:r>
    </w:p>
    <w:p w:rsidR="002B52C7" w:rsidRDefault="00BC3FCF" w:rsidP="0025017F">
      <w:pPr>
        <w:numPr>
          <w:ilvl w:val="0"/>
          <w:numId w:val="6"/>
        </w:numPr>
        <w:pBdr>
          <w:top w:val="nil"/>
          <w:left w:val="nil"/>
          <w:bottom w:val="nil"/>
          <w:right w:val="nil"/>
          <w:between w:val="nil"/>
        </w:pBdr>
        <w:spacing w:after="240"/>
        <w:rPr>
          <w:color w:val="000000"/>
        </w:rPr>
      </w:pPr>
      <w:r>
        <w:rPr>
          <w:color w:val="000000"/>
        </w:rPr>
        <w:t xml:space="preserve">VALIDITY OF THE OFFERS: the quotation(s) shall be valid for a period of </w:t>
      </w:r>
      <w:r w:rsidR="00C66E5D">
        <w:rPr>
          <w:color w:val="000000"/>
        </w:rPr>
        <w:t>3</w:t>
      </w:r>
      <w:r>
        <w:rPr>
          <w:color w:val="000000"/>
        </w:rPr>
        <w:t xml:space="preserve">0 days from the deadline for receipt of quotation(s). </w:t>
      </w:r>
    </w:p>
    <w:p w:rsidR="002B52C7" w:rsidRDefault="002B52C7">
      <w:pPr>
        <w:spacing w:line="360" w:lineRule="auto"/>
        <w:ind w:left="1080"/>
      </w:pPr>
    </w:p>
    <w:p w:rsidR="002B52C7" w:rsidRDefault="00BC3FCF" w:rsidP="0025017F">
      <w:pPr>
        <w:numPr>
          <w:ilvl w:val="0"/>
          <w:numId w:val="7"/>
        </w:numPr>
        <w:spacing w:line="360" w:lineRule="auto"/>
        <w:ind w:left="284" w:hanging="66"/>
      </w:pPr>
      <w:r>
        <w:t xml:space="preserve">Further information can be obtained from: </w:t>
      </w:r>
    </w:p>
    <w:p w:rsidR="00F534BF" w:rsidRDefault="00F534BF" w:rsidP="00594A97">
      <w:pPr>
        <w:ind w:left="2520" w:hanging="360"/>
        <w:rPr>
          <w:b/>
        </w:rPr>
      </w:pPr>
    </w:p>
    <w:p w:rsidR="002B52C7" w:rsidRDefault="00BC3FCF" w:rsidP="00594A97">
      <w:pPr>
        <w:ind w:left="2520" w:hanging="360"/>
        <w:rPr>
          <w:b/>
        </w:rPr>
      </w:pPr>
      <w:r>
        <w:rPr>
          <w:b/>
        </w:rPr>
        <w:t>The Chief Forestry Officer</w:t>
      </w:r>
    </w:p>
    <w:p w:rsidR="002B52C7" w:rsidRDefault="009D549E" w:rsidP="00594A97">
      <w:pPr>
        <w:ind w:left="1440" w:firstLine="720"/>
        <w:rPr>
          <w:b/>
        </w:rPr>
      </w:pPr>
      <w:r>
        <w:rPr>
          <w:b/>
        </w:rPr>
        <w:t>Wangdue Forest</w:t>
      </w:r>
      <w:r w:rsidR="00BC3FCF">
        <w:rPr>
          <w:b/>
        </w:rPr>
        <w:t xml:space="preserve"> Division</w:t>
      </w:r>
    </w:p>
    <w:p w:rsidR="002B52C7" w:rsidRDefault="00BC3FCF" w:rsidP="00594A97">
      <w:pPr>
        <w:ind w:left="2520" w:hanging="360"/>
        <w:rPr>
          <w:b/>
        </w:rPr>
      </w:pPr>
      <w:r>
        <w:rPr>
          <w:b/>
        </w:rPr>
        <w:t>Department of Forests and Park Services</w:t>
      </w:r>
    </w:p>
    <w:p w:rsidR="002B52C7" w:rsidRDefault="00BC3FCF" w:rsidP="00594A97">
      <w:pPr>
        <w:ind w:left="2520" w:hanging="360"/>
        <w:rPr>
          <w:b/>
        </w:rPr>
      </w:pPr>
      <w:r>
        <w:rPr>
          <w:b/>
        </w:rPr>
        <w:t>Ministry of Agriculture and Forests</w:t>
      </w:r>
    </w:p>
    <w:p w:rsidR="002B52C7" w:rsidRDefault="009D549E" w:rsidP="00594A97">
      <w:pPr>
        <w:ind w:left="2520" w:hanging="360"/>
        <w:rPr>
          <w:b/>
        </w:rPr>
      </w:pPr>
      <w:r>
        <w:rPr>
          <w:b/>
        </w:rPr>
        <w:t>Punakha</w:t>
      </w:r>
    </w:p>
    <w:p w:rsidR="002B52C7" w:rsidRDefault="00BC3FCF" w:rsidP="00594A97">
      <w:pPr>
        <w:ind w:left="2520" w:hanging="360"/>
        <w:rPr>
          <w:b/>
        </w:rPr>
      </w:pPr>
      <w:r>
        <w:rPr>
          <w:b/>
        </w:rPr>
        <w:t xml:space="preserve">Telephone: </w:t>
      </w:r>
      <w:r w:rsidR="009914E7" w:rsidRPr="00E92A3A">
        <w:rPr>
          <w:b/>
        </w:rPr>
        <w:t>+9752</w:t>
      </w:r>
      <w:r w:rsidR="009914E7">
        <w:rPr>
          <w:b/>
        </w:rPr>
        <w:t>376027</w:t>
      </w:r>
    </w:p>
    <w:p w:rsidR="002B52C7" w:rsidRDefault="00E63CA3" w:rsidP="00594A97">
      <w:pPr>
        <w:ind w:left="2520" w:hanging="360"/>
        <w:rPr>
          <w:b/>
        </w:rPr>
      </w:pPr>
      <w:r>
        <w:rPr>
          <w:b/>
        </w:rPr>
        <w:t>Mobile No. 17938348</w:t>
      </w:r>
    </w:p>
    <w:p w:rsidR="002B52C7" w:rsidRDefault="002B52C7">
      <w:pPr>
        <w:spacing w:line="360" w:lineRule="auto"/>
        <w:ind w:left="360"/>
      </w:pPr>
    </w:p>
    <w:p w:rsidR="00C66E5D" w:rsidRDefault="00C66E5D" w:rsidP="0025017F">
      <w:pPr>
        <w:numPr>
          <w:ilvl w:val="0"/>
          <w:numId w:val="7"/>
        </w:numPr>
        <w:spacing w:after="240"/>
        <w:ind w:left="709" w:hanging="491"/>
      </w:pPr>
      <w:r>
        <w:t xml:space="preserve">Depending on the requirement, the purchaser will place order. </w:t>
      </w:r>
    </w:p>
    <w:p w:rsidR="00C66E5D" w:rsidRDefault="00C66E5D" w:rsidP="0025017F">
      <w:pPr>
        <w:numPr>
          <w:ilvl w:val="0"/>
          <w:numId w:val="7"/>
        </w:numPr>
        <w:spacing w:after="240"/>
        <w:ind w:left="709" w:hanging="491"/>
      </w:pPr>
      <w:r>
        <w:t xml:space="preserve">The quotation(s) will be opened in the presence of bidders or their representatives who choose to attend at the specified venue and time indicated above. </w:t>
      </w:r>
    </w:p>
    <w:p w:rsidR="002B52C7" w:rsidRPr="001D6DAA" w:rsidRDefault="00BC3FCF" w:rsidP="0025017F">
      <w:pPr>
        <w:numPr>
          <w:ilvl w:val="0"/>
          <w:numId w:val="7"/>
        </w:numPr>
        <w:spacing w:after="240"/>
        <w:ind w:left="709" w:hanging="491"/>
      </w:pPr>
      <w:r>
        <w:t>The Purchaser is not bound to accept the lowest bid and reserves the right to accept or reject any or all the bids without assigning any reason whatsoever.</w:t>
      </w:r>
    </w:p>
    <w:p w:rsidR="00C66E5D" w:rsidRDefault="00C66E5D" w:rsidP="0025017F">
      <w:pPr>
        <w:numPr>
          <w:ilvl w:val="0"/>
          <w:numId w:val="7"/>
        </w:numPr>
        <w:spacing w:after="240"/>
        <w:ind w:hanging="540"/>
      </w:pPr>
      <w:r>
        <w:t xml:space="preserve">The bidder whose bid is accepted will be notified of the award of contract by the Purchaser prior to expiration of the quotation validity period. The terms of the accepted offer shall be incorporated in the supply order </w:t>
      </w:r>
      <w:r w:rsidRPr="00C66E5D">
        <w:rPr>
          <w:b/>
        </w:rPr>
        <w:t>form-5</w:t>
      </w:r>
      <w:r>
        <w:t>.</w:t>
      </w:r>
    </w:p>
    <w:p w:rsidR="00C66E5D" w:rsidRDefault="00BC3FCF" w:rsidP="005427FE">
      <w:pPr>
        <w:numPr>
          <w:ilvl w:val="0"/>
          <w:numId w:val="7"/>
        </w:numPr>
        <w:spacing w:after="240"/>
        <w:ind w:hanging="540"/>
      </w:pPr>
      <w:r>
        <w:t xml:space="preserve">The </w:t>
      </w:r>
      <w:r w:rsidR="00C66E5D">
        <w:t>contract will be valid for financial year 202</w:t>
      </w:r>
      <w:r w:rsidR="005902A0">
        <w:t>2</w:t>
      </w:r>
      <w:r w:rsidR="00C66E5D">
        <w:t>-202</w:t>
      </w:r>
      <w:r w:rsidR="005902A0">
        <w:t>3</w:t>
      </w:r>
      <w:r w:rsidR="00C66E5D">
        <w:t>.</w:t>
      </w:r>
    </w:p>
    <w:p w:rsidR="002B52C7" w:rsidRDefault="00C66E5D" w:rsidP="00FA7A49">
      <w:pPr>
        <w:pStyle w:val="ListParagraph"/>
        <w:numPr>
          <w:ilvl w:val="0"/>
          <w:numId w:val="7"/>
        </w:numPr>
        <w:ind w:left="540"/>
      </w:pPr>
      <w:r>
        <w:t>The contractor shall submit performance security of Nu.10,000 at the time of signing the contract and can be either of the following forms: a. Unconditional Guarantee issued by reputed financial institutions. b. Banker’s cheque/Cash Warrant. c. Demand draft Account Payee.</w:t>
      </w:r>
    </w:p>
    <w:p w:rsidR="002B52C7" w:rsidRDefault="002B52C7"/>
    <w:p w:rsidR="002B52C7" w:rsidRDefault="002B52C7">
      <w:pPr>
        <w:jc w:val="center"/>
      </w:pPr>
    </w:p>
    <w:p w:rsidR="002B52C7" w:rsidRDefault="002B52C7">
      <w:pPr>
        <w:jc w:val="center"/>
      </w:pPr>
    </w:p>
    <w:p w:rsidR="002B52C7" w:rsidRDefault="002B52C7">
      <w:pPr>
        <w:jc w:val="center"/>
      </w:pPr>
    </w:p>
    <w:p w:rsidR="002B52C7" w:rsidRDefault="002B52C7">
      <w:pPr>
        <w:jc w:val="center"/>
      </w:pPr>
    </w:p>
    <w:p w:rsidR="002B52C7" w:rsidRDefault="002B52C7">
      <w:pPr>
        <w:jc w:val="center"/>
      </w:pPr>
    </w:p>
    <w:p w:rsidR="002B52C7" w:rsidRDefault="002B52C7">
      <w:pPr>
        <w:jc w:val="center"/>
      </w:pPr>
    </w:p>
    <w:p w:rsidR="002B52C7" w:rsidRDefault="002B52C7">
      <w:pPr>
        <w:jc w:val="center"/>
      </w:pPr>
    </w:p>
    <w:p w:rsidR="002B52C7" w:rsidRDefault="002B52C7">
      <w:pPr>
        <w:jc w:val="center"/>
      </w:pPr>
    </w:p>
    <w:p w:rsidR="002B52C7" w:rsidRDefault="002B52C7">
      <w:pPr>
        <w:jc w:val="center"/>
      </w:pPr>
    </w:p>
    <w:p w:rsidR="002B52C7" w:rsidRDefault="002B52C7">
      <w:pPr>
        <w:jc w:val="center"/>
      </w:pPr>
    </w:p>
    <w:p w:rsidR="002B52C7" w:rsidRDefault="002B52C7">
      <w:pPr>
        <w:jc w:val="center"/>
      </w:pPr>
    </w:p>
    <w:p w:rsidR="002B52C7" w:rsidRDefault="002B52C7">
      <w:pPr>
        <w:jc w:val="center"/>
      </w:pPr>
    </w:p>
    <w:p w:rsidR="002B52C7" w:rsidRDefault="002B52C7">
      <w:pPr>
        <w:jc w:val="center"/>
      </w:pPr>
    </w:p>
    <w:p w:rsidR="002B52C7" w:rsidRDefault="00BC3FCF">
      <w:pPr>
        <w:jc w:val="left"/>
      </w:pPr>
      <w:r>
        <w:br w:type="column"/>
      </w:r>
      <w:r>
        <w:rPr>
          <w:b/>
        </w:rPr>
        <w:lastRenderedPageBreak/>
        <w:t>Schedule of Items and Priced Quotation (Bid form</w:t>
      </w:r>
      <w:r w:rsidR="00C66E5D">
        <w:rPr>
          <w:b/>
        </w:rPr>
        <w:t xml:space="preserve"> 1</w:t>
      </w:r>
      <w:r>
        <w:rPr>
          <w:b/>
        </w:rPr>
        <w:t xml:space="preserve">) </w:t>
      </w:r>
    </w:p>
    <w:p w:rsidR="002B52C7" w:rsidRDefault="002B52C7"/>
    <w:p w:rsidR="001D6DAA" w:rsidRDefault="001D6DAA"/>
    <w:tbl>
      <w:tblPr>
        <w:tblStyle w:val="a"/>
        <w:tblW w:w="9243"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3708"/>
        <w:gridCol w:w="1140"/>
        <w:gridCol w:w="709"/>
        <w:gridCol w:w="1121"/>
        <w:gridCol w:w="1890"/>
      </w:tblGrid>
      <w:tr w:rsidR="00AC36CD" w:rsidTr="00AC36CD">
        <w:trPr>
          <w:trHeight w:val="740"/>
        </w:trPr>
        <w:tc>
          <w:tcPr>
            <w:tcW w:w="675" w:type="dxa"/>
            <w:shd w:val="clear" w:color="auto" w:fill="C0C0C0"/>
          </w:tcPr>
          <w:p w:rsidR="00AC36CD" w:rsidRDefault="00AC36CD">
            <w:r>
              <w:t>Sl</w:t>
            </w:r>
          </w:p>
        </w:tc>
        <w:tc>
          <w:tcPr>
            <w:tcW w:w="3708" w:type="dxa"/>
            <w:shd w:val="clear" w:color="auto" w:fill="C0C0C0"/>
          </w:tcPr>
          <w:p w:rsidR="00AC36CD" w:rsidRDefault="00AC36CD">
            <w:r>
              <w:t xml:space="preserve"> Item Description </w:t>
            </w:r>
          </w:p>
          <w:p w:rsidR="00AC36CD" w:rsidRDefault="00AC36CD">
            <w:pPr>
              <w:rPr>
                <w:i/>
              </w:rPr>
            </w:pPr>
          </w:p>
        </w:tc>
        <w:tc>
          <w:tcPr>
            <w:tcW w:w="1140" w:type="dxa"/>
            <w:shd w:val="clear" w:color="auto" w:fill="C0C0C0"/>
          </w:tcPr>
          <w:p w:rsidR="00AC36CD" w:rsidRDefault="00AC36CD">
            <w:r>
              <w:t>Unit</w:t>
            </w:r>
          </w:p>
        </w:tc>
        <w:tc>
          <w:tcPr>
            <w:tcW w:w="709" w:type="dxa"/>
            <w:shd w:val="clear" w:color="auto" w:fill="C0C0C0"/>
          </w:tcPr>
          <w:p w:rsidR="00AC36CD" w:rsidRDefault="00AC36CD">
            <w:r>
              <w:t>Qty</w:t>
            </w:r>
          </w:p>
        </w:tc>
        <w:tc>
          <w:tcPr>
            <w:tcW w:w="1121" w:type="dxa"/>
            <w:shd w:val="clear" w:color="auto" w:fill="C0C0C0"/>
          </w:tcPr>
          <w:p w:rsidR="00AC36CD" w:rsidRDefault="00AC36CD">
            <w:r>
              <w:t>Unit</w:t>
            </w:r>
          </w:p>
          <w:p w:rsidR="00AC36CD" w:rsidRDefault="00AC36CD">
            <w:r>
              <w:t>Rate</w:t>
            </w:r>
          </w:p>
          <w:p w:rsidR="00AC36CD" w:rsidRDefault="00AC36CD">
            <w:r>
              <w:t>(Nu.)</w:t>
            </w:r>
          </w:p>
        </w:tc>
        <w:tc>
          <w:tcPr>
            <w:tcW w:w="1890" w:type="dxa"/>
            <w:shd w:val="clear" w:color="auto" w:fill="C0C0C0"/>
          </w:tcPr>
          <w:p w:rsidR="00AC36CD" w:rsidRDefault="00AC36CD">
            <w:r>
              <w:t>Total Amount</w:t>
            </w:r>
          </w:p>
          <w:p w:rsidR="00AC36CD" w:rsidRDefault="00AC36CD">
            <w:r>
              <w:t>(Nu.)</w:t>
            </w:r>
          </w:p>
        </w:tc>
      </w:tr>
      <w:tr w:rsidR="00AC36CD" w:rsidTr="00AC36CD">
        <w:trPr>
          <w:trHeight w:val="320"/>
        </w:trPr>
        <w:tc>
          <w:tcPr>
            <w:tcW w:w="675" w:type="dxa"/>
          </w:tcPr>
          <w:p w:rsidR="00AC36CD" w:rsidRPr="00815847" w:rsidRDefault="00AC36CD" w:rsidP="00AC36CD">
            <w:r w:rsidRPr="00815847">
              <w:t>1</w:t>
            </w:r>
          </w:p>
        </w:tc>
        <w:tc>
          <w:tcPr>
            <w:tcW w:w="3708" w:type="dxa"/>
          </w:tcPr>
          <w:p w:rsidR="00AC36CD" w:rsidRPr="00815847" w:rsidRDefault="00AC36CD" w:rsidP="00AC36CD">
            <w:r w:rsidRPr="00815847">
              <w:t>Red Rice</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w:t>
            </w:r>
          </w:p>
        </w:tc>
        <w:tc>
          <w:tcPr>
            <w:tcW w:w="3708" w:type="dxa"/>
          </w:tcPr>
          <w:p w:rsidR="00AC36CD" w:rsidRPr="00815847" w:rsidRDefault="00AC36CD" w:rsidP="00AC36CD">
            <w:r w:rsidRPr="00815847">
              <w:t>White Rice</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3</w:t>
            </w:r>
          </w:p>
        </w:tc>
        <w:tc>
          <w:tcPr>
            <w:tcW w:w="3708" w:type="dxa"/>
          </w:tcPr>
          <w:p w:rsidR="00AC36CD" w:rsidRPr="00815847" w:rsidRDefault="00AC36CD" w:rsidP="00AC36CD">
            <w:r w:rsidRPr="00815847">
              <w:t>Vegetable Curry</w:t>
            </w:r>
          </w:p>
        </w:tc>
        <w:tc>
          <w:tcPr>
            <w:tcW w:w="1140" w:type="dxa"/>
          </w:tcPr>
          <w:p w:rsidR="00AC36CD" w:rsidRPr="00815847" w:rsidRDefault="00AC36CD" w:rsidP="00AC36CD">
            <w:r w:rsidRPr="00815847">
              <w:t>Per Cup</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4</w:t>
            </w:r>
          </w:p>
        </w:tc>
        <w:tc>
          <w:tcPr>
            <w:tcW w:w="3708" w:type="dxa"/>
          </w:tcPr>
          <w:p w:rsidR="00AC36CD" w:rsidRPr="00815847" w:rsidRDefault="00AC36CD" w:rsidP="00AC36CD">
            <w:r w:rsidRPr="00815847">
              <w:t>EmaDatshi</w:t>
            </w:r>
          </w:p>
        </w:tc>
        <w:tc>
          <w:tcPr>
            <w:tcW w:w="1140" w:type="dxa"/>
          </w:tcPr>
          <w:p w:rsidR="00AC36CD" w:rsidRPr="00815847" w:rsidRDefault="00AC36CD" w:rsidP="00AC36CD">
            <w:r w:rsidRPr="00815847">
              <w:t>Per Cup</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5</w:t>
            </w:r>
          </w:p>
        </w:tc>
        <w:tc>
          <w:tcPr>
            <w:tcW w:w="3708" w:type="dxa"/>
          </w:tcPr>
          <w:p w:rsidR="00AC36CD" w:rsidRPr="00815847" w:rsidRDefault="00AC36CD" w:rsidP="00AC36CD">
            <w:r w:rsidRPr="00815847">
              <w:t>Pork/Beef Curry</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6</w:t>
            </w:r>
          </w:p>
        </w:tc>
        <w:tc>
          <w:tcPr>
            <w:tcW w:w="3708" w:type="dxa"/>
          </w:tcPr>
          <w:p w:rsidR="00AC36CD" w:rsidRPr="00815847" w:rsidRDefault="00AC36CD" w:rsidP="00AC36CD">
            <w:r w:rsidRPr="00815847">
              <w:t>Pork / Beef Paa</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7</w:t>
            </w:r>
          </w:p>
        </w:tc>
        <w:tc>
          <w:tcPr>
            <w:tcW w:w="3708" w:type="dxa"/>
          </w:tcPr>
          <w:p w:rsidR="00AC36CD" w:rsidRPr="00815847" w:rsidRDefault="00AC36CD" w:rsidP="00AC36CD">
            <w:r w:rsidRPr="00815847">
              <w:t>Shakam/SikamPaa</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8</w:t>
            </w:r>
          </w:p>
        </w:tc>
        <w:tc>
          <w:tcPr>
            <w:tcW w:w="3708" w:type="dxa"/>
          </w:tcPr>
          <w:p w:rsidR="00AC36CD" w:rsidRPr="00815847" w:rsidRDefault="00AC36CD" w:rsidP="00AC36CD">
            <w:r w:rsidRPr="00815847">
              <w:t>Shakam/Sikam Curry</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9</w:t>
            </w:r>
          </w:p>
        </w:tc>
        <w:tc>
          <w:tcPr>
            <w:tcW w:w="3708" w:type="dxa"/>
          </w:tcPr>
          <w:p w:rsidR="00AC36CD" w:rsidRPr="00815847" w:rsidRDefault="00AC36CD" w:rsidP="00AC36CD">
            <w:r w:rsidRPr="00815847">
              <w:t>Chicken Curry</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10</w:t>
            </w:r>
          </w:p>
        </w:tc>
        <w:tc>
          <w:tcPr>
            <w:tcW w:w="3708" w:type="dxa"/>
          </w:tcPr>
          <w:p w:rsidR="00AC36CD" w:rsidRPr="00815847" w:rsidRDefault="00AC36CD" w:rsidP="00AC36CD">
            <w:r w:rsidRPr="00815847">
              <w:t>Fish Curry</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11</w:t>
            </w:r>
          </w:p>
        </w:tc>
        <w:tc>
          <w:tcPr>
            <w:tcW w:w="3708" w:type="dxa"/>
          </w:tcPr>
          <w:p w:rsidR="00AC36CD" w:rsidRPr="00815847" w:rsidRDefault="00AC36CD" w:rsidP="00AC36CD">
            <w:r w:rsidRPr="00815847">
              <w:t>Dal</w:t>
            </w:r>
          </w:p>
        </w:tc>
        <w:tc>
          <w:tcPr>
            <w:tcW w:w="1140" w:type="dxa"/>
          </w:tcPr>
          <w:p w:rsidR="00AC36CD" w:rsidRPr="00815847" w:rsidRDefault="00AC36CD" w:rsidP="00AC36CD">
            <w:r w:rsidRPr="00815847">
              <w:t>Per Cup</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12</w:t>
            </w:r>
          </w:p>
        </w:tc>
        <w:tc>
          <w:tcPr>
            <w:tcW w:w="3708" w:type="dxa"/>
          </w:tcPr>
          <w:p w:rsidR="00AC36CD" w:rsidRPr="00815847" w:rsidRDefault="00AC36CD" w:rsidP="00AC36CD">
            <w:r w:rsidRPr="00815847">
              <w:t>Non-Veg Momo (5 pcs)</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13</w:t>
            </w:r>
          </w:p>
        </w:tc>
        <w:tc>
          <w:tcPr>
            <w:tcW w:w="3708" w:type="dxa"/>
          </w:tcPr>
          <w:p w:rsidR="00AC36CD" w:rsidRPr="00815847" w:rsidRDefault="00AC36CD" w:rsidP="00AC36CD">
            <w:r w:rsidRPr="00815847">
              <w:t>Veg Momo (5 pcs)</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14</w:t>
            </w:r>
          </w:p>
        </w:tc>
        <w:tc>
          <w:tcPr>
            <w:tcW w:w="3708" w:type="dxa"/>
          </w:tcPr>
          <w:p w:rsidR="00AC36CD" w:rsidRPr="00815847" w:rsidRDefault="00AC36CD" w:rsidP="00AC36CD">
            <w:r w:rsidRPr="00815847">
              <w:t>Koka Plain</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15</w:t>
            </w:r>
          </w:p>
        </w:tc>
        <w:tc>
          <w:tcPr>
            <w:tcW w:w="3708" w:type="dxa"/>
          </w:tcPr>
          <w:p w:rsidR="00AC36CD" w:rsidRPr="00815847" w:rsidRDefault="00AC36CD" w:rsidP="00AC36CD">
            <w:r w:rsidRPr="00815847">
              <w:t>Maggi/WaiWai Plain</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16</w:t>
            </w:r>
          </w:p>
        </w:tc>
        <w:tc>
          <w:tcPr>
            <w:tcW w:w="3708" w:type="dxa"/>
          </w:tcPr>
          <w:p w:rsidR="00AC36CD" w:rsidRPr="00815847" w:rsidRDefault="00AC36CD" w:rsidP="00AC36CD">
            <w:r w:rsidRPr="00815847">
              <w:t>Fried Egg</w:t>
            </w:r>
          </w:p>
        </w:tc>
        <w:tc>
          <w:tcPr>
            <w:tcW w:w="1140" w:type="dxa"/>
          </w:tcPr>
          <w:p w:rsidR="00AC36CD" w:rsidRPr="00815847" w:rsidRDefault="00AC36CD" w:rsidP="00AC36CD">
            <w:r w:rsidRPr="00815847">
              <w:t>Per piece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17</w:t>
            </w:r>
          </w:p>
        </w:tc>
        <w:tc>
          <w:tcPr>
            <w:tcW w:w="3708" w:type="dxa"/>
          </w:tcPr>
          <w:p w:rsidR="00AC36CD" w:rsidRPr="00815847" w:rsidRDefault="00AC36CD" w:rsidP="00AC36CD">
            <w:r w:rsidRPr="00815847">
              <w:t>Poached Egg</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18</w:t>
            </w:r>
          </w:p>
        </w:tc>
        <w:tc>
          <w:tcPr>
            <w:tcW w:w="3708" w:type="dxa"/>
          </w:tcPr>
          <w:p w:rsidR="00AC36CD" w:rsidRPr="00815847" w:rsidRDefault="00AC36CD" w:rsidP="00AC36CD">
            <w:r w:rsidRPr="00815847">
              <w:t>Suja</w:t>
            </w:r>
          </w:p>
        </w:tc>
        <w:tc>
          <w:tcPr>
            <w:tcW w:w="1140" w:type="dxa"/>
          </w:tcPr>
          <w:p w:rsidR="00AC36CD" w:rsidRPr="00815847" w:rsidRDefault="00AC36CD" w:rsidP="00AC36CD">
            <w:r w:rsidRPr="00815847">
              <w:t>Per Cup</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19</w:t>
            </w:r>
          </w:p>
        </w:tc>
        <w:tc>
          <w:tcPr>
            <w:tcW w:w="3708" w:type="dxa"/>
          </w:tcPr>
          <w:p w:rsidR="00AC36CD" w:rsidRPr="00815847" w:rsidRDefault="00AC36CD" w:rsidP="00AC36CD">
            <w:r w:rsidRPr="00815847">
              <w:t>Milk Tea</w:t>
            </w:r>
          </w:p>
        </w:tc>
        <w:tc>
          <w:tcPr>
            <w:tcW w:w="1140" w:type="dxa"/>
          </w:tcPr>
          <w:p w:rsidR="00AC36CD" w:rsidRPr="00815847" w:rsidRDefault="00AC36CD" w:rsidP="00AC36CD">
            <w:r w:rsidRPr="00815847">
              <w:t>Per Cup</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20</w:t>
            </w:r>
          </w:p>
        </w:tc>
        <w:tc>
          <w:tcPr>
            <w:tcW w:w="3708" w:type="dxa"/>
          </w:tcPr>
          <w:p w:rsidR="00AC36CD" w:rsidRPr="00815847" w:rsidRDefault="00AC36CD" w:rsidP="00AC36CD">
            <w:r w:rsidRPr="00815847">
              <w:t>Black Tea</w:t>
            </w:r>
          </w:p>
        </w:tc>
        <w:tc>
          <w:tcPr>
            <w:tcW w:w="1140" w:type="dxa"/>
          </w:tcPr>
          <w:p w:rsidR="00AC36CD" w:rsidRPr="00815847" w:rsidRDefault="00AC36CD" w:rsidP="00AC36CD">
            <w:r w:rsidRPr="00815847">
              <w:t>Per Cup</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21</w:t>
            </w:r>
          </w:p>
        </w:tc>
        <w:tc>
          <w:tcPr>
            <w:tcW w:w="3708" w:type="dxa"/>
          </w:tcPr>
          <w:p w:rsidR="00AC36CD" w:rsidRPr="00815847" w:rsidRDefault="00AC36CD" w:rsidP="00AC36CD">
            <w:r w:rsidRPr="00815847">
              <w:t>Coffee</w:t>
            </w:r>
          </w:p>
        </w:tc>
        <w:tc>
          <w:tcPr>
            <w:tcW w:w="1140" w:type="dxa"/>
          </w:tcPr>
          <w:p w:rsidR="00AC36CD" w:rsidRPr="00815847" w:rsidRDefault="00AC36CD" w:rsidP="00AC36CD">
            <w:r w:rsidRPr="00815847">
              <w:t>Per Cup</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22</w:t>
            </w:r>
          </w:p>
        </w:tc>
        <w:tc>
          <w:tcPr>
            <w:tcW w:w="3708" w:type="dxa"/>
          </w:tcPr>
          <w:p w:rsidR="00AC36CD" w:rsidRPr="00815847" w:rsidRDefault="00AC36CD" w:rsidP="00AC36CD">
            <w:r w:rsidRPr="00815847">
              <w:t>Puri with curry</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23</w:t>
            </w:r>
          </w:p>
        </w:tc>
        <w:tc>
          <w:tcPr>
            <w:tcW w:w="3708" w:type="dxa"/>
          </w:tcPr>
          <w:p w:rsidR="00AC36CD" w:rsidRPr="00815847" w:rsidRDefault="00AC36CD" w:rsidP="00AC36CD">
            <w:r w:rsidRPr="00815847">
              <w:t>Samosa/Pokara/Alu Chop (2 pcs)</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24</w:t>
            </w:r>
          </w:p>
        </w:tc>
        <w:tc>
          <w:tcPr>
            <w:tcW w:w="3708" w:type="dxa"/>
          </w:tcPr>
          <w:p w:rsidR="00AC36CD" w:rsidRPr="00815847" w:rsidRDefault="00AC36CD" w:rsidP="00AC36CD">
            <w:r w:rsidRPr="00815847">
              <w:t>Chana Fry</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25</w:t>
            </w:r>
          </w:p>
        </w:tc>
        <w:tc>
          <w:tcPr>
            <w:tcW w:w="3708" w:type="dxa"/>
          </w:tcPr>
          <w:p w:rsidR="00AC36CD" w:rsidRPr="00815847" w:rsidRDefault="00AC36CD" w:rsidP="00AC36CD">
            <w:r w:rsidRPr="00815847">
              <w:t>Fried Juma (3 pcs)</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26</w:t>
            </w:r>
          </w:p>
        </w:tc>
        <w:tc>
          <w:tcPr>
            <w:tcW w:w="3708" w:type="dxa"/>
          </w:tcPr>
          <w:p w:rsidR="00AC36CD" w:rsidRPr="00815847" w:rsidRDefault="00AC36CD" w:rsidP="00AC36CD">
            <w:r w:rsidRPr="00815847">
              <w:t>Fried Rice</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27</w:t>
            </w:r>
          </w:p>
        </w:tc>
        <w:tc>
          <w:tcPr>
            <w:tcW w:w="3708" w:type="dxa"/>
          </w:tcPr>
          <w:p w:rsidR="00AC36CD" w:rsidRPr="00815847" w:rsidRDefault="00AC36CD" w:rsidP="00AC36CD">
            <w:r w:rsidRPr="00815847">
              <w:t>Shamdrey</w:t>
            </w:r>
          </w:p>
        </w:tc>
        <w:tc>
          <w:tcPr>
            <w:tcW w:w="1140" w:type="dxa"/>
          </w:tcPr>
          <w:p w:rsidR="00AC36CD" w:rsidRPr="00815847"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28</w:t>
            </w:r>
          </w:p>
        </w:tc>
        <w:tc>
          <w:tcPr>
            <w:tcW w:w="3708" w:type="dxa"/>
          </w:tcPr>
          <w:p w:rsidR="00AC36CD" w:rsidRPr="00815847" w:rsidRDefault="00AC36CD" w:rsidP="00AC36CD">
            <w:r w:rsidRPr="00815847">
              <w:t>Canned Juice (Guaca/Orange/Iced Tea/Pine Apple)</w:t>
            </w:r>
          </w:p>
        </w:tc>
        <w:tc>
          <w:tcPr>
            <w:tcW w:w="1140" w:type="dxa"/>
          </w:tcPr>
          <w:p w:rsidR="00AC36CD" w:rsidRPr="00815847" w:rsidRDefault="00AC36CD" w:rsidP="00AC36CD">
            <w:r w:rsidRPr="00815847">
              <w:t>Per Can</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29</w:t>
            </w:r>
          </w:p>
        </w:tc>
        <w:tc>
          <w:tcPr>
            <w:tcW w:w="3708" w:type="dxa"/>
          </w:tcPr>
          <w:p w:rsidR="00AC36CD" w:rsidRPr="00815847" w:rsidRDefault="00AC36CD" w:rsidP="00AC36CD">
            <w:r w:rsidRPr="00815847">
              <w:t>Mineral Water Small</w:t>
            </w:r>
          </w:p>
        </w:tc>
        <w:tc>
          <w:tcPr>
            <w:tcW w:w="1140" w:type="dxa"/>
          </w:tcPr>
          <w:p w:rsidR="00AC36CD" w:rsidRPr="00815847" w:rsidRDefault="00AC36CD" w:rsidP="00AC36CD">
            <w:r w:rsidRPr="00815847">
              <w:t>Per Bottle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30</w:t>
            </w:r>
          </w:p>
        </w:tc>
        <w:tc>
          <w:tcPr>
            <w:tcW w:w="3708" w:type="dxa"/>
          </w:tcPr>
          <w:p w:rsidR="00AC36CD" w:rsidRPr="00815847" w:rsidRDefault="00AC36CD" w:rsidP="00AC36CD">
            <w:r w:rsidRPr="00815847">
              <w:t>Mineral Water Large</w:t>
            </w:r>
          </w:p>
        </w:tc>
        <w:tc>
          <w:tcPr>
            <w:tcW w:w="1140" w:type="dxa"/>
          </w:tcPr>
          <w:p w:rsidR="00AC36CD" w:rsidRPr="00815847" w:rsidRDefault="00AC36CD" w:rsidP="00AC36CD">
            <w:r w:rsidRPr="00815847">
              <w:t>Per Bottle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lastRenderedPageBreak/>
              <w:t>31</w:t>
            </w:r>
          </w:p>
        </w:tc>
        <w:tc>
          <w:tcPr>
            <w:tcW w:w="3708" w:type="dxa"/>
          </w:tcPr>
          <w:p w:rsidR="00AC36CD" w:rsidRPr="00815847" w:rsidRDefault="00AC36CD" w:rsidP="00AC36CD">
            <w:r w:rsidRPr="00815847">
              <w:t>Cream Cracker Biscuit</w:t>
            </w:r>
          </w:p>
        </w:tc>
        <w:tc>
          <w:tcPr>
            <w:tcW w:w="1140" w:type="dxa"/>
          </w:tcPr>
          <w:p w:rsidR="00AC36CD" w:rsidRPr="00815847" w:rsidRDefault="00AC36CD" w:rsidP="00AC36CD">
            <w:r w:rsidRPr="00815847">
              <w:t>Per packet</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32</w:t>
            </w:r>
          </w:p>
        </w:tc>
        <w:tc>
          <w:tcPr>
            <w:tcW w:w="3708" w:type="dxa"/>
          </w:tcPr>
          <w:p w:rsidR="00AC36CD" w:rsidRPr="00815847" w:rsidRDefault="00AC36CD" w:rsidP="00AC36CD">
            <w:r w:rsidRPr="00815847">
              <w:t>Peanut Butter Biscuit</w:t>
            </w:r>
          </w:p>
        </w:tc>
        <w:tc>
          <w:tcPr>
            <w:tcW w:w="1140" w:type="dxa"/>
          </w:tcPr>
          <w:p w:rsidR="00AC36CD" w:rsidRPr="00815847" w:rsidRDefault="00AC36CD" w:rsidP="00AC36CD">
            <w:r w:rsidRPr="00815847">
              <w:t>Per packet</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r w:rsidR="00AC36CD" w:rsidTr="00AC36CD">
        <w:trPr>
          <w:trHeight w:val="320"/>
        </w:trPr>
        <w:tc>
          <w:tcPr>
            <w:tcW w:w="675" w:type="dxa"/>
          </w:tcPr>
          <w:p w:rsidR="00AC36CD" w:rsidRPr="00815847" w:rsidRDefault="00AC36CD" w:rsidP="00AC36CD">
            <w:r w:rsidRPr="00815847">
              <w:t>33</w:t>
            </w:r>
          </w:p>
        </w:tc>
        <w:tc>
          <w:tcPr>
            <w:tcW w:w="3708" w:type="dxa"/>
          </w:tcPr>
          <w:p w:rsidR="00AC36CD" w:rsidRPr="00815847" w:rsidRDefault="00AC36CD" w:rsidP="00AC36CD">
            <w:r w:rsidRPr="00815847">
              <w:t>Chilli Chop (2 pcs)</w:t>
            </w:r>
          </w:p>
        </w:tc>
        <w:tc>
          <w:tcPr>
            <w:tcW w:w="1140" w:type="dxa"/>
          </w:tcPr>
          <w:p w:rsidR="00AC36CD" w:rsidRDefault="00AC36CD" w:rsidP="00AC36CD">
            <w:r w:rsidRPr="00815847">
              <w:t>Per Plate</w:t>
            </w:r>
          </w:p>
        </w:tc>
        <w:tc>
          <w:tcPr>
            <w:tcW w:w="709" w:type="dxa"/>
          </w:tcPr>
          <w:p w:rsidR="00AC36CD" w:rsidRPr="00815847" w:rsidRDefault="00AC36CD" w:rsidP="00AC36CD"/>
        </w:tc>
        <w:tc>
          <w:tcPr>
            <w:tcW w:w="1121" w:type="dxa"/>
          </w:tcPr>
          <w:p w:rsidR="00AC36CD" w:rsidRDefault="00AC36CD" w:rsidP="00AC36CD"/>
        </w:tc>
        <w:tc>
          <w:tcPr>
            <w:tcW w:w="1890" w:type="dxa"/>
          </w:tcPr>
          <w:p w:rsidR="00AC36CD" w:rsidRDefault="00AC36CD" w:rsidP="00AC36CD"/>
        </w:tc>
      </w:tr>
    </w:tbl>
    <w:p w:rsidR="002B52C7" w:rsidRDefault="002B52C7"/>
    <w:p w:rsidR="002B52C7" w:rsidRDefault="002B52C7"/>
    <w:p w:rsidR="002B52C7" w:rsidRDefault="002B52C7"/>
    <w:p w:rsidR="001D6DAA" w:rsidRDefault="001D6DAA" w:rsidP="00AC36CD">
      <w:pPr>
        <w:ind w:left="-426"/>
      </w:pPr>
    </w:p>
    <w:tbl>
      <w:tblPr>
        <w:tblStyle w:val="a2"/>
        <w:tblW w:w="996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41"/>
        <w:gridCol w:w="5925"/>
      </w:tblGrid>
      <w:tr w:rsidR="002B52C7">
        <w:trPr>
          <w:trHeight w:val="920"/>
        </w:trPr>
        <w:tc>
          <w:tcPr>
            <w:tcW w:w="4041" w:type="dxa"/>
          </w:tcPr>
          <w:p w:rsidR="002B52C7" w:rsidRDefault="00BC3FCF">
            <w:pPr>
              <w:spacing w:before="600"/>
            </w:pPr>
            <w:r>
              <w:t>Signature of Supplier</w:t>
            </w:r>
          </w:p>
        </w:tc>
        <w:tc>
          <w:tcPr>
            <w:tcW w:w="5925" w:type="dxa"/>
            <w:vMerge w:val="restart"/>
          </w:tcPr>
          <w:p w:rsidR="002B52C7" w:rsidRDefault="00BC3FCF">
            <w:r>
              <w:t>Supplier’s Official Stamp</w:t>
            </w:r>
          </w:p>
        </w:tc>
      </w:tr>
      <w:tr w:rsidR="002B52C7">
        <w:trPr>
          <w:trHeight w:val="920"/>
        </w:trPr>
        <w:tc>
          <w:tcPr>
            <w:tcW w:w="4041" w:type="dxa"/>
          </w:tcPr>
          <w:p w:rsidR="002B52C7" w:rsidRDefault="00BC3FCF">
            <w:pPr>
              <w:spacing w:before="600"/>
            </w:pPr>
            <w:r>
              <w:t>Name of Supplier</w:t>
            </w:r>
          </w:p>
        </w:tc>
        <w:tc>
          <w:tcPr>
            <w:tcW w:w="5925" w:type="dxa"/>
            <w:vMerge/>
          </w:tcPr>
          <w:p w:rsidR="002B52C7" w:rsidRDefault="002B52C7">
            <w:pPr>
              <w:widowControl w:val="0"/>
              <w:pBdr>
                <w:top w:val="nil"/>
                <w:left w:val="nil"/>
                <w:bottom w:val="nil"/>
                <w:right w:val="nil"/>
                <w:between w:val="nil"/>
              </w:pBdr>
              <w:spacing w:line="276" w:lineRule="auto"/>
              <w:jc w:val="left"/>
            </w:pPr>
          </w:p>
        </w:tc>
      </w:tr>
      <w:tr w:rsidR="002B52C7">
        <w:trPr>
          <w:trHeight w:val="920"/>
        </w:trPr>
        <w:tc>
          <w:tcPr>
            <w:tcW w:w="4041" w:type="dxa"/>
          </w:tcPr>
          <w:p w:rsidR="002B52C7" w:rsidRDefault="00BC3FCF">
            <w:pPr>
              <w:spacing w:before="600"/>
            </w:pPr>
            <w:r>
              <w:t>Date</w:t>
            </w:r>
          </w:p>
        </w:tc>
        <w:tc>
          <w:tcPr>
            <w:tcW w:w="5925" w:type="dxa"/>
            <w:vMerge/>
          </w:tcPr>
          <w:p w:rsidR="002B52C7" w:rsidRDefault="002B52C7">
            <w:pPr>
              <w:widowControl w:val="0"/>
              <w:pBdr>
                <w:top w:val="nil"/>
                <w:left w:val="nil"/>
                <w:bottom w:val="nil"/>
                <w:right w:val="nil"/>
                <w:between w:val="nil"/>
              </w:pBdr>
              <w:spacing w:line="276" w:lineRule="auto"/>
              <w:jc w:val="left"/>
            </w:pPr>
          </w:p>
        </w:tc>
      </w:tr>
    </w:tbl>
    <w:p w:rsidR="002B52C7" w:rsidRDefault="002B52C7"/>
    <w:p w:rsidR="00A93A31" w:rsidRDefault="00A93A31"/>
    <w:p w:rsidR="002B52C7" w:rsidRDefault="00BC3FCF">
      <w:pPr>
        <w:rPr>
          <w:b/>
        </w:rPr>
      </w:pPr>
      <w:r>
        <w:rPr>
          <w:b/>
        </w:rPr>
        <w:t>Documents required to be submitted as part of the Quotation</w:t>
      </w:r>
    </w:p>
    <w:p w:rsidR="002B52C7" w:rsidRDefault="002B52C7"/>
    <w:p w:rsidR="002B52C7" w:rsidRDefault="00BC3FCF">
      <w:pPr>
        <w:pBdr>
          <w:top w:val="nil"/>
          <w:left w:val="nil"/>
          <w:bottom w:val="nil"/>
          <w:right w:val="nil"/>
          <w:between w:val="nil"/>
        </w:pBdr>
        <w:rPr>
          <w:color w:val="000000"/>
        </w:rPr>
      </w:pPr>
      <w:r>
        <w:rPr>
          <w:color w:val="000000"/>
        </w:rPr>
        <w:t xml:space="preserve">The original and </w:t>
      </w:r>
      <w:r>
        <w:rPr>
          <w:i/>
          <w:color w:val="000000"/>
        </w:rPr>
        <w:t>copy(ies)</w:t>
      </w:r>
      <w:r>
        <w:rPr>
          <w:color w:val="000000"/>
        </w:rPr>
        <w:t xml:space="preserve"> of quotation submitted by the Bidder shall comprise the following:</w:t>
      </w:r>
    </w:p>
    <w:p w:rsidR="002B52C7" w:rsidRDefault="002B52C7"/>
    <w:p w:rsidR="002B52C7" w:rsidRDefault="00BC3FCF">
      <w:pPr>
        <w:numPr>
          <w:ilvl w:val="0"/>
          <w:numId w:val="5"/>
        </w:numPr>
        <w:spacing w:before="120" w:after="120"/>
        <w:ind w:left="1440" w:hanging="720"/>
      </w:pPr>
      <w:r>
        <w:t>The bidder should be in the similar line of business [</w:t>
      </w:r>
      <w:r>
        <w:rPr>
          <w:b/>
        </w:rPr>
        <w:t>Office Supplies, electronics, computer sales and services, etc</w:t>
      </w:r>
      <w:r w:rsidR="00FA7A49">
        <w:rPr>
          <w:b/>
        </w:rPr>
        <w:t>.]</w:t>
      </w:r>
      <w:r>
        <w:rPr>
          <w:b/>
        </w:rPr>
        <w:t>.</w:t>
      </w:r>
    </w:p>
    <w:p w:rsidR="002B52C7" w:rsidRDefault="00BC3FCF">
      <w:pPr>
        <w:numPr>
          <w:ilvl w:val="0"/>
          <w:numId w:val="5"/>
        </w:numPr>
        <w:spacing w:before="120" w:after="120"/>
        <w:ind w:left="1440" w:hanging="720"/>
      </w:pPr>
      <w:r>
        <w:t xml:space="preserve">A duly completed and signed priced quotation as per the Schedule of Items. </w:t>
      </w:r>
    </w:p>
    <w:p w:rsidR="002B52C7" w:rsidRDefault="00BC3FCF">
      <w:pPr>
        <w:numPr>
          <w:ilvl w:val="0"/>
          <w:numId w:val="5"/>
        </w:numPr>
        <w:spacing w:before="120" w:after="120"/>
        <w:ind w:left="1440" w:hanging="720"/>
      </w:pPr>
      <w:r>
        <w:t>A valid Trade License</w:t>
      </w:r>
      <w:r>
        <w:rPr>
          <w:vertAlign w:val="superscript"/>
        </w:rPr>
        <w:footnoteReference w:id="2"/>
      </w:r>
      <w:r>
        <w:t>;</w:t>
      </w:r>
    </w:p>
    <w:p w:rsidR="002B52C7" w:rsidRDefault="00BC3FCF">
      <w:pPr>
        <w:numPr>
          <w:ilvl w:val="0"/>
          <w:numId w:val="5"/>
        </w:numPr>
        <w:spacing w:before="120" w:after="120"/>
        <w:ind w:left="1440" w:hanging="720"/>
      </w:pPr>
      <w:r>
        <w:t>A valid Tax Clearance Certificate;</w:t>
      </w:r>
    </w:p>
    <w:p w:rsidR="002B52C7" w:rsidRDefault="00BC3FCF">
      <w:pPr>
        <w:numPr>
          <w:ilvl w:val="0"/>
          <w:numId w:val="5"/>
        </w:numPr>
        <w:spacing w:before="120" w:after="120"/>
        <w:ind w:left="1440" w:hanging="720"/>
      </w:pPr>
      <w:r>
        <w:t>The required bid security;</w:t>
      </w:r>
    </w:p>
    <w:p w:rsidR="002B52C7" w:rsidRDefault="002B52C7"/>
    <w:p w:rsidR="002B52C7" w:rsidRDefault="00BC3FCF">
      <w:r>
        <w:rPr>
          <w:b/>
        </w:rPr>
        <w:t>Terms and Conditions for the Supply of Goods and Payment</w:t>
      </w:r>
      <w:r>
        <w:t>.</w:t>
      </w:r>
    </w:p>
    <w:p w:rsidR="002B52C7" w:rsidRDefault="002B52C7"/>
    <w:p w:rsidR="002B52C7" w:rsidRDefault="00BC3FCF">
      <w:r>
        <w:t xml:space="preserve">The Terms and Conditions hereinafter may only be varied with the written agreement of the Purchaser and no terms and conditions put forward at any time by the Supplier shall form any part of the Contract. </w:t>
      </w:r>
    </w:p>
    <w:p w:rsidR="002B52C7" w:rsidRDefault="002B52C7"/>
    <w:p w:rsidR="00D6671F" w:rsidRDefault="00D6671F">
      <w:pPr>
        <w:numPr>
          <w:ilvl w:val="0"/>
          <w:numId w:val="1"/>
        </w:numPr>
        <w:spacing w:before="120" w:after="120"/>
      </w:pPr>
      <w:r>
        <w:lastRenderedPageBreak/>
        <w:t xml:space="preserve">The Supplier shall be required to submit a performance security of Nu. 10,000/- in the form of cash warrant, demand draft or unconditional Bank Guarantee issued by a financial institution located in Bhutan, which shall be furnished upon signing the contract. Performance security shall be valid for one year. </w:t>
      </w:r>
    </w:p>
    <w:p w:rsidR="00D6671F" w:rsidRDefault="00D6671F">
      <w:pPr>
        <w:numPr>
          <w:ilvl w:val="0"/>
          <w:numId w:val="1"/>
        </w:numPr>
        <w:spacing w:before="120" w:after="120"/>
      </w:pPr>
      <w:r>
        <w:t>Payment of the Invoice shall be arranged by the Purchaser, within thirty (30) days upon submission of original Invoice and TPN number, against the Order.</w:t>
      </w:r>
    </w:p>
    <w:p w:rsidR="00D6671F" w:rsidRDefault="00D6671F">
      <w:pPr>
        <w:numPr>
          <w:ilvl w:val="0"/>
          <w:numId w:val="1"/>
        </w:numPr>
        <w:spacing w:before="120" w:after="120"/>
      </w:pPr>
      <w:r>
        <w:t>The quoted price shall include all taxes, duties, insurance and any other costs involved and nothing extra shall be paid.</w:t>
      </w:r>
    </w:p>
    <w:p w:rsidR="00D6671F" w:rsidRDefault="00D6671F">
      <w:pPr>
        <w:numPr>
          <w:ilvl w:val="0"/>
          <w:numId w:val="1"/>
        </w:numPr>
        <w:spacing w:before="120" w:after="120"/>
      </w:pPr>
      <w:r>
        <w:t>Any items found injuries to human consumption will be dealt as per the laws of kingdom of Bhutan. If the supplier fails to rectify instantly and or replace it, the purchaser shall do it at the cost of the supplier.</w:t>
      </w:r>
    </w:p>
    <w:p w:rsidR="00D6671F" w:rsidRDefault="00D6671F">
      <w:pPr>
        <w:numPr>
          <w:ilvl w:val="0"/>
          <w:numId w:val="1"/>
        </w:numPr>
        <w:spacing w:before="120" w:after="120"/>
      </w:pPr>
      <w:r>
        <w:t>Transportation and man powers for serving should be arranged by the winning bidder.</w:t>
      </w:r>
    </w:p>
    <w:p w:rsidR="00D6671F" w:rsidRDefault="00D6671F">
      <w:pPr>
        <w:numPr>
          <w:ilvl w:val="0"/>
          <w:numId w:val="1"/>
        </w:numPr>
        <w:spacing w:before="120" w:after="120"/>
      </w:pPr>
      <w:r>
        <w:t xml:space="preserve">The Purchaser may, by written notice, terminate the Purchase Order (or Contract if applicable) in whole or in part at any time for its convenience: </w:t>
      </w:r>
    </w:p>
    <w:p w:rsidR="00D6671F" w:rsidRDefault="00D6671F" w:rsidP="00D6671F">
      <w:pPr>
        <w:pStyle w:val="ListParagraph"/>
        <w:numPr>
          <w:ilvl w:val="1"/>
          <w:numId w:val="8"/>
        </w:numPr>
        <w:spacing w:before="120"/>
        <w:ind w:left="1530"/>
      </w:pPr>
      <w:r>
        <w:t xml:space="preserve">if the Supplier fails to perform any other Terms and conditions specified with the Order. </w:t>
      </w:r>
    </w:p>
    <w:p w:rsidR="00D6671F" w:rsidRDefault="00D6671F" w:rsidP="00D6671F">
      <w:pPr>
        <w:pStyle w:val="ListParagraph"/>
        <w:numPr>
          <w:ilvl w:val="1"/>
          <w:numId w:val="8"/>
        </w:numPr>
        <w:spacing w:before="120"/>
        <w:ind w:left="1530"/>
      </w:pPr>
      <w:r>
        <w:t xml:space="preserve"> if the Supplier fails to perform any other obligation(s) under the supply Order, or </w:t>
      </w:r>
    </w:p>
    <w:p w:rsidR="00D6671F" w:rsidRDefault="00D6671F" w:rsidP="00D6671F">
      <w:pPr>
        <w:pStyle w:val="ListParagraph"/>
        <w:numPr>
          <w:ilvl w:val="1"/>
          <w:numId w:val="8"/>
        </w:numPr>
        <w:spacing w:before="120"/>
        <w:ind w:left="1530"/>
      </w:pPr>
      <w:r>
        <w:t>if the Supplier does not take any remedial action as required.</w:t>
      </w:r>
    </w:p>
    <w:p w:rsidR="002B52C7" w:rsidRDefault="002B52C7"/>
    <w:p w:rsidR="007C7DE3" w:rsidRDefault="007C7DE3"/>
    <w:p w:rsidR="007C7DE3" w:rsidRDefault="007C7DE3"/>
    <w:p w:rsidR="007C7DE3" w:rsidRDefault="007C7DE3"/>
    <w:p w:rsidR="007C7DE3" w:rsidRDefault="007C7DE3"/>
    <w:p w:rsidR="009E3FC6" w:rsidRDefault="009E3FC6"/>
    <w:p w:rsidR="00D6671F" w:rsidRPr="00D6671F" w:rsidRDefault="00D6671F">
      <w:pPr>
        <w:rPr>
          <w:b/>
        </w:rPr>
      </w:pPr>
      <w:r w:rsidRPr="00D6671F">
        <w:rPr>
          <w:b/>
        </w:rPr>
        <w:t>Seal and Signature</w:t>
      </w:r>
    </w:p>
    <w:p w:rsidR="009E3FC6" w:rsidRDefault="009E3FC6"/>
    <w:p w:rsidR="009E3FC6" w:rsidRDefault="009E3FC6"/>
    <w:p w:rsidR="00136111" w:rsidRDefault="00136111">
      <w:r>
        <w:br w:type="page"/>
      </w:r>
    </w:p>
    <w:p w:rsidR="00136111" w:rsidRPr="00101F4F" w:rsidRDefault="00136111" w:rsidP="00136111">
      <w:pPr>
        <w:tabs>
          <w:tab w:val="left" w:pos="619"/>
        </w:tabs>
        <w:jc w:val="center"/>
        <w:rPr>
          <w:b/>
        </w:rPr>
      </w:pPr>
      <w:r w:rsidRPr="00101F4F">
        <w:rPr>
          <w:b/>
        </w:rPr>
        <w:lastRenderedPageBreak/>
        <w:t>Contract Agreement</w:t>
      </w:r>
    </w:p>
    <w:p w:rsidR="00136111" w:rsidRDefault="00136111" w:rsidP="00136111"/>
    <w:p w:rsidR="00136111" w:rsidRDefault="00136111" w:rsidP="00136111">
      <w:pPr>
        <w:tabs>
          <w:tab w:val="left" w:pos="540"/>
        </w:tabs>
      </w:pPr>
    </w:p>
    <w:p w:rsidR="00136111" w:rsidRDefault="00136111" w:rsidP="00136111">
      <w:pPr>
        <w:spacing w:after="200"/>
      </w:pPr>
      <w:r>
        <w:t xml:space="preserve">THIS CONTRACT AGREEMENT made the </w:t>
      </w:r>
      <w:r>
        <w:rPr>
          <w:i/>
        </w:rPr>
        <w:t>[insert number]</w:t>
      </w:r>
      <w:r>
        <w:t xml:space="preserve"> day of </w:t>
      </w:r>
      <w:r>
        <w:rPr>
          <w:i/>
        </w:rPr>
        <w:t>[insert month]</w:t>
      </w:r>
      <w:r>
        <w:t xml:space="preserve">, </w:t>
      </w:r>
      <w:r>
        <w:rPr>
          <w:i/>
        </w:rPr>
        <w:t>[insert year]</w:t>
      </w:r>
      <w:r>
        <w:t xml:space="preserve">, </w:t>
      </w:r>
    </w:p>
    <w:p w:rsidR="00136111" w:rsidRDefault="00136111" w:rsidP="00136111">
      <w:pPr>
        <w:spacing w:after="200"/>
      </w:pPr>
      <w:r>
        <w:t>BETWEEN</w:t>
      </w:r>
    </w:p>
    <w:p w:rsidR="00136111" w:rsidRDefault="00136111" w:rsidP="00136111">
      <w:pPr>
        <w:spacing w:after="200"/>
        <w:ind w:left="1440" w:hanging="720"/>
      </w:pPr>
      <w:r>
        <w:t>(1)</w:t>
      </w:r>
      <w:r>
        <w:tab/>
      </w:r>
      <w:r>
        <w:rPr>
          <w:i/>
        </w:rPr>
        <w:t>Divisional Forest Office, Wangdue</w:t>
      </w:r>
      <w:r>
        <w:t xml:space="preserve">, Department of Forests and Parks Services and having its principal place of business at </w:t>
      </w:r>
      <w:r>
        <w:rPr>
          <w:i/>
        </w:rPr>
        <w:t xml:space="preserve">Lobesa, Punakha Dzongkhag </w:t>
      </w:r>
      <w:r>
        <w:t xml:space="preserve">(hereinafter called “the Purchaser”), and </w:t>
      </w:r>
    </w:p>
    <w:p w:rsidR="00136111" w:rsidRDefault="00136111" w:rsidP="00136111">
      <w:pPr>
        <w:spacing w:after="200"/>
        <w:ind w:left="1440" w:hanging="720"/>
      </w:pPr>
      <w:r>
        <w:t>(2)</w:t>
      </w:r>
      <w:r>
        <w:tab/>
        <w:t xml:space="preserve">………………………., a corporation incorporated under the laws of </w:t>
      </w:r>
      <w:r>
        <w:rPr>
          <w:i/>
        </w:rPr>
        <w:t>Bhutan</w:t>
      </w:r>
      <w:r>
        <w:t xml:space="preserve"> and having its principal place of business at ……….</w:t>
      </w:r>
      <w:r>
        <w:rPr>
          <w:i/>
        </w:rPr>
        <w:t>under ………..Dzongkhag</w:t>
      </w:r>
      <w:r>
        <w:t xml:space="preserve"> (hereinafter called “the Supplier”).</w:t>
      </w:r>
    </w:p>
    <w:p w:rsidR="00136111" w:rsidRDefault="00136111" w:rsidP="00136111">
      <w:pPr>
        <w:spacing w:after="200"/>
      </w:pPr>
      <w:r>
        <w:t xml:space="preserve">WHEREAS the Purchaser invited Bids for certain Goods and ancillary services, viz., </w:t>
      </w:r>
      <w:r>
        <w:rPr>
          <w:i/>
        </w:rPr>
        <w:t xml:space="preserve">annual catering services </w:t>
      </w:r>
      <w:r>
        <w:t xml:space="preserve">and has accepted a Bid by the Supplier for the supply of those Goods and Services </w:t>
      </w:r>
    </w:p>
    <w:p w:rsidR="00136111" w:rsidRDefault="00136111" w:rsidP="00136111">
      <w:pPr>
        <w:spacing w:after="200"/>
      </w:pPr>
      <w:r>
        <w:t>NOW THIS AGREEMENT WITNESSETH AS FOLLOWS:</w:t>
      </w:r>
    </w:p>
    <w:p w:rsidR="00136111" w:rsidRDefault="00136111" w:rsidP="00136111">
      <w:pPr>
        <w:spacing w:after="200"/>
      </w:pPr>
      <w:r>
        <w:t>1.</w:t>
      </w:r>
      <w:r>
        <w:tab/>
        <w:t>In this Agreement words and expressions shall have the same meanings as are respectively assigned to them in the Conditions of Contract referred to.</w:t>
      </w:r>
    </w:p>
    <w:p w:rsidR="00136111" w:rsidRDefault="00136111" w:rsidP="00136111">
      <w:pPr>
        <w:spacing w:after="200"/>
      </w:pPr>
      <w:r>
        <w:t>2.</w:t>
      </w:r>
      <w:r>
        <w:tab/>
        <w:t>The following documents shall constitute the Contract between the Purchaser and the Supplier, and each shall be read and construed as an integral part of the Contract, viz.:</w:t>
      </w:r>
    </w:p>
    <w:p w:rsidR="00136111" w:rsidRDefault="00136111" w:rsidP="00136111">
      <w:pPr>
        <w:tabs>
          <w:tab w:val="left" w:pos="1260"/>
        </w:tabs>
        <w:ind w:left="1260" w:hanging="540"/>
      </w:pPr>
      <w:r>
        <w:t>(a)</w:t>
      </w:r>
      <w:r>
        <w:tab/>
        <w:t>This Contract Agreement;</w:t>
      </w:r>
    </w:p>
    <w:p w:rsidR="00136111" w:rsidRDefault="00136111" w:rsidP="00136111">
      <w:pPr>
        <w:tabs>
          <w:tab w:val="left" w:pos="1260"/>
        </w:tabs>
        <w:ind w:left="1260" w:hanging="540"/>
      </w:pPr>
      <w:r>
        <w:t>(b)</w:t>
      </w:r>
      <w:r>
        <w:tab/>
        <w:t xml:space="preserve">Terms and Conditions; </w:t>
      </w:r>
    </w:p>
    <w:p w:rsidR="00136111" w:rsidRDefault="00136111" w:rsidP="00136111">
      <w:pPr>
        <w:tabs>
          <w:tab w:val="left" w:pos="1260"/>
        </w:tabs>
        <w:ind w:left="1260" w:hanging="540"/>
      </w:pPr>
      <w:r>
        <w:t>(c)</w:t>
      </w:r>
      <w:r>
        <w:tab/>
        <w:t>Technical Requirements (including Schedule of Supply and Technical Specifications);</w:t>
      </w:r>
    </w:p>
    <w:p w:rsidR="00136111" w:rsidRDefault="00136111" w:rsidP="00136111">
      <w:pPr>
        <w:tabs>
          <w:tab w:val="left" w:pos="1260"/>
        </w:tabs>
        <w:ind w:left="1260" w:hanging="540"/>
      </w:pPr>
      <w:r>
        <w:t>(e)</w:t>
      </w:r>
      <w:r>
        <w:tab/>
        <w:t xml:space="preserve">The Supplier’s Bid and original Price Schedules; </w:t>
      </w:r>
    </w:p>
    <w:p w:rsidR="00136111" w:rsidRDefault="00136111" w:rsidP="00136111">
      <w:pPr>
        <w:tabs>
          <w:tab w:val="left" w:pos="1260"/>
        </w:tabs>
        <w:ind w:left="1260" w:hanging="540"/>
      </w:pPr>
      <w:r>
        <w:t>(f)</w:t>
      </w:r>
      <w:r>
        <w:tab/>
        <w:t xml:space="preserve">The Purchaser’s Notification of Award of Contract; </w:t>
      </w:r>
    </w:p>
    <w:p w:rsidR="00136111" w:rsidRDefault="00136111" w:rsidP="00136111">
      <w:pPr>
        <w:tabs>
          <w:tab w:val="left" w:pos="1260"/>
        </w:tabs>
        <w:ind w:left="1260" w:hanging="540"/>
      </w:pPr>
      <w:r>
        <w:t>(g)</w:t>
      </w:r>
      <w:r>
        <w:tab/>
        <w:t>The form of Performance Security;</w:t>
      </w:r>
    </w:p>
    <w:p w:rsidR="00136111" w:rsidRDefault="00136111" w:rsidP="00136111">
      <w:pPr>
        <w:spacing w:after="200"/>
      </w:pPr>
    </w:p>
    <w:p w:rsidR="00136111" w:rsidRDefault="00136111" w:rsidP="00136111">
      <w:pPr>
        <w:spacing w:after="200"/>
      </w:pPr>
      <w:r>
        <w:t>3.</w:t>
      </w:r>
      <w:r>
        <w:tab/>
        <w:t>This Contract shall prevail over all other Contract documents. In the event of any discrepancy or inconsistency within the Contract documents, then the documents shall prevail in the order listed above.</w:t>
      </w:r>
    </w:p>
    <w:p w:rsidR="00136111" w:rsidRDefault="00136111" w:rsidP="00136111">
      <w:pPr>
        <w:spacing w:after="200"/>
      </w:pPr>
      <w:r>
        <w:t>4.</w:t>
      </w:r>
      <w: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136111" w:rsidRDefault="00136111" w:rsidP="00136111">
      <w:pPr>
        <w:spacing w:after="200"/>
      </w:pPr>
      <w:r>
        <w:lastRenderedPageBreak/>
        <w:t>5.</w:t>
      </w:r>
      <w:r>
        <w:tab/>
        <w:t>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w:t>
      </w:r>
    </w:p>
    <w:p w:rsidR="00136111" w:rsidRDefault="00136111" w:rsidP="00136111">
      <w:pPr>
        <w:spacing w:after="200"/>
      </w:pPr>
      <w:r>
        <w:t>IN WITNESS whereof the parties hereto have caused this Agreement to be executed in accordance with the laws of Bhutan on the day, month and year indicated above.</w:t>
      </w:r>
    </w:p>
    <w:p w:rsidR="00136111" w:rsidRDefault="00136111" w:rsidP="00136111"/>
    <w:p w:rsidR="00136111" w:rsidRDefault="00136111" w:rsidP="00136111">
      <w:r>
        <w:t>For and on behalf of the Purchaser</w:t>
      </w:r>
    </w:p>
    <w:p w:rsidR="00136111" w:rsidRDefault="00136111" w:rsidP="00136111"/>
    <w:p w:rsidR="00136111" w:rsidRDefault="00136111" w:rsidP="00136111"/>
    <w:p w:rsidR="00136111" w:rsidRDefault="00136111" w:rsidP="00136111"/>
    <w:p w:rsidR="00136111" w:rsidRDefault="00136111" w:rsidP="00136111">
      <w:pPr>
        <w:tabs>
          <w:tab w:val="left" w:pos="900"/>
          <w:tab w:val="left" w:pos="7200"/>
        </w:tabs>
      </w:pPr>
      <w:r>
        <w:t>Signed:</w:t>
      </w:r>
      <w:r>
        <w:tab/>
      </w:r>
      <w:r>
        <w:tab/>
      </w:r>
    </w:p>
    <w:p w:rsidR="00136111" w:rsidRDefault="00136111" w:rsidP="00136111">
      <w:pPr>
        <w:tabs>
          <w:tab w:val="left" w:pos="900"/>
          <w:tab w:val="left" w:pos="7200"/>
        </w:tabs>
        <w:rPr>
          <w:i/>
        </w:rPr>
      </w:pPr>
      <w:r>
        <w:t xml:space="preserve">in the capacity of </w:t>
      </w:r>
      <w:r>
        <w:rPr>
          <w:i/>
        </w:rPr>
        <w:t>Chief Forestry Officer</w:t>
      </w:r>
    </w:p>
    <w:p w:rsidR="00136111" w:rsidRDefault="00136111" w:rsidP="00136111">
      <w:pPr>
        <w:tabs>
          <w:tab w:val="left" w:pos="900"/>
          <w:tab w:val="left" w:pos="7200"/>
        </w:tabs>
        <w:rPr>
          <w:u w:val="single"/>
        </w:rPr>
      </w:pPr>
    </w:p>
    <w:p w:rsidR="00136111" w:rsidRDefault="00136111" w:rsidP="00136111">
      <w:pPr>
        <w:tabs>
          <w:tab w:val="left" w:pos="900"/>
          <w:tab w:val="left" w:pos="7200"/>
        </w:tabs>
        <w:rPr>
          <w:u w:val="single"/>
        </w:rPr>
      </w:pPr>
    </w:p>
    <w:p w:rsidR="00136111" w:rsidRDefault="00136111" w:rsidP="00136111">
      <w:pPr>
        <w:tabs>
          <w:tab w:val="left" w:pos="7200"/>
        </w:tabs>
        <w:rPr>
          <w:u w:val="single"/>
        </w:rPr>
      </w:pPr>
      <w:r>
        <w:t xml:space="preserve">in the presence of </w:t>
      </w:r>
      <w:r>
        <w:rPr>
          <w:i/>
        </w:rPr>
        <w:t>Administrative Officer</w:t>
      </w:r>
    </w:p>
    <w:p w:rsidR="00136111" w:rsidRDefault="00136111" w:rsidP="00136111"/>
    <w:p w:rsidR="00136111" w:rsidRDefault="00136111" w:rsidP="00136111"/>
    <w:p w:rsidR="00136111" w:rsidRDefault="00136111" w:rsidP="00136111">
      <w:r>
        <w:t>For and on behalf of the Supplier</w:t>
      </w:r>
    </w:p>
    <w:p w:rsidR="00136111" w:rsidRDefault="00136111" w:rsidP="00136111"/>
    <w:p w:rsidR="00136111" w:rsidRDefault="00136111" w:rsidP="00136111"/>
    <w:p w:rsidR="00136111" w:rsidRDefault="00136111" w:rsidP="00136111">
      <w:pPr>
        <w:tabs>
          <w:tab w:val="left" w:pos="900"/>
          <w:tab w:val="left" w:pos="7200"/>
        </w:tabs>
        <w:rPr>
          <w:i/>
        </w:rPr>
      </w:pPr>
      <w:r>
        <w:t>Signed:</w:t>
      </w:r>
      <w:r>
        <w:tab/>
        <w:t xml:space="preserve">in the capacity of </w:t>
      </w:r>
      <w:r>
        <w:rPr>
          <w:i/>
        </w:rPr>
        <w:t>Supplier</w:t>
      </w:r>
    </w:p>
    <w:p w:rsidR="00136111" w:rsidRDefault="00136111" w:rsidP="00136111">
      <w:pPr>
        <w:tabs>
          <w:tab w:val="left" w:pos="900"/>
          <w:tab w:val="left" w:pos="7200"/>
        </w:tabs>
        <w:rPr>
          <w:u w:val="single"/>
        </w:rPr>
      </w:pPr>
    </w:p>
    <w:p w:rsidR="00136111" w:rsidRDefault="00136111" w:rsidP="00136111">
      <w:pPr>
        <w:tabs>
          <w:tab w:val="left" w:pos="900"/>
          <w:tab w:val="left" w:pos="7200"/>
        </w:tabs>
        <w:rPr>
          <w:u w:val="single"/>
        </w:rPr>
      </w:pPr>
    </w:p>
    <w:p w:rsidR="00136111" w:rsidRDefault="00136111" w:rsidP="00136111">
      <w:pPr>
        <w:tabs>
          <w:tab w:val="left" w:pos="900"/>
          <w:tab w:val="left" w:pos="7200"/>
        </w:tabs>
        <w:rPr>
          <w:u w:val="single"/>
        </w:rPr>
      </w:pPr>
    </w:p>
    <w:p w:rsidR="00136111" w:rsidRPr="009C3392" w:rsidRDefault="00136111" w:rsidP="00136111">
      <w:pPr>
        <w:tabs>
          <w:tab w:val="left" w:pos="900"/>
        </w:tabs>
        <w:rPr>
          <w:i/>
        </w:rPr>
      </w:pPr>
      <w:r>
        <w:t>in the presence of :</w:t>
      </w:r>
    </w:p>
    <w:p w:rsidR="00136111" w:rsidRDefault="00136111" w:rsidP="00136111">
      <w:pPr>
        <w:tabs>
          <w:tab w:val="left" w:pos="900"/>
        </w:tabs>
        <w:rPr>
          <w:u w:val="single"/>
        </w:rPr>
      </w:pPr>
    </w:p>
    <w:p w:rsidR="00136111" w:rsidRPr="003B0104" w:rsidRDefault="00136111" w:rsidP="00136111"/>
    <w:p w:rsidR="002B52C7" w:rsidRDefault="002B52C7"/>
    <w:sectPr w:rsidR="002B52C7" w:rsidSect="00114968">
      <w:headerReference w:type="default" r:id="rId8"/>
      <w:footerReference w:type="default" r:id="rId9"/>
      <w:type w:val="continuous"/>
      <w:pgSz w:w="11907" w:h="16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492" w:rsidRDefault="00C80492">
      <w:r>
        <w:separator/>
      </w:r>
    </w:p>
  </w:endnote>
  <w:endnote w:type="continuationSeparator" w:id="1">
    <w:p w:rsidR="00C80492" w:rsidRDefault="00C80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6B2" w:rsidRDefault="00414550">
    <w:pPr>
      <w:pBdr>
        <w:top w:val="nil"/>
        <w:left w:val="nil"/>
        <w:bottom w:val="nil"/>
        <w:right w:val="nil"/>
        <w:between w:val="nil"/>
      </w:pBdr>
      <w:tabs>
        <w:tab w:val="center" w:pos="4153"/>
        <w:tab w:val="right" w:pos="8306"/>
      </w:tabs>
      <w:jc w:val="right"/>
      <w:rPr>
        <w:color w:val="000000"/>
      </w:rPr>
    </w:pPr>
    <w:r>
      <w:rPr>
        <w:color w:val="000000"/>
      </w:rPr>
      <w:fldChar w:fldCharType="begin"/>
    </w:r>
    <w:r w:rsidR="004126B2">
      <w:rPr>
        <w:color w:val="000000"/>
      </w:rPr>
      <w:instrText>PAGE</w:instrText>
    </w:r>
    <w:r>
      <w:rPr>
        <w:color w:val="000000"/>
      </w:rPr>
      <w:fldChar w:fldCharType="separate"/>
    </w:r>
    <w:r w:rsidR="00136111">
      <w:rPr>
        <w:noProof/>
        <w:color w:val="000000"/>
      </w:rPr>
      <w:t>7</w:t>
    </w:r>
    <w:r>
      <w:rPr>
        <w:color w:val="000000"/>
      </w:rPr>
      <w:fldChar w:fldCharType="end"/>
    </w:r>
  </w:p>
  <w:p w:rsidR="004126B2" w:rsidRDefault="004126B2">
    <w:pPr>
      <w:pBdr>
        <w:top w:val="single" w:sz="4" w:space="1" w:color="000000"/>
        <w:left w:val="nil"/>
        <w:bottom w:val="nil"/>
        <w:right w:val="nil"/>
        <w:between w:val="nil"/>
      </w:pBdr>
      <w:tabs>
        <w:tab w:val="center" w:pos="4153"/>
        <w:tab w:val="right" w:pos="8306"/>
      </w:tabs>
      <w:ind w:right="360"/>
      <w:jc w:val="left"/>
      <w:rPr>
        <w:rFonts w:ascii="Arial" w:eastAsia="Arial" w:hAnsi="Arial" w:cs="Arial"/>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492" w:rsidRDefault="00C80492">
      <w:r>
        <w:separator/>
      </w:r>
    </w:p>
  </w:footnote>
  <w:footnote w:type="continuationSeparator" w:id="1">
    <w:p w:rsidR="00C80492" w:rsidRDefault="00C80492">
      <w:r>
        <w:continuationSeparator/>
      </w:r>
    </w:p>
  </w:footnote>
  <w:footnote w:id="2">
    <w:p w:rsidR="004126B2" w:rsidRPr="00D6671F" w:rsidRDefault="004126B2" w:rsidP="00D6671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96" w:type="dxa"/>
      <w:tblInd w:w="-90" w:type="dxa"/>
      <w:tblBorders>
        <w:bottom w:val="single" w:sz="4" w:space="0" w:color="auto"/>
      </w:tblBorders>
      <w:tblLayout w:type="fixed"/>
      <w:tblCellMar>
        <w:left w:w="0" w:type="dxa"/>
        <w:right w:w="0" w:type="dxa"/>
      </w:tblCellMar>
      <w:tblLook w:val="0000"/>
    </w:tblPr>
    <w:tblGrid>
      <w:gridCol w:w="1440"/>
      <w:gridCol w:w="6659"/>
      <w:gridCol w:w="1297"/>
    </w:tblGrid>
    <w:tr w:rsidR="00D1582B" w:rsidRPr="00654D79" w:rsidTr="00D1582B">
      <w:trPr>
        <w:trHeight w:val="2070"/>
      </w:trPr>
      <w:tc>
        <w:tcPr>
          <w:tcW w:w="1440" w:type="dxa"/>
        </w:tcPr>
        <w:p w:rsidR="00D1582B" w:rsidRPr="00D1582B" w:rsidRDefault="00D1582B" w:rsidP="00D1582B">
          <w:pPr>
            <w:rPr>
              <w:noProof/>
            </w:rPr>
          </w:pPr>
          <w:r>
            <w:rPr>
              <w:noProof/>
            </w:rPr>
            <w:drawing>
              <wp:anchor distT="0" distB="0" distL="114300" distR="114300" simplePos="0" relativeHeight="251669504" behindDoc="1" locked="0" layoutInCell="1" allowOverlap="1">
                <wp:simplePos x="0" y="0"/>
                <wp:positionH relativeFrom="column">
                  <wp:posOffset>-310551</wp:posOffset>
                </wp:positionH>
                <wp:positionV relativeFrom="paragraph">
                  <wp:posOffset>111760</wp:posOffset>
                </wp:positionV>
                <wp:extent cx="914400" cy="914400"/>
                <wp:effectExtent l="0" t="0" r="0" b="0"/>
                <wp:wrapTight wrapText="bothSides">
                  <wp:wrapPolygon edited="0">
                    <wp:start x="9000" y="0"/>
                    <wp:lineTo x="3150" y="2700"/>
                    <wp:lineTo x="450" y="4950"/>
                    <wp:lineTo x="0" y="9900"/>
                    <wp:lineTo x="0" y="11250"/>
                    <wp:lineTo x="450" y="15750"/>
                    <wp:lineTo x="7200" y="21150"/>
                    <wp:lineTo x="9000" y="21150"/>
                    <wp:lineTo x="11700" y="21150"/>
                    <wp:lineTo x="13950" y="21150"/>
                    <wp:lineTo x="20700" y="16200"/>
                    <wp:lineTo x="21150" y="11250"/>
                    <wp:lineTo x="21150" y="4950"/>
                    <wp:lineTo x="16650" y="1800"/>
                    <wp:lineTo x="11700" y="0"/>
                    <wp:lineTo x="9000" y="0"/>
                  </wp:wrapPolygon>
                </wp:wrapTight>
                <wp:docPr id="59" name="Picture 59" descr="C:\Users\DELL\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Logo.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p>
      </w:tc>
      <w:tc>
        <w:tcPr>
          <w:tcW w:w="6659" w:type="dxa"/>
        </w:tcPr>
        <w:p w:rsidR="00D1582B" w:rsidRDefault="00D1582B" w:rsidP="00D1582B">
          <w:pPr>
            <w:jc w:val="center"/>
            <w:rPr>
              <w:rFonts w:ascii="Microsoft Himalaya" w:eastAsia="MS Mincho" w:hAnsi="Microsoft Himalaya" w:cs="Microsoft Himalaya"/>
              <w:bCs/>
              <w:color w:val="008000"/>
              <w:sz w:val="28"/>
              <w:szCs w:val="28"/>
              <w:cs/>
              <w:lang w:val="is-IS" w:bidi="bo-CN"/>
            </w:rPr>
          </w:pPr>
        </w:p>
        <w:p w:rsidR="00D1582B" w:rsidRPr="00D1582B" w:rsidRDefault="00D1582B" w:rsidP="00D1582B">
          <w:pPr>
            <w:jc w:val="center"/>
            <w:rPr>
              <w:rFonts w:ascii="Microsoft Himalaya" w:eastAsia="MS Mincho" w:hAnsi="Microsoft Himalaya" w:cs="Microsoft Himalaya"/>
              <w:bCs/>
              <w:color w:val="008000"/>
              <w:sz w:val="28"/>
              <w:szCs w:val="28"/>
              <w:cs/>
              <w:lang w:val="is-IS" w:bidi="bo-CN"/>
            </w:rPr>
          </w:pPr>
          <w:r w:rsidRPr="007713B5">
            <w:rPr>
              <w:rFonts w:ascii="Microsoft Himalaya" w:eastAsia="MS Mincho" w:hAnsi="Microsoft Himalaya" w:cs="Microsoft Himalaya" w:hint="cs"/>
              <w:bCs/>
              <w:color w:val="008000"/>
              <w:sz w:val="28"/>
              <w:szCs w:val="28"/>
              <w:cs/>
              <w:lang w:val="is-IS" w:bidi="bo-CN"/>
            </w:rPr>
            <w:t>དཔལ་ལྡན་འབྲུག་གཞུང་།།</w:t>
          </w:r>
        </w:p>
        <w:p w:rsidR="00D1582B" w:rsidRPr="00D1582B" w:rsidRDefault="00D1582B" w:rsidP="00D1582B">
          <w:pPr>
            <w:jc w:val="center"/>
            <w:rPr>
              <w:rFonts w:ascii="Microsoft Himalaya" w:eastAsia="MS Mincho" w:hAnsi="Microsoft Himalaya" w:cs="Microsoft Himalaya"/>
              <w:bCs/>
              <w:color w:val="008000"/>
              <w:sz w:val="28"/>
              <w:szCs w:val="28"/>
              <w:lang w:val="is-IS" w:bidi="bo-CN"/>
            </w:rPr>
          </w:pPr>
          <w:r w:rsidRPr="00D1582B">
            <w:rPr>
              <w:rFonts w:ascii="Microsoft Himalaya" w:eastAsia="MS Mincho" w:hAnsi="Microsoft Himalaya" w:cs="Microsoft Himalaya"/>
              <w:bCs/>
              <w:color w:val="008000"/>
              <w:sz w:val="28"/>
              <w:szCs w:val="28"/>
              <w:cs/>
              <w:lang w:val="is-IS" w:bidi="bo-CN"/>
            </w:rPr>
            <w:t>Royal Government of Bhutan</w:t>
          </w:r>
        </w:p>
        <w:p w:rsidR="00D1582B" w:rsidRPr="00D1582B" w:rsidRDefault="00D1582B" w:rsidP="00D1582B">
          <w:pPr>
            <w:jc w:val="center"/>
            <w:rPr>
              <w:rFonts w:ascii="Microsoft Himalaya" w:eastAsia="MS Mincho" w:hAnsi="Microsoft Himalaya" w:cs="Microsoft Himalaya"/>
              <w:bCs/>
              <w:color w:val="008000"/>
              <w:sz w:val="28"/>
              <w:szCs w:val="28"/>
              <w:cs/>
              <w:lang w:val="is-IS" w:bidi="bo-CN"/>
            </w:rPr>
          </w:pPr>
          <w:r w:rsidRPr="007713B5">
            <w:rPr>
              <w:rFonts w:ascii="Microsoft Himalaya" w:eastAsia="MS Mincho" w:hAnsi="Microsoft Himalaya" w:cs="Microsoft Himalaya" w:hint="cs"/>
              <w:bCs/>
              <w:color w:val="008000"/>
              <w:sz w:val="28"/>
              <w:szCs w:val="28"/>
              <w:cs/>
              <w:lang w:val="is-IS" w:bidi="bo-CN"/>
            </w:rPr>
            <w:t>སོ་ནམ་དང་ནགས་ཚལ་ལྷན་ཁག།ནགས་ཚལ་དང་གླིང་ཀ་ཞབས་ཏོག་ལས་ཁུངས།</w:t>
          </w:r>
        </w:p>
        <w:p w:rsidR="00D1582B" w:rsidRPr="007713B5" w:rsidRDefault="00D1582B" w:rsidP="00D1582B">
          <w:pPr>
            <w:jc w:val="center"/>
            <w:rPr>
              <w:rFonts w:ascii="Microsoft Himalaya" w:eastAsia="MS Mincho" w:hAnsi="Microsoft Himalaya" w:cs="Microsoft Himalaya"/>
              <w:bCs/>
              <w:color w:val="008000"/>
              <w:sz w:val="28"/>
              <w:szCs w:val="28"/>
              <w:lang w:val="is-IS" w:bidi="bo-CN"/>
            </w:rPr>
          </w:pPr>
          <w:r w:rsidRPr="007713B5">
            <w:rPr>
              <w:rFonts w:ascii="Microsoft Himalaya" w:eastAsia="MS Mincho" w:hAnsi="Microsoft Himalaya" w:cs="Microsoft Himalaya"/>
              <w:bCs/>
              <w:color w:val="008000"/>
              <w:sz w:val="28"/>
              <w:szCs w:val="28"/>
              <w:cs/>
              <w:lang w:val="is-IS" w:bidi="bo-CN"/>
            </w:rPr>
            <w:t xml:space="preserve">Ministry of Agriculture and Forests, Department of Forests and Park Services </w:t>
          </w:r>
        </w:p>
        <w:p w:rsidR="00D1582B" w:rsidRPr="00D1582B" w:rsidRDefault="00D1582B" w:rsidP="00D1582B">
          <w:pPr>
            <w:jc w:val="center"/>
            <w:rPr>
              <w:rFonts w:ascii="Microsoft Himalaya" w:eastAsia="MS Mincho" w:hAnsi="Microsoft Himalaya" w:cs="Microsoft Himalaya"/>
              <w:bCs/>
              <w:color w:val="008000"/>
              <w:sz w:val="28"/>
              <w:szCs w:val="28"/>
              <w:lang w:val="is-IS" w:bidi="bo-CN"/>
            </w:rPr>
          </w:pPr>
          <w:r w:rsidRPr="007713B5">
            <w:rPr>
              <w:rFonts w:ascii="Microsoft Himalaya" w:eastAsia="MS Mincho" w:hAnsi="Microsoft Himalaya" w:cs="Microsoft Himalaya"/>
              <w:bCs/>
              <w:color w:val="008000"/>
              <w:sz w:val="28"/>
              <w:szCs w:val="28"/>
              <w:cs/>
              <w:lang w:val="is-IS" w:bidi="bo-CN"/>
            </w:rPr>
            <w:tab/>
          </w:r>
          <w:r w:rsidRPr="007713B5">
            <w:rPr>
              <w:rFonts w:ascii="Microsoft Himalaya" w:eastAsia="MS Mincho" w:hAnsi="Microsoft Himalaya" w:cs="Microsoft Himalaya" w:hint="cs"/>
              <w:bCs/>
              <w:color w:val="008000"/>
              <w:sz w:val="28"/>
              <w:szCs w:val="28"/>
              <w:cs/>
              <w:lang w:val="is-IS" w:bidi="bo-CN"/>
            </w:rPr>
            <w:t>དབང་འདུས་མངའ་སྡེ་ནགས་ཚལ་ཡིག་ཚང་།ལོད་སྦིས་ས།</w:t>
          </w:r>
        </w:p>
        <w:p w:rsidR="00D1582B" w:rsidRPr="00D1582B" w:rsidRDefault="00D1582B" w:rsidP="00D1582B">
          <w:pPr>
            <w:jc w:val="center"/>
            <w:rPr>
              <w:rFonts w:ascii="Microsoft Himalaya" w:eastAsia="MS Mincho" w:hAnsi="Microsoft Himalaya" w:cs="Microsoft Himalaya"/>
              <w:bCs/>
              <w:color w:val="008000"/>
              <w:sz w:val="28"/>
              <w:szCs w:val="28"/>
              <w:cs/>
              <w:lang w:val="is-IS" w:bidi="bo-CN"/>
            </w:rPr>
          </w:pPr>
          <w:r w:rsidRPr="00D1582B">
            <w:rPr>
              <w:rFonts w:ascii="Microsoft Himalaya" w:eastAsia="MS Mincho" w:hAnsi="Microsoft Himalaya" w:cs="Microsoft Himalaya"/>
              <w:bCs/>
              <w:color w:val="008000"/>
              <w:sz w:val="28"/>
              <w:szCs w:val="28"/>
              <w:lang w:val="is-IS" w:bidi="bo-CN"/>
            </w:rPr>
            <w:t>Wangdue Forest Division:Lobesa</w:t>
          </w:r>
        </w:p>
      </w:tc>
      <w:tc>
        <w:tcPr>
          <w:tcW w:w="1297" w:type="dxa"/>
        </w:tcPr>
        <w:p w:rsidR="00D1582B" w:rsidRPr="00D1582B" w:rsidRDefault="00D1582B" w:rsidP="00D1582B">
          <w:pPr>
            <w:spacing w:before="120"/>
            <w:rPr>
              <w:rFonts w:ascii="Cambria" w:eastAsia="MS Mincho" w:hAnsi="Cambria"/>
              <w:noProof/>
            </w:rPr>
          </w:pPr>
          <w:r w:rsidRPr="00654D79">
            <w:rPr>
              <w:rFonts w:ascii="Cambria" w:eastAsia="MS Mincho" w:hAnsi="Cambria"/>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-1905</wp:posOffset>
                </wp:positionV>
                <wp:extent cx="817245" cy="1028700"/>
                <wp:effectExtent l="0" t="0" r="0" b="12700"/>
                <wp:wrapSquare wrapText="bothSides"/>
                <wp:docPr id="60" name="Picture 3" descr="C:\Users\Singye\Google Drive\logo\logo D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Singye\Google Drive\logo\logo DoF.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1028700"/>
                        </a:xfrm>
                        <a:prstGeom prst="rect">
                          <a:avLst/>
                        </a:prstGeom>
                        <a:noFill/>
                      </pic:spPr>
                    </pic:pic>
                  </a:graphicData>
                </a:graphic>
              </wp:anchor>
            </w:drawing>
          </w:r>
        </w:p>
      </w:tc>
    </w:tr>
  </w:tbl>
  <w:p w:rsidR="004126B2" w:rsidRDefault="004126B2" w:rsidP="00A93A31">
    <w:pPr>
      <w:pBdr>
        <w:top w:val="nil"/>
        <w:left w:val="nil"/>
        <w:bottom w:val="single" w:sz="4" w:space="1" w:color="000000"/>
        <w:right w:val="nil"/>
        <w:between w:val="nil"/>
      </w:pBdr>
      <w:tabs>
        <w:tab w:val="center" w:pos="4153"/>
        <w:tab w:val="right" w:pos="8306"/>
      </w:tabs>
      <w:jc w:val="left"/>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5BC"/>
    <w:multiLevelType w:val="multilevel"/>
    <w:tmpl w:val="72CEB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AA1CA6"/>
    <w:multiLevelType w:val="multilevel"/>
    <w:tmpl w:val="8DD8FC8C"/>
    <w:lvl w:ilvl="0">
      <w:start w:val="1"/>
      <w:numFmt w:val="lowerLetter"/>
      <w:lvlText w:val="(%1)"/>
      <w:lvlJc w:val="left"/>
      <w:pPr>
        <w:ind w:left="1584" w:hanging="504"/>
      </w:pPr>
      <w:rPr>
        <w:b w:val="0"/>
        <w:i w:val="0"/>
        <w:color w:val="000000"/>
        <w:sz w:val="22"/>
        <w:szCs w:val="22"/>
      </w:rPr>
    </w:lvl>
    <w:lvl w:ilvl="1">
      <w:start w:val="1"/>
      <w:numFmt w:val="lowerRoman"/>
      <w:lvlText w:val="(%2)"/>
      <w:lvlJc w:val="left"/>
      <w:pPr>
        <w:ind w:left="1800" w:hanging="720"/>
      </w:pPr>
      <w:rPr>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1600BF"/>
    <w:multiLevelType w:val="multilevel"/>
    <w:tmpl w:val="934A029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D355ED3"/>
    <w:multiLevelType w:val="hybridMultilevel"/>
    <w:tmpl w:val="FF400022"/>
    <w:lvl w:ilvl="0" w:tplc="EC24DD2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761BD8"/>
    <w:multiLevelType w:val="hybridMultilevel"/>
    <w:tmpl w:val="03623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A0979"/>
    <w:multiLevelType w:val="multilevel"/>
    <w:tmpl w:val="310ABF2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4FAD63A9"/>
    <w:multiLevelType w:val="multilevel"/>
    <w:tmpl w:val="3C505952"/>
    <w:lvl w:ilvl="0">
      <w:start w:val="1"/>
      <w:numFmt w:val="decimal"/>
      <w:lvlText w:val="%1."/>
      <w:lvlJc w:val="left"/>
      <w:pPr>
        <w:ind w:left="720" w:hanging="360"/>
      </w:pPr>
      <w:rPr>
        <w:i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6929C9"/>
    <w:multiLevelType w:val="multilevel"/>
    <w:tmpl w:val="67744C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0"/>
  </w:num>
  <w:num w:numId="3">
    <w:abstractNumId w:val="5"/>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2B52C7"/>
    <w:rsid w:val="0002016E"/>
    <w:rsid w:val="0009082B"/>
    <w:rsid w:val="001025F4"/>
    <w:rsid w:val="00114968"/>
    <w:rsid w:val="00136111"/>
    <w:rsid w:val="00150135"/>
    <w:rsid w:val="001D6DAA"/>
    <w:rsid w:val="001E098B"/>
    <w:rsid w:val="0025017F"/>
    <w:rsid w:val="002B52C7"/>
    <w:rsid w:val="00323406"/>
    <w:rsid w:val="00350F85"/>
    <w:rsid w:val="00384C02"/>
    <w:rsid w:val="0040408B"/>
    <w:rsid w:val="00411455"/>
    <w:rsid w:val="004126B2"/>
    <w:rsid w:val="00414550"/>
    <w:rsid w:val="004F24E4"/>
    <w:rsid w:val="005902A0"/>
    <w:rsid w:val="00594A97"/>
    <w:rsid w:val="005E46B1"/>
    <w:rsid w:val="005E7DA2"/>
    <w:rsid w:val="0060609F"/>
    <w:rsid w:val="00626B2A"/>
    <w:rsid w:val="006F1C73"/>
    <w:rsid w:val="0072542C"/>
    <w:rsid w:val="007562D0"/>
    <w:rsid w:val="007C7DE3"/>
    <w:rsid w:val="007F5E42"/>
    <w:rsid w:val="008033DE"/>
    <w:rsid w:val="008315C5"/>
    <w:rsid w:val="00891511"/>
    <w:rsid w:val="008D646B"/>
    <w:rsid w:val="008E54D1"/>
    <w:rsid w:val="00901359"/>
    <w:rsid w:val="00910545"/>
    <w:rsid w:val="009914E7"/>
    <w:rsid w:val="009D549E"/>
    <w:rsid w:val="009E3FC6"/>
    <w:rsid w:val="00A93A31"/>
    <w:rsid w:val="00AC36CD"/>
    <w:rsid w:val="00B33E61"/>
    <w:rsid w:val="00BC3FCF"/>
    <w:rsid w:val="00C479D1"/>
    <w:rsid w:val="00C66E5D"/>
    <w:rsid w:val="00C71C1C"/>
    <w:rsid w:val="00C72DAA"/>
    <w:rsid w:val="00C80492"/>
    <w:rsid w:val="00CB1013"/>
    <w:rsid w:val="00CC2C5E"/>
    <w:rsid w:val="00CF2CDC"/>
    <w:rsid w:val="00D11EC1"/>
    <w:rsid w:val="00D1582B"/>
    <w:rsid w:val="00D57DC3"/>
    <w:rsid w:val="00D6671F"/>
    <w:rsid w:val="00D67309"/>
    <w:rsid w:val="00DE0B6A"/>
    <w:rsid w:val="00E364CC"/>
    <w:rsid w:val="00E414D8"/>
    <w:rsid w:val="00E527C4"/>
    <w:rsid w:val="00E63CA3"/>
    <w:rsid w:val="00E77429"/>
    <w:rsid w:val="00E92A3A"/>
    <w:rsid w:val="00EA5798"/>
    <w:rsid w:val="00EC3A43"/>
    <w:rsid w:val="00ED56E7"/>
    <w:rsid w:val="00F534BF"/>
    <w:rsid w:val="00F62A1C"/>
    <w:rsid w:val="00F93E85"/>
    <w:rsid w:val="00FA7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4968"/>
  </w:style>
  <w:style w:type="paragraph" w:styleId="Heading1">
    <w:name w:val="heading 1"/>
    <w:basedOn w:val="Normal"/>
    <w:next w:val="Normal"/>
    <w:rsid w:val="00114968"/>
    <w:pPr>
      <w:keepNext/>
      <w:keepLines/>
      <w:spacing w:before="480" w:after="120"/>
      <w:outlineLvl w:val="0"/>
    </w:pPr>
    <w:rPr>
      <w:b/>
      <w:sz w:val="48"/>
      <w:szCs w:val="48"/>
    </w:rPr>
  </w:style>
  <w:style w:type="paragraph" w:styleId="Heading2">
    <w:name w:val="heading 2"/>
    <w:basedOn w:val="Normal"/>
    <w:next w:val="Normal"/>
    <w:rsid w:val="00114968"/>
    <w:pPr>
      <w:tabs>
        <w:tab w:val="left" w:pos="619"/>
      </w:tabs>
      <w:spacing w:after="200"/>
      <w:jc w:val="center"/>
      <w:outlineLvl w:val="1"/>
    </w:pPr>
    <w:rPr>
      <w:rFonts w:ascii="Times" w:eastAsia="Times" w:hAnsi="Times" w:cs="Times"/>
      <w:b/>
      <w:sz w:val="36"/>
      <w:szCs w:val="36"/>
    </w:rPr>
  </w:style>
  <w:style w:type="paragraph" w:styleId="Heading3">
    <w:name w:val="heading 3"/>
    <w:basedOn w:val="Normal"/>
    <w:next w:val="Normal"/>
    <w:rsid w:val="00114968"/>
    <w:pPr>
      <w:keepNext/>
      <w:keepLines/>
      <w:spacing w:before="280" w:after="80"/>
      <w:outlineLvl w:val="2"/>
    </w:pPr>
    <w:rPr>
      <w:b/>
      <w:sz w:val="28"/>
      <w:szCs w:val="28"/>
    </w:rPr>
  </w:style>
  <w:style w:type="paragraph" w:styleId="Heading4">
    <w:name w:val="heading 4"/>
    <w:basedOn w:val="Normal"/>
    <w:next w:val="Normal"/>
    <w:rsid w:val="00114968"/>
    <w:pPr>
      <w:keepNext/>
      <w:keepLines/>
      <w:spacing w:before="240" w:after="40"/>
      <w:outlineLvl w:val="3"/>
    </w:pPr>
    <w:rPr>
      <w:b/>
    </w:rPr>
  </w:style>
  <w:style w:type="paragraph" w:styleId="Heading5">
    <w:name w:val="heading 5"/>
    <w:basedOn w:val="Normal"/>
    <w:next w:val="Normal"/>
    <w:rsid w:val="00114968"/>
    <w:pPr>
      <w:keepNext/>
      <w:keepLines/>
      <w:spacing w:before="200"/>
      <w:outlineLvl w:val="4"/>
    </w:pPr>
    <w:rPr>
      <w:rFonts w:ascii="Calibri" w:eastAsia="Calibri" w:hAnsi="Calibri" w:cs="Calibri"/>
      <w:color w:val="243F61"/>
    </w:rPr>
  </w:style>
  <w:style w:type="paragraph" w:styleId="Heading6">
    <w:name w:val="heading 6"/>
    <w:basedOn w:val="Normal"/>
    <w:next w:val="Normal"/>
    <w:rsid w:val="001149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14968"/>
    <w:pPr>
      <w:keepNext/>
      <w:keepLines/>
      <w:spacing w:before="480" w:after="120"/>
    </w:pPr>
    <w:rPr>
      <w:b/>
      <w:sz w:val="72"/>
      <w:szCs w:val="72"/>
    </w:rPr>
  </w:style>
  <w:style w:type="paragraph" w:styleId="Subtitle">
    <w:name w:val="Subtitle"/>
    <w:basedOn w:val="Normal"/>
    <w:next w:val="Normal"/>
    <w:rsid w:val="00114968"/>
    <w:pPr>
      <w:keepNext/>
      <w:keepLines/>
      <w:spacing w:before="360" w:after="80"/>
    </w:pPr>
    <w:rPr>
      <w:rFonts w:ascii="Georgia" w:eastAsia="Georgia" w:hAnsi="Georgia" w:cs="Georgia"/>
      <w:i/>
      <w:color w:val="666666"/>
      <w:sz w:val="48"/>
      <w:szCs w:val="48"/>
    </w:rPr>
  </w:style>
  <w:style w:type="table" w:customStyle="1" w:styleId="a">
    <w:basedOn w:val="TableNormal"/>
    <w:rsid w:val="00114968"/>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114968"/>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114968"/>
    <w:rPr>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114968"/>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114968"/>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114968"/>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114968"/>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114968"/>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114968"/>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594A97"/>
    <w:pPr>
      <w:ind w:left="720"/>
      <w:contextualSpacing/>
    </w:pPr>
    <w:rPr>
      <w:szCs w:val="34"/>
    </w:rPr>
  </w:style>
  <w:style w:type="character" w:styleId="SubtleEmphasis">
    <w:name w:val="Subtle Emphasis"/>
    <w:basedOn w:val="DefaultParagraphFont"/>
    <w:uiPriority w:val="19"/>
    <w:qFormat/>
    <w:rsid w:val="00E77429"/>
    <w:rPr>
      <w:i/>
      <w:iCs/>
      <w:color w:val="808080" w:themeColor="text1" w:themeTint="7F"/>
    </w:rPr>
  </w:style>
  <w:style w:type="paragraph" w:customStyle="1" w:styleId="Default">
    <w:name w:val="Default"/>
    <w:rsid w:val="004126B2"/>
    <w:pPr>
      <w:autoSpaceDE w:val="0"/>
      <w:autoSpaceDN w:val="0"/>
      <w:adjustRightInd w:val="0"/>
      <w:jc w:val="left"/>
    </w:pPr>
    <w:rPr>
      <w:rFonts w:ascii="Book Antiqua" w:eastAsia="SimSun" w:hAnsi="Book Antiqua" w:cs="Book Antiqua"/>
      <w:color w:val="000000"/>
    </w:rPr>
  </w:style>
  <w:style w:type="paragraph" w:styleId="NoSpacing">
    <w:name w:val="No Spacing"/>
    <w:uiPriority w:val="1"/>
    <w:qFormat/>
    <w:rsid w:val="004126B2"/>
    <w:pPr>
      <w:jc w:val="left"/>
    </w:pPr>
  </w:style>
  <w:style w:type="paragraph" w:styleId="Header">
    <w:name w:val="header"/>
    <w:basedOn w:val="Normal"/>
    <w:link w:val="HeaderChar"/>
    <w:uiPriority w:val="99"/>
    <w:unhideWhenUsed/>
    <w:rsid w:val="00A93A31"/>
    <w:pPr>
      <w:tabs>
        <w:tab w:val="center" w:pos="4680"/>
        <w:tab w:val="right" w:pos="9360"/>
      </w:tabs>
    </w:pPr>
    <w:rPr>
      <w:szCs w:val="34"/>
    </w:rPr>
  </w:style>
  <w:style w:type="character" w:customStyle="1" w:styleId="HeaderChar">
    <w:name w:val="Header Char"/>
    <w:basedOn w:val="DefaultParagraphFont"/>
    <w:link w:val="Header"/>
    <w:uiPriority w:val="99"/>
    <w:rsid w:val="00A93A31"/>
    <w:rPr>
      <w:szCs w:val="34"/>
    </w:rPr>
  </w:style>
  <w:style w:type="paragraph" w:styleId="Footer">
    <w:name w:val="footer"/>
    <w:basedOn w:val="Normal"/>
    <w:link w:val="FooterChar"/>
    <w:uiPriority w:val="99"/>
    <w:unhideWhenUsed/>
    <w:rsid w:val="00A93A31"/>
    <w:pPr>
      <w:tabs>
        <w:tab w:val="center" w:pos="4680"/>
        <w:tab w:val="right" w:pos="9360"/>
      </w:tabs>
    </w:pPr>
    <w:rPr>
      <w:szCs w:val="34"/>
    </w:rPr>
  </w:style>
  <w:style w:type="character" w:customStyle="1" w:styleId="FooterChar">
    <w:name w:val="Footer Char"/>
    <w:basedOn w:val="DefaultParagraphFont"/>
    <w:link w:val="Footer"/>
    <w:uiPriority w:val="99"/>
    <w:rsid w:val="00A93A31"/>
    <w:rPr>
      <w:szCs w:val="34"/>
    </w:rPr>
  </w:style>
  <w:style w:type="paragraph" w:styleId="FootnoteText">
    <w:name w:val="footnote text"/>
    <w:basedOn w:val="Normal"/>
    <w:link w:val="FootnoteTextChar"/>
    <w:uiPriority w:val="99"/>
    <w:semiHidden/>
    <w:unhideWhenUsed/>
    <w:rsid w:val="00D6671F"/>
    <w:rPr>
      <w:sz w:val="20"/>
      <w:szCs w:val="29"/>
    </w:rPr>
  </w:style>
  <w:style w:type="character" w:customStyle="1" w:styleId="FootnoteTextChar">
    <w:name w:val="Footnote Text Char"/>
    <w:basedOn w:val="DefaultParagraphFont"/>
    <w:link w:val="FootnoteText"/>
    <w:uiPriority w:val="99"/>
    <w:semiHidden/>
    <w:rsid w:val="00D6671F"/>
    <w:rPr>
      <w:sz w:val="20"/>
      <w:szCs w:val="29"/>
    </w:rPr>
  </w:style>
  <w:style w:type="paragraph" w:styleId="BalloonText">
    <w:name w:val="Balloon Text"/>
    <w:basedOn w:val="Normal"/>
    <w:link w:val="BalloonTextChar"/>
    <w:uiPriority w:val="99"/>
    <w:semiHidden/>
    <w:unhideWhenUsed/>
    <w:rsid w:val="00D1582B"/>
    <w:rPr>
      <w:rFonts w:ascii="Segoe UI" w:hAnsi="Segoe UI" w:cs="Segoe UI"/>
      <w:sz w:val="18"/>
      <w:szCs w:val="26"/>
    </w:rPr>
  </w:style>
  <w:style w:type="character" w:customStyle="1" w:styleId="BalloonTextChar">
    <w:name w:val="Balloon Text Char"/>
    <w:basedOn w:val="DefaultParagraphFont"/>
    <w:link w:val="BalloonText"/>
    <w:uiPriority w:val="99"/>
    <w:semiHidden/>
    <w:rsid w:val="00D1582B"/>
    <w:rPr>
      <w:rFonts w:ascii="Segoe UI" w:hAnsi="Segoe UI" w:cs="Segoe UI"/>
      <w:sz w:val="18"/>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B2AE9-F8F3-47C2-BEFA-EF57B777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8</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NFI</dc:creator>
  <cp:lastModifiedBy>user</cp:lastModifiedBy>
  <cp:revision>23</cp:revision>
  <cp:lastPrinted>2021-08-09T10:22:00Z</cp:lastPrinted>
  <dcterms:created xsi:type="dcterms:W3CDTF">2019-02-04T10:49:00Z</dcterms:created>
  <dcterms:modified xsi:type="dcterms:W3CDTF">2022-07-08T23:04:00Z</dcterms:modified>
</cp:coreProperties>
</file>