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9586" w14:textId="77777777" w:rsidR="00F8527D" w:rsidRDefault="00F8527D">
      <w:pPr>
        <w:pStyle w:val="BodyText"/>
        <w:rPr>
          <w:sz w:val="20"/>
        </w:rPr>
      </w:pPr>
    </w:p>
    <w:p w14:paraId="28711F08" w14:textId="77777777" w:rsidR="00F8527D" w:rsidRDefault="00F8527D">
      <w:pPr>
        <w:pStyle w:val="BodyText"/>
        <w:spacing w:before="5"/>
        <w:rPr>
          <w:sz w:val="24"/>
        </w:rPr>
      </w:pPr>
    </w:p>
    <w:p w14:paraId="16C0385F" w14:textId="77777777" w:rsidR="00F8527D" w:rsidRDefault="00C21BEE">
      <w:pPr>
        <w:spacing w:before="308"/>
        <w:ind w:left="307"/>
        <w:rPr>
          <w:sz w:val="74"/>
        </w:rPr>
      </w:pPr>
      <w:r>
        <w:rPr>
          <w:color w:val="231F20"/>
          <w:w w:val="65"/>
          <w:sz w:val="74"/>
        </w:rPr>
        <w:t>STANDARD REQUEST FOR PROPOSALS</w:t>
      </w:r>
    </w:p>
    <w:p w14:paraId="673F4C68" w14:textId="77777777" w:rsidR="00F8527D" w:rsidRDefault="00C21BEE">
      <w:pPr>
        <w:spacing w:before="379" w:line="249" w:lineRule="auto"/>
        <w:ind w:left="371" w:right="364"/>
        <w:jc w:val="center"/>
        <w:rPr>
          <w:sz w:val="48"/>
        </w:rPr>
      </w:pPr>
      <w:r>
        <w:rPr>
          <w:color w:val="231F20"/>
          <w:spacing w:val="3"/>
          <w:w w:val="95"/>
          <w:sz w:val="48"/>
        </w:rPr>
        <w:t xml:space="preserve">PROCUREMENT </w:t>
      </w:r>
      <w:r>
        <w:rPr>
          <w:color w:val="231F20"/>
          <w:w w:val="95"/>
          <w:sz w:val="48"/>
        </w:rPr>
        <w:t>OF</w:t>
      </w:r>
      <w:r>
        <w:rPr>
          <w:color w:val="231F20"/>
          <w:spacing w:val="-52"/>
          <w:w w:val="95"/>
          <w:sz w:val="48"/>
        </w:rPr>
        <w:t xml:space="preserve"> </w:t>
      </w:r>
      <w:r>
        <w:rPr>
          <w:color w:val="231F20"/>
          <w:spacing w:val="-3"/>
          <w:w w:val="95"/>
          <w:sz w:val="48"/>
        </w:rPr>
        <w:t xml:space="preserve">CONSULTING </w:t>
      </w:r>
      <w:r>
        <w:rPr>
          <w:color w:val="231F20"/>
          <w:spacing w:val="4"/>
          <w:sz w:val="48"/>
        </w:rPr>
        <w:t>SERVICES</w:t>
      </w:r>
    </w:p>
    <w:p w14:paraId="2FA74312" w14:textId="77777777" w:rsidR="00F8527D" w:rsidRDefault="00F8527D">
      <w:pPr>
        <w:pStyle w:val="BodyText"/>
        <w:rPr>
          <w:sz w:val="20"/>
        </w:rPr>
      </w:pPr>
    </w:p>
    <w:p w14:paraId="3EC4C782" w14:textId="77777777" w:rsidR="00F8527D" w:rsidRDefault="00F8527D">
      <w:pPr>
        <w:pStyle w:val="BodyText"/>
        <w:rPr>
          <w:sz w:val="20"/>
        </w:rPr>
      </w:pPr>
    </w:p>
    <w:p w14:paraId="1E269906" w14:textId="77777777" w:rsidR="00F8527D" w:rsidRDefault="00F8527D">
      <w:pPr>
        <w:pStyle w:val="BodyText"/>
        <w:rPr>
          <w:sz w:val="20"/>
        </w:rPr>
      </w:pPr>
    </w:p>
    <w:p w14:paraId="49C94A01" w14:textId="77777777" w:rsidR="00F8527D" w:rsidRDefault="00F8527D">
      <w:pPr>
        <w:pStyle w:val="BodyText"/>
        <w:rPr>
          <w:sz w:val="20"/>
        </w:rPr>
      </w:pPr>
    </w:p>
    <w:p w14:paraId="4A28E580" w14:textId="77777777" w:rsidR="00F8527D" w:rsidRDefault="00F8527D">
      <w:pPr>
        <w:pStyle w:val="BodyText"/>
        <w:rPr>
          <w:sz w:val="20"/>
        </w:rPr>
      </w:pPr>
    </w:p>
    <w:p w14:paraId="1DF930E0" w14:textId="77777777" w:rsidR="00F8527D" w:rsidRDefault="00F8527D">
      <w:pPr>
        <w:pStyle w:val="BodyText"/>
        <w:rPr>
          <w:sz w:val="20"/>
        </w:rPr>
      </w:pPr>
    </w:p>
    <w:p w14:paraId="7BD4BEE3" w14:textId="77777777" w:rsidR="00F8527D" w:rsidRDefault="00C21BEE">
      <w:pPr>
        <w:pStyle w:val="BodyText"/>
        <w:spacing w:before="6"/>
        <w:rPr>
          <w:sz w:val="26"/>
        </w:rPr>
      </w:pPr>
      <w:r>
        <w:rPr>
          <w:noProof/>
        </w:rPr>
        <w:drawing>
          <wp:anchor distT="0" distB="0" distL="0" distR="0" simplePos="0" relativeHeight="251642880" behindDoc="1" locked="0" layoutInCell="1" allowOverlap="1" wp14:anchorId="3A7F5F79" wp14:editId="437E7C19">
            <wp:simplePos x="0" y="0"/>
            <wp:positionH relativeFrom="page">
              <wp:posOffset>2555094</wp:posOffset>
            </wp:positionH>
            <wp:positionV relativeFrom="paragraph">
              <wp:posOffset>218501</wp:posOffset>
            </wp:positionV>
            <wp:extent cx="2509648" cy="2321623"/>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2509648" cy="2321623"/>
                    </a:xfrm>
                    <a:prstGeom prst="rect">
                      <a:avLst/>
                    </a:prstGeom>
                  </pic:spPr>
                </pic:pic>
              </a:graphicData>
            </a:graphic>
          </wp:anchor>
        </w:drawing>
      </w:r>
    </w:p>
    <w:p w14:paraId="2BAC0F8A" w14:textId="77777777" w:rsidR="00F8527D" w:rsidRDefault="00F8527D">
      <w:pPr>
        <w:pStyle w:val="BodyText"/>
        <w:rPr>
          <w:sz w:val="20"/>
        </w:rPr>
      </w:pPr>
    </w:p>
    <w:p w14:paraId="02DCEB64" w14:textId="77777777" w:rsidR="00F8527D" w:rsidRDefault="00F8527D">
      <w:pPr>
        <w:pStyle w:val="BodyText"/>
        <w:rPr>
          <w:sz w:val="20"/>
        </w:rPr>
      </w:pPr>
    </w:p>
    <w:p w14:paraId="703F0F07" w14:textId="77777777" w:rsidR="00F8527D" w:rsidRDefault="00F8527D">
      <w:pPr>
        <w:pStyle w:val="BodyText"/>
        <w:rPr>
          <w:sz w:val="20"/>
        </w:rPr>
      </w:pPr>
    </w:p>
    <w:p w14:paraId="283C050D" w14:textId="49DA5470" w:rsidR="00400F20" w:rsidRPr="00400F20" w:rsidRDefault="00400F20" w:rsidP="00400F20">
      <w:pPr>
        <w:jc w:val="center"/>
        <w:rPr>
          <w:rFonts w:ascii="Times New Roman" w:eastAsia="Times New Roman" w:hAnsi="Times New Roman" w:cs="Times New Roman"/>
          <w:b/>
          <w:bCs/>
          <w:i/>
          <w:iCs/>
          <w:sz w:val="32"/>
          <w:szCs w:val="32"/>
        </w:rPr>
      </w:pPr>
      <w:r w:rsidRPr="00400F20">
        <w:rPr>
          <w:rFonts w:ascii="Times New Roman" w:hAnsi="Times New Roman" w:cs="Times New Roman"/>
          <w:b/>
          <w:bCs/>
          <w:i/>
          <w:iCs/>
          <w:sz w:val="32"/>
          <w:szCs w:val="32"/>
        </w:rPr>
        <w:t xml:space="preserve">Hiring of Consultancy Services for </w:t>
      </w:r>
      <w:r w:rsidRPr="00400F20">
        <w:rPr>
          <w:rFonts w:ascii="Times New Roman" w:eastAsia="Times New Roman" w:hAnsi="Times New Roman" w:cs="Times New Roman"/>
          <w:b/>
          <w:bCs/>
          <w:i/>
          <w:iCs/>
          <w:color w:val="000000"/>
          <w:sz w:val="32"/>
          <w:szCs w:val="32"/>
        </w:rPr>
        <w:t xml:space="preserve">“Photographic documentation and Production of video documentary on NADPM&amp;RCP” under Department of Livestock, </w:t>
      </w:r>
      <w:proofErr w:type="spellStart"/>
      <w:r w:rsidRPr="00400F20">
        <w:rPr>
          <w:rFonts w:ascii="Times New Roman" w:eastAsia="Times New Roman" w:hAnsi="Times New Roman" w:cs="Times New Roman"/>
          <w:b/>
          <w:bCs/>
          <w:i/>
          <w:iCs/>
          <w:color w:val="000000"/>
          <w:sz w:val="32"/>
          <w:szCs w:val="32"/>
        </w:rPr>
        <w:t>MoAF</w:t>
      </w:r>
      <w:proofErr w:type="spellEnd"/>
    </w:p>
    <w:p w14:paraId="3E30661F" w14:textId="219A9D30" w:rsidR="00F8527D" w:rsidRDefault="00F8527D">
      <w:pPr>
        <w:pStyle w:val="BodyText"/>
        <w:rPr>
          <w:sz w:val="20"/>
        </w:rPr>
      </w:pPr>
    </w:p>
    <w:p w14:paraId="61CA974A" w14:textId="77777777" w:rsidR="00F8527D" w:rsidRDefault="00F8527D">
      <w:pPr>
        <w:pStyle w:val="BodyText"/>
        <w:rPr>
          <w:sz w:val="20"/>
        </w:rPr>
      </w:pPr>
    </w:p>
    <w:p w14:paraId="341ADE88" w14:textId="77777777" w:rsidR="00F8527D" w:rsidRDefault="00F8527D">
      <w:pPr>
        <w:pStyle w:val="BodyText"/>
        <w:rPr>
          <w:sz w:val="20"/>
        </w:rPr>
      </w:pPr>
    </w:p>
    <w:p w14:paraId="05D7C96C" w14:textId="77777777" w:rsidR="00F8527D" w:rsidRDefault="00F8527D">
      <w:pPr>
        <w:pStyle w:val="BodyText"/>
        <w:spacing w:before="8"/>
        <w:rPr>
          <w:sz w:val="18"/>
        </w:rPr>
      </w:pPr>
    </w:p>
    <w:p w14:paraId="4256E8AF" w14:textId="77777777" w:rsidR="00F8527D" w:rsidRDefault="00C21BEE">
      <w:pPr>
        <w:spacing w:before="83" w:line="249" w:lineRule="auto"/>
        <w:ind w:left="1998" w:right="1996"/>
        <w:jc w:val="center"/>
        <w:rPr>
          <w:sz w:val="40"/>
        </w:rPr>
      </w:pPr>
      <w:r>
        <w:rPr>
          <w:color w:val="231F20"/>
          <w:sz w:val="40"/>
        </w:rPr>
        <w:t>Royal Government of Bhutan Ministry of Finance</w:t>
      </w:r>
    </w:p>
    <w:p w14:paraId="1B29611C" w14:textId="77777777" w:rsidR="00F8527D" w:rsidRDefault="00F8527D">
      <w:pPr>
        <w:pStyle w:val="BodyText"/>
        <w:rPr>
          <w:sz w:val="42"/>
        </w:rPr>
      </w:pPr>
    </w:p>
    <w:p w14:paraId="1D7F395A" w14:textId="79F28464" w:rsidR="00F8527D" w:rsidRDefault="00705C0D">
      <w:pPr>
        <w:spacing w:before="1"/>
        <w:ind w:left="370" w:right="370"/>
        <w:jc w:val="center"/>
        <w:rPr>
          <w:sz w:val="40"/>
        </w:rPr>
      </w:pPr>
      <w:r>
        <w:rPr>
          <w:color w:val="231F20"/>
          <w:w w:val="105"/>
          <w:sz w:val="40"/>
        </w:rPr>
        <w:t xml:space="preserve">February, </w:t>
      </w:r>
      <w:r w:rsidR="004A2C73">
        <w:rPr>
          <w:color w:val="231F20"/>
          <w:w w:val="105"/>
          <w:sz w:val="40"/>
        </w:rPr>
        <w:t>2022</w:t>
      </w:r>
    </w:p>
    <w:p w14:paraId="34C804CB" w14:textId="77777777" w:rsidR="00F8527D" w:rsidRDefault="00F8527D">
      <w:pPr>
        <w:jc w:val="center"/>
        <w:rPr>
          <w:sz w:val="40"/>
        </w:rPr>
        <w:sectPr w:rsidR="00F8527D">
          <w:pgSz w:w="11910" w:h="16840"/>
          <w:pgMar w:top="1580" w:right="940" w:bottom="280" w:left="940" w:header="720" w:footer="720" w:gutter="0"/>
          <w:cols w:space="720"/>
        </w:sectPr>
      </w:pPr>
    </w:p>
    <w:p w14:paraId="786CA414" w14:textId="77777777" w:rsidR="00F8527D" w:rsidRDefault="00C21BEE">
      <w:pPr>
        <w:pStyle w:val="Heading1"/>
        <w:ind w:right="370"/>
        <w:jc w:val="center"/>
      </w:pPr>
      <w:bookmarkStart w:id="0" w:name="_TOC_250019"/>
      <w:bookmarkEnd w:id="0"/>
      <w:r>
        <w:rPr>
          <w:color w:val="231F20"/>
        </w:rPr>
        <w:lastRenderedPageBreak/>
        <w:t>PREFACE</w:t>
      </w:r>
    </w:p>
    <w:p w14:paraId="7ADF8647" w14:textId="77777777" w:rsidR="00F8527D" w:rsidRDefault="00F8527D">
      <w:pPr>
        <w:pStyle w:val="BodyText"/>
        <w:spacing w:before="7"/>
        <w:rPr>
          <w:b/>
          <w:sz w:val="25"/>
        </w:rPr>
      </w:pPr>
    </w:p>
    <w:p w14:paraId="6C2F4B19" w14:textId="77777777" w:rsidR="00F8527D" w:rsidRDefault="00C21BEE">
      <w:pPr>
        <w:pStyle w:val="BodyText"/>
        <w:spacing w:line="266" w:lineRule="auto"/>
        <w:ind w:left="307" w:right="305"/>
        <w:jc w:val="both"/>
      </w:pPr>
      <w:r>
        <w:rPr>
          <w:color w:val="231F20"/>
        </w:rPr>
        <w:t xml:space="preserve">This Standard Request for Proposals (SRFP) is based on the 2009 Procurement Rules and Regulations of the Royal Government of Bhutan. The SRFP must be used in the </w:t>
      </w:r>
      <w:proofErr w:type="gramStart"/>
      <w:r>
        <w:rPr>
          <w:color w:val="231F20"/>
        </w:rPr>
        <w:t>Procurement  of</w:t>
      </w:r>
      <w:proofErr w:type="gramEnd"/>
      <w:r>
        <w:rPr>
          <w:color w:val="231F20"/>
        </w:rPr>
        <w:t xml:space="preserve"> Consulting Services, and can be used with different selection methods, i.e., quality and cost- based selection (QCBS), selection under a fixed budget (FBS) and least-cost selection (LCS). This document will come into effect from 1</w:t>
      </w:r>
      <w:proofErr w:type="spellStart"/>
      <w:r>
        <w:rPr>
          <w:color w:val="231F20"/>
          <w:position w:val="7"/>
          <w:sz w:val="13"/>
        </w:rPr>
        <w:t>st</w:t>
      </w:r>
      <w:proofErr w:type="spellEnd"/>
      <w:r>
        <w:rPr>
          <w:color w:val="231F20"/>
          <w:position w:val="7"/>
          <w:sz w:val="13"/>
        </w:rPr>
        <w:t xml:space="preserve"> </w:t>
      </w:r>
      <w:r>
        <w:rPr>
          <w:color w:val="231F20"/>
          <w:spacing w:val="-4"/>
        </w:rPr>
        <w:t>July,</w:t>
      </w:r>
      <w:r>
        <w:rPr>
          <w:color w:val="231F20"/>
          <w:spacing w:val="-7"/>
        </w:rPr>
        <w:t xml:space="preserve"> </w:t>
      </w:r>
      <w:r>
        <w:rPr>
          <w:color w:val="231F20"/>
        </w:rPr>
        <w:t>2019</w:t>
      </w:r>
    </w:p>
    <w:p w14:paraId="6D610147" w14:textId="77777777" w:rsidR="00F8527D" w:rsidRDefault="00F8527D">
      <w:pPr>
        <w:pStyle w:val="BodyText"/>
        <w:rPr>
          <w:sz w:val="24"/>
        </w:rPr>
      </w:pPr>
    </w:p>
    <w:p w14:paraId="3D7B0318" w14:textId="77777777" w:rsidR="00F8527D" w:rsidRDefault="00C21BEE">
      <w:pPr>
        <w:pStyle w:val="BodyText"/>
        <w:ind w:left="307"/>
      </w:pPr>
      <w:r>
        <w:rPr>
          <w:color w:val="231F20"/>
        </w:rPr>
        <w:t>To obtain further information on procurement you may contact:</w:t>
      </w:r>
    </w:p>
    <w:p w14:paraId="333284C3" w14:textId="77777777" w:rsidR="00F8527D" w:rsidRDefault="00F8527D">
      <w:pPr>
        <w:pStyle w:val="BodyText"/>
        <w:spacing w:before="8"/>
        <w:rPr>
          <w:sz w:val="26"/>
        </w:rPr>
      </w:pPr>
    </w:p>
    <w:p w14:paraId="341C0CE6" w14:textId="77777777" w:rsidR="00F8527D" w:rsidRDefault="00C21BEE">
      <w:pPr>
        <w:pStyle w:val="BodyText"/>
        <w:spacing w:line="266" w:lineRule="auto"/>
        <w:ind w:left="1998" w:right="1996"/>
        <w:jc w:val="center"/>
      </w:pPr>
      <w:r>
        <w:rPr>
          <w:color w:val="231F20"/>
        </w:rPr>
        <w:t>Government Procurement and Property Management Division Department of National Properties</w:t>
      </w:r>
    </w:p>
    <w:p w14:paraId="3327A826" w14:textId="77777777" w:rsidR="00F8527D" w:rsidRDefault="00C21BEE">
      <w:pPr>
        <w:pStyle w:val="BodyText"/>
        <w:spacing w:line="266" w:lineRule="auto"/>
        <w:ind w:left="3594" w:right="3578" w:firstLine="495"/>
      </w:pPr>
      <w:r>
        <w:rPr>
          <w:color w:val="231F20"/>
        </w:rPr>
        <w:t>Ministry of Finance Royal Government of Bhutan</w:t>
      </w:r>
    </w:p>
    <w:p w14:paraId="136A966B" w14:textId="77777777" w:rsidR="00F8527D" w:rsidRDefault="00F8527D">
      <w:pPr>
        <w:spacing w:line="266" w:lineRule="auto"/>
        <w:sectPr w:rsidR="00F8527D">
          <w:pgSz w:w="11910" w:h="16840"/>
          <w:pgMar w:top="1100" w:right="940" w:bottom="280" w:left="940" w:header="720" w:footer="720" w:gutter="0"/>
          <w:cols w:space="720"/>
        </w:sectPr>
      </w:pPr>
    </w:p>
    <w:p w14:paraId="7B194DD3" w14:textId="77777777" w:rsidR="00F8527D" w:rsidRDefault="00C21BEE">
      <w:pPr>
        <w:pStyle w:val="Heading1"/>
        <w:ind w:right="370"/>
        <w:jc w:val="center"/>
      </w:pPr>
      <w:r>
        <w:rPr>
          <w:color w:val="231F20"/>
        </w:rPr>
        <w:lastRenderedPageBreak/>
        <w:t>TABLE OF CONTENTS</w:t>
      </w:r>
    </w:p>
    <w:p w14:paraId="14CB9862" w14:textId="77777777" w:rsidR="00F8527D" w:rsidRDefault="00C21BEE">
      <w:pPr>
        <w:pStyle w:val="Heading3"/>
        <w:tabs>
          <w:tab w:val="right" w:leader="dot" w:pos="9718"/>
        </w:tabs>
        <w:spacing w:before="465"/>
        <w:ind w:left="307"/>
      </w:pPr>
      <w:r>
        <w:rPr>
          <w:color w:val="231F20"/>
        </w:rPr>
        <w:t>Section 1: Letter</w:t>
      </w:r>
      <w:r>
        <w:rPr>
          <w:color w:val="231F20"/>
          <w:spacing w:val="-2"/>
        </w:rPr>
        <w:t xml:space="preserve"> </w:t>
      </w:r>
      <w:r>
        <w:rPr>
          <w:color w:val="231F20"/>
        </w:rPr>
        <w:t>of Invitation</w:t>
      </w:r>
      <w:r>
        <w:rPr>
          <w:color w:val="231F20"/>
        </w:rPr>
        <w:tab/>
        <w:t>2</w:t>
      </w:r>
    </w:p>
    <w:p w14:paraId="61A19D79" w14:textId="77777777" w:rsidR="00F8527D" w:rsidRDefault="00C21BEE">
      <w:pPr>
        <w:pStyle w:val="Heading3"/>
        <w:tabs>
          <w:tab w:val="right" w:leader="dot" w:pos="9718"/>
        </w:tabs>
        <w:spacing w:before="140"/>
        <w:ind w:left="307"/>
      </w:pPr>
      <w:r>
        <w:rPr>
          <w:color w:val="231F20"/>
        </w:rPr>
        <w:t>Section 2: Instructions</w:t>
      </w:r>
      <w:r>
        <w:rPr>
          <w:color w:val="231F20"/>
          <w:spacing w:val="-2"/>
        </w:rPr>
        <w:t xml:space="preserve"> </w:t>
      </w:r>
      <w:r>
        <w:rPr>
          <w:color w:val="231F20"/>
        </w:rPr>
        <w:t>to Consultants</w:t>
      </w:r>
      <w:r>
        <w:rPr>
          <w:color w:val="231F20"/>
        </w:rPr>
        <w:tab/>
        <w:t>3</w:t>
      </w:r>
    </w:p>
    <w:p w14:paraId="10231BCD" w14:textId="77777777" w:rsidR="00F8527D" w:rsidRDefault="00C21BEE">
      <w:pPr>
        <w:pStyle w:val="Heading3"/>
        <w:tabs>
          <w:tab w:val="right" w:leader="dot" w:pos="9718"/>
        </w:tabs>
        <w:spacing w:before="141"/>
        <w:ind w:left="307"/>
      </w:pPr>
      <w:r>
        <w:rPr>
          <w:color w:val="231F20"/>
        </w:rPr>
        <w:t xml:space="preserve">Section 3. </w:t>
      </w:r>
      <w:r>
        <w:rPr>
          <w:color w:val="231F20"/>
          <w:spacing w:val="-3"/>
        </w:rPr>
        <w:t xml:space="preserve">Technical </w:t>
      </w:r>
      <w:r>
        <w:rPr>
          <w:color w:val="231F20"/>
        </w:rPr>
        <w:t>Proposal -</w:t>
      </w:r>
      <w:r>
        <w:rPr>
          <w:color w:val="231F20"/>
          <w:spacing w:val="1"/>
        </w:rPr>
        <w:t xml:space="preserve"> </w:t>
      </w:r>
      <w:r>
        <w:rPr>
          <w:color w:val="231F20"/>
        </w:rPr>
        <w:t>Standard Forms</w:t>
      </w:r>
      <w:r>
        <w:rPr>
          <w:color w:val="231F20"/>
        </w:rPr>
        <w:tab/>
        <w:t>29</w:t>
      </w:r>
    </w:p>
    <w:p w14:paraId="2DEE5014" w14:textId="77777777" w:rsidR="00F8527D" w:rsidRDefault="00C21BEE">
      <w:pPr>
        <w:pStyle w:val="Heading3"/>
        <w:tabs>
          <w:tab w:val="right" w:leader="dot" w:pos="9718"/>
        </w:tabs>
        <w:spacing w:before="140"/>
        <w:ind w:left="307"/>
      </w:pPr>
      <w:r>
        <w:rPr>
          <w:color w:val="231F20"/>
        </w:rPr>
        <w:t>Section 4. Financial Proposal -</w:t>
      </w:r>
      <w:r>
        <w:rPr>
          <w:color w:val="231F20"/>
          <w:spacing w:val="-2"/>
        </w:rPr>
        <w:t xml:space="preserve"> </w:t>
      </w:r>
      <w:r>
        <w:rPr>
          <w:color w:val="231F20"/>
        </w:rPr>
        <w:t>Standard Forms</w:t>
      </w:r>
      <w:r>
        <w:rPr>
          <w:color w:val="231F20"/>
        </w:rPr>
        <w:tab/>
        <w:t>43</w:t>
      </w:r>
    </w:p>
    <w:p w14:paraId="2A82E97B" w14:textId="77777777" w:rsidR="00F8527D" w:rsidRDefault="00C21BEE">
      <w:pPr>
        <w:pStyle w:val="Heading3"/>
        <w:tabs>
          <w:tab w:val="right" w:leader="dot" w:pos="9718"/>
        </w:tabs>
        <w:spacing w:before="140"/>
        <w:ind w:left="307"/>
      </w:pPr>
      <w:r>
        <w:rPr>
          <w:color w:val="231F20"/>
        </w:rPr>
        <w:t xml:space="preserve">Section 5. </w:t>
      </w:r>
      <w:r>
        <w:rPr>
          <w:color w:val="231F20"/>
          <w:spacing w:val="-4"/>
        </w:rPr>
        <w:t>Terms</w:t>
      </w:r>
      <w:r>
        <w:rPr>
          <w:color w:val="231F20"/>
          <w:spacing w:val="-3"/>
        </w:rPr>
        <w:t xml:space="preserve"> </w:t>
      </w:r>
      <w:r>
        <w:rPr>
          <w:color w:val="231F20"/>
        </w:rPr>
        <w:t>of Reference</w:t>
      </w:r>
      <w:r>
        <w:rPr>
          <w:color w:val="231F20"/>
        </w:rPr>
        <w:tab/>
        <w:t>53</w:t>
      </w:r>
    </w:p>
    <w:p w14:paraId="7B43E1D5" w14:textId="77777777" w:rsidR="00F8527D" w:rsidRDefault="00C21BEE">
      <w:pPr>
        <w:pStyle w:val="Heading3"/>
        <w:tabs>
          <w:tab w:val="right" w:leader="dot" w:pos="9718"/>
        </w:tabs>
        <w:spacing w:before="141"/>
        <w:ind w:left="307"/>
      </w:pPr>
      <w:r>
        <w:rPr>
          <w:color w:val="231F20"/>
        </w:rPr>
        <w:t>Section 6.</w:t>
      </w:r>
      <w:r>
        <w:rPr>
          <w:color w:val="231F20"/>
          <w:spacing w:val="-2"/>
        </w:rPr>
        <w:t xml:space="preserve"> </w:t>
      </w:r>
      <w:r>
        <w:rPr>
          <w:color w:val="231F20"/>
        </w:rPr>
        <w:t>Eligible Countries</w:t>
      </w:r>
      <w:r>
        <w:rPr>
          <w:color w:val="231F20"/>
        </w:rPr>
        <w:tab/>
        <w:t>54</w:t>
      </w:r>
    </w:p>
    <w:p w14:paraId="763B9386" w14:textId="77777777" w:rsidR="00F8527D" w:rsidRDefault="00C21BEE">
      <w:pPr>
        <w:pStyle w:val="Heading3"/>
        <w:tabs>
          <w:tab w:val="right" w:leader="dot" w:pos="9718"/>
        </w:tabs>
        <w:spacing w:before="140"/>
        <w:ind w:left="307"/>
      </w:pPr>
      <w:r>
        <w:rPr>
          <w:color w:val="231F20"/>
        </w:rPr>
        <w:t>Section 7: Standard Forms</w:t>
      </w:r>
      <w:r>
        <w:rPr>
          <w:color w:val="231F20"/>
          <w:spacing w:val="-2"/>
        </w:rPr>
        <w:t xml:space="preserve"> </w:t>
      </w:r>
      <w:r>
        <w:rPr>
          <w:color w:val="231F20"/>
        </w:rPr>
        <w:t>of Contract</w:t>
      </w:r>
      <w:r>
        <w:rPr>
          <w:color w:val="231F20"/>
        </w:rPr>
        <w:tab/>
        <w:t>55</w:t>
      </w:r>
    </w:p>
    <w:p w14:paraId="6697724A" w14:textId="77777777" w:rsidR="00F8527D" w:rsidRDefault="00C21BEE">
      <w:pPr>
        <w:pStyle w:val="Heading3"/>
        <w:tabs>
          <w:tab w:val="right" w:leader="dot" w:pos="9718"/>
        </w:tabs>
        <w:spacing w:before="141"/>
        <w:ind w:left="307"/>
      </w:pPr>
      <w:r>
        <w:rPr>
          <w:color w:val="231F20"/>
        </w:rPr>
        <w:t>Annex I: Standard Form of Contract: Consulting Services</w:t>
      </w:r>
      <w:r>
        <w:rPr>
          <w:color w:val="231F20"/>
          <w:spacing w:val="-14"/>
        </w:rPr>
        <w:t xml:space="preserve"> </w:t>
      </w:r>
      <w:r>
        <w:rPr>
          <w:color w:val="231F20"/>
        </w:rPr>
        <w:t>(Lump-Sum</w:t>
      </w:r>
      <w:r>
        <w:rPr>
          <w:color w:val="231F20"/>
          <w:spacing w:val="-2"/>
        </w:rPr>
        <w:t xml:space="preserve"> </w:t>
      </w:r>
      <w:r>
        <w:rPr>
          <w:color w:val="231F20"/>
        </w:rPr>
        <w:t>Contract)</w:t>
      </w:r>
      <w:r>
        <w:rPr>
          <w:color w:val="231F20"/>
        </w:rPr>
        <w:tab/>
        <w:t>56</w:t>
      </w:r>
    </w:p>
    <w:p w14:paraId="6DA6992F" w14:textId="77777777" w:rsidR="00F8527D" w:rsidRDefault="00F8527D">
      <w:pPr>
        <w:sectPr w:rsidR="00F8527D">
          <w:footerReference w:type="default" r:id="rId8"/>
          <w:pgSz w:w="11910" w:h="16840"/>
          <w:pgMar w:top="1100" w:right="940" w:bottom="1360" w:left="940" w:header="0" w:footer="1161" w:gutter="0"/>
          <w:cols w:space="720"/>
        </w:sectPr>
      </w:pPr>
    </w:p>
    <w:p w14:paraId="2B4F86F4" w14:textId="77777777" w:rsidR="00F8527D" w:rsidRDefault="00F8527D">
      <w:pPr>
        <w:pStyle w:val="BodyText"/>
        <w:spacing w:before="4"/>
        <w:rPr>
          <w:rFonts w:ascii="Times New Roman"/>
          <w:sz w:val="17"/>
        </w:rPr>
      </w:pPr>
    </w:p>
    <w:p w14:paraId="24F90141" w14:textId="77777777" w:rsidR="00F8527D" w:rsidRDefault="00F8527D">
      <w:pPr>
        <w:rPr>
          <w:rFonts w:ascii="Times New Roman"/>
          <w:sz w:val="17"/>
        </w:rPr>
        <w:sectPr w:rsidR="00F8527D">
          <w:footerReference w:type="default" r:id="rId9"/>
          <w:pgSz w:w="11910" w:h="16840"/>
          <w:pgMar w:top="1580" w:right="940" w:bottom="280" w:left="940" w:header="0" w:footer="0" w:gutter="0"/>
          <w:cols w:space="720"/>
        </w:sectPr>
      </w:pPr>
    </w:p>
    <w:p w14:paraId="7FB1E071" w14:textId="77777777" w:rsidR="00F8527D" w:rsidRDefault="00F8527D">
      <w:pPr>
        <w:pStyle w:val="BodyText"/>
        <w:rPr>
          <w:rFonts w:ascii="Times New Roman"/>
          <w:sz w:val="30"/>
        </w:rPr>
      </w:pPr>
    </w:p>
    <w:p w14:paraId="65FC5A57" w14:textId="77777777" w:rsidR="00F8527D" w:rsidRDefault="00F8527D">
      <w:pPr>
        <w:pStyle w:val="BodyText"/>
        <w:rPr>
          <w:rFonts w:ascii="Times New Roman"/>
          <w:sz w:val="30"/>
        </w:rPr>
      </w:pPr>
    </w:p>
    <w:p w14:paraId="1D22AF39" w14:textId="77777777" w:rsidR="00F8527D" w:rsidRDefault="00F8527D">
      <w:pPr>
        <w:pStyle w:val="BodyText"/>
        <w:rPr>
          <w:rFonts w:ascii="Times New Roman"/>
          <w:sz w:val="30"/>
        </w:rPr>
      </w:pPr>
    </w:p>
    <w:p w14:paraId="56A8DB99" w14:textId="77777777" w:rsidR="00F8527D" w:rsidRDefault="00F8527D">
      <w:pPr>
        <w:pStyle w:val="BodyText"/>
        <w:rPr>
          <w:rFonts w:ascii="Times New Roman"/>
          <w:sz w:val="30"/>
        </w:rPr>
      </w:pPr>
    </w:p>
    <w:p w14:paraId="26FD57C6" w14:textId="77777777" w:rsidR="00F8527D" w:rsidRDefault="00F8527D">
      <w:pPr>
        <w:pStyle w:val="BodyText"/>
        <w:rPr>
          <w:rFonts w:ascii="Times New Roman"/>
          <w:sz w:val="30"/>
        </w:rPr>
      </w:pPr>
    </w:p>
    <w:p w14:paraId="601CFC94" w14:textId="77777777" w:rsidR="00F8527D" w:rsidRDefault="00F8527D">
      <w:pPr>
        <w:pStyle w:val="BodyText"/>
        <w:rPr>
          <w:rFonts w:ascii="Times New Roman"/>
          <w:sz w:val="30"/>
        </w:rPr>
      </w:pPr>
    </w:p>
    <w:p w14:paraId="531295B4" w14:textId="77777777" w:rsidR="00F8527D" w:rsidRDefault="00F8527D">
      <w:pPr>
        <w:pStyle w:val="BodyText"/>
        <w:rPr>
          <w:rFonts w:ascii="Times New Roman"/>
          <w:sz w:val="30"/>
        </w:rPr>
      </w:pPr>
    </w:p>
    <w:p w14:paraId="0B05EF5D" w14:textId="77777777" w:rsidR="00F8527D" w:rsidRDefault="00F8527D">
      <w:pPr>
        <w:pStyle w:val="BodyText"/>
        <w:rPr>
          <w:rFonts w:ascii="Times New Roman"/>
          <w:sz w:val="30"/>
        </w:rPr>
      </w:pPr>
    </w:p>
    <w:p w14:paraId="7DBC7582" w14:textId="77777777" w:rsidR="00F8527D" w:rsidRDefault="00F8527D">
      <w:pPr>
        <w:pStyle w:val="BodyText"/>
        <w:rPr>
          <w:rFonts w:ascii="Times New Roman"/>
          <w:sz w:val="30"/>
        </w:rPr>
      </w:pPr>
    </w:p>
    <w:p w14:paraId="41F4FB4E" w14:textId="77777777" w:rsidR="00F8527D" w:rsidRDefault="00F8527D">
      <w:pPr>
        <w:pStyle w:val="BodyText"/>
        <w:rPr>
          <w:rFonts w:ascii="Times New Roman"/>
          <w:sz w:val="30"/>
        </w:rPr>
      </w:pPr>
    </w:p>
    <w:p w14:paraId="6E59BB92" w14:textId="77777777" w:rsidR="00F8527D" w:rsidRDefault="00F8527D">
      <w:pPr>
        <w:pStyle w:val="BodyText"/>
        <w:rPr>
          <w:rFonts w:ascii="Times New Roman"/>
          <w:sz w:val="30"/>
        </w:rPr>
      </w:pPr>
    </w:p>
    <w:p w14:paraId="037DC0E3" w14:textId="77777777" w:rsidR="00F8527D" w:rsidRDefault="00F8527D">
      <w:pPr>
        <w:pStyle w:val="BodyText"/>
        <w:rPr>
          <w:rFonts w:ascii="Times New Roman"/>
          <w:sz w:val="30"/>
        </w:rPr>
      </w:pPr>
    </w:p>
    <w:p w14:paraId="0A5D66DC" w14:textId="77777777" w:rsidR="00F8527D" w:rsidRDefault="00F8527D">
      <w:pPr>
        <w:pStyle w:val="BodyText"/>
        <w:rPr>
          <w:rFonts w:ascii="Times New Roman"/>
          <w:sz w:val="30"/>
        </w:rPr>
      </w:pPr>
    </w:p>
    <w:p w14:paraId="3C3FC7B6" w14:textId="77777777" w:rsidR="00F8527D" w:rsidRDefault="00C21BEE">
      <w:pPr>
        <w:spacing w:before="215"/>
        <w:ind w:left="370" w:right="370"/>
        <w:jc w:val="center"/>
        <w:rPr>
          <w:b/>
          <w:sz w:val="28"/>
        </w:rPr>
      </w:pPr>
      <w:r>
        <w:rPr>
          <w:b/>
          <w:color w:val="231F20"/>
          <w:sz w:val="28"/>
        </w:rPr>
        <w:t>REQUEST FOR PROPOSALS</w:t>
      </w:r>
    </w:p>
    <w:p w14:paraId="75DD5706" w14:textId="747DA6C3" w:rsidR="00F8527D" w:rsidRDefault="00C21BEE">
      <w:pPr>
        <w:pStyle w:val="Heading3"/>
        <w:spacing w:before="15"/>
        <w:ind w:right="370"/>
        <w:jc w:val="center"/>
      </w:pPr>
      <w:r>
        <w:rPr>
          <w:color w:val="231F20"/>
        </w:rPr>
        <w:t xml:space="preserve">RFP # </w:t>
      </w:r>
      <w:r w:rsidR="0017185D">
        <w:rPr>
          <w:color w:val="231F20"/>
        </w:rPr>
        <w:t>DS/PRO/</w:t>
      </w:r>
      <w:proofErr w:type="spellStart"/>
      <w:r w:rsidR="0017185D">
        <w:rPr>
          <w:color w:val="231F20"/>
        </w:rPr>
        <w:t>MoAF</w:t>
      </w:r>
      <w:proofErr w:type="spellEnd"/>
      <w:r w:rsidR="0017185D">
        <w:rPr>
          <w:color w:val="231F20"/>
        </w:rPr>
        <w:t>/06/21-22/</w:t>
      </w:r>
      <w:r w:rsidR="00863B94">
        <w:rPr>
          <w:color w:val="231F20"/>
        </w:rPr>
        <w:t xml:space="preserve"> 136</w:t>
      </w:r>
      <w:r w:rsidR="0017185D">
        <w:rPr>
          <w:color w:val="231F20"/>
        </w:rPr>
        <w:t xml:space="preserve"> </w:t>
      </w:r>
    </w:p>
    <w:p w14:paraId="47606D14" w14:textId="77777777" w:rsidR="00F8527D" w:rsidRDefault="00F8527D">
      <w:pPr>
        <w:pStyle w:val="BodyText"/>
        <w:rPr>
          <w:b/>
          <w:sz w:val="24"/>
        </w:rPr>
      </w:pPr>
    </w:p>
    <w:p w14:paraId="59456152" w14:textId="77777777" w:rsidR="00F8527D" w:rsidRDefault="00F8527D">
      <w:pPr>
        <w:pStyle w:val="BodyText"/>
        <w:rPr>
          <w:b/>
          <w:sz w:val="24"/>
        </w:rPr>
      </w:pPr>
    </w:p>
    <w:p w14:paraId="55B36473" w14:textId="77777777" w:rsidR="00F8527D" w:rsidRDefault="00F8527D">
      <w:pPr>
        <w:pStyle w:val="BodyText"/>
        <w:rPr>
          <w:b/>
          <w:sz w:val="24"/>
        </w:rPr>
      </w:pPr>
    </w:p>
    <w:p w14:paraId="5E216B90" w14:textId="77777777" w:rsidR="00F8527D" w:rsidRDefault="00F8527D">
      <w:pPr>
        <w:pStyle w:val="BodyText"/>
        <w:rPr>
          <w:b/>
          <w:sz w:val="24"/>
        </w:rPr>
      </w:pPr>
    </w:p>
    <w:p w14:paraId="432860B5" w14:textId="77777777" w:rsidR="00F8527D" w:rsidRDefault="00F8527D">
      <w:pPr>
        <w:pStyle w:val="BodyText"/>
        <w:rPr>
          <w:b/>
          <w:sz w:val="24"/>
        </w:rPr>
      </w:pPr>
    </w:p>
    <w:p w14:paraId="7F12E115" w14:textId="77777777" w:rsidR="00F8527D" w:rsidRDefault="00F8527D">
      <w:pPr>
        <w:pStyle w:val="BodyText"/>
        <w:rPr>
          <w:b/>
          <w:sz w:val="24"/>
        </w:rPr>
      </w:pPr>
    </w:p>
    <w:p w14:paraId="1251E0F6" w14:textId="77777777" w:rsidR="00F8527D" w:rsidRDefault="00F8527D">
      <w:pPr>
        <w:pStyle w:val="BodyText"/>
        <w:rPr>
          <w:b/>
          <w:sz w:val="24"/>
        </w:rPr>
      </w:pPr>
    </w:p>
    <w:p w14:paraId="26A51079" w14:textId="77777777" w:rsidR="00F8527D" w:rsidRDefault="00F8527D">
      <w:pPr>
        <w:pStyle w:val="BodyText"/>
        <w:spacing w:before="8"/>
        <w:rPr>
          <w:b/>
          <w:sz w:val="26"/>
        </w:rPr>
      </w:pPr>
    </w:p>
    <w:p w14:paraId="2575C9C6" w14:textId="58224B41" w:rsidR="00F8527D" w:rsidRDefault="00C21BEE">
      <w:pPr>
        <w:spacing w:before="1"/>
        <w:ind w:left="370" w:right="370"/>
        <w:jc w:val="center"/>
        <w:rPr>
          <w:b/>
          <w:color w:val="231F20"/>
        </w:rPr>
      </w:pPr>
      <w:r>
        <w:rPr>
          <w:b/>
          <w:i/>
          <w:color w:val="231F20"/>
        </w:rPr>
        <w:t xml:space="preserve">Procuring Agency </w:t>
      </w:r>
      <w:r>
        <w:rPr>
          <w:b/>
          <w:color w:val="231F20"/>
        </w:rPr>
        <w:t>[</w:t>
      </w:r>
      <w:r w:rsidR="0017185D">
        <w:rPr>
          <w:b/>
          <w:color w:val="231F20"/>
        </w:rPr>
        <w:t>Ministry of Agriculture and Forests]</w:t>
      </w:r>
    </w:p>
    <w:p w14:paraId="36ADD75A" w14:textId="77777777" w:rsidR="0017185D" w:rsidRDefault="0017185D">
      <w:pPr>
        <w:spacing w:before="1"/>
        <w:ind w:left="370" w:right="370"/>
        <w:jc w:val="center"/>
        <w:rPr>
          <w:b/>
        </w:rPr>
      </w:pPr>
    </w:p>
    <w:p w14:paraId="32CA8646" w14:textId="77777777" w:rsidR="00F8527D" w:rsidRDefault="00F8527D">
      <w:pPr>
        <w:pStyle w:val="BodyText"/>
        <w:spacing w:before="7"/>
        <w:rPr>
          <w:b/>
          <w:sz w:val="26"/>
        </w:rPr>
      </w:pPr>
    </w:p>
    <w:p w14:paraId="1E8E0100" w14:textId="236AED67" w:rsidR="00F8527D" w:rsidRPr="0017185D" w:rsidRDefault="00C21BEE" w:rsidP="0017185D">
      <w:pPr>
        <w:jc w:val="center"/>
        <w:rPr>
          <w:rFonts w:ascii="Times New Roman" w:eastAsia="Times New Roman" w:hAnsi="Times New Roman" w:cs="Times New Roman"/>
          <w:b/>
          <w:bCs/>
          <w:i/>
          <w:iCs/>
          <w:sz w:val="24"/>
          <w:szCs w:val="24"/>
        </w:rPr>
      </w:pPr>
      <w:r>
        <w:rPr>
          <w:b/>
          <w:i/>
          <w:color w:val="231F20"/>
        </w:rPr>
        <w:t xml:space="preserve">Title of Consulting </w:t>
      </w:r>
      <w:r w:rsidRPr="0017185D">
        <w:rPr>
          <w:b/>
          <w:i/>
          <w:color w:val="231F20"/>
          <w:sz w:val="20"/>
          <w:szCs w:val="20"/>
        </w:rPr>
        <w:t xml:space="preserve">Services </w:t>
      </w:r>
      <w:r w:rsidRPr="0017185D">
        <w:rPr>
          <w:b/>
          <w:color w:val="231F20"/>
          <w:sz w:val="20"/>
          <w:szCs w:val="20"/>
        </w:rPr>
        <w:t>[</w:t>
      </w:r>
      <w:r w:rsidR="0017185D" w:rsidRPr="0017185D">
        <w:rPr>
          <w:b/>
          <w:color w:val="231F20"/>
          <w:sz w:val="20"/>
          <w:szCs w:val="20"/>
        </w:rPr>
        <w:t xml:space="preserve"> </w:t>
      </w:r>
      <w:r w:rsidR="0017185D" w:rsidRPr="0017185D">
        <w:rPr>
          <w:rFonts w:ascii="Times New Roman" w:hAnsi="Times New Roman" w:cs="Times New Roman"/>
          <w:b/>
          <w:bCs/>
          <w:i/>
          <w:iCs/>
          <w:sz w:val="24"/>
          <w:szCs w:val="24"/>
        </w:rPr>
        <w:t xml:space="preserve">Hiring of Consultancy Services for </w:t>
      </w:r>
      <w:r w:rsidR="0017185D" w:rsidRPr="0017185D">
        <w:rPr>
          <w:rFonts w:ascii="Times New Roman" w:eastAsia="Times New Roman" w:hAnsi="Times New Roman" w:cs="Times New Roman"/>
          <w:b/>
          <w:bCs/>
          <w:i/>
          <w:iCs/>
          <w:color w:val="000000"/>
          <w:sz w:val="24"/>
          <w:szCs w:val="24"/>
        </w:rPr>
        <w:t xml:space="preserve">“Photographic documentation and Production of video documentary on NADPM&amp;RCP” under Department of Livestock, </w:t>
      </w:r>
      <w:proofErr w:type="spellStart"/>
      <w:proofErr w:type="gramStart"/>
      <w:r w:rsidR="0017185D" w:rsidRPr="0017185D">
        <w:rPr>
          <w:rFonts w:ascii="Times New Roman" w:eastAsia="Times New Roman" w:hAnsi="Times New Roman" w:cs="Times New Roman"/>
          <w:b/>
          <w:bCs/>
          <w:i/>
          <w:iCs/>
          <w:color w:val="000000"/>
          <w:sz w:val="24"/>
          <w:szCs w:val="24"/>
        </w:rPr>
        <w:t>MoAF</w:t>
      </w:r>
      <w:proofErr w:type="spellEnd"/>
      <w:r w:rsidR="0017185D" w:rsidRPr="0017185D">
        <w:rPr>
          <w:b/>
          <w:color w:val="231F20"/>
          <w:sz w:val="20"/>
          <w:szCs w:val="20"/>
        </w:rPr>
        <w:t xml:space="preserve"> </w:t>
      </w:r>
      <w:r w:rsidRPr="0017185D">
        <w:rPr>
          <w:b/>
          <w:color w:val="231F20"/>
          <w:sz w:val="20"/>
          <w:szCs w:val="20"/>
        </w:rPr>
        <w:t>]</w:t>
      </w:r>
      <w:proofErr w:type="gramEnd"/>
    </w:p>
    <w:p w14:paraId="48C9211C" w14:textId="77777777" w:rsidR="00F8527D" w:rsidRDefault="00F8527D">
      <w:pPr>
        <w:jc w:val="center"/>
        <w:sectPr w:rsidR="00F8527D">
          <w:footerReference w:type="default" r:id="rId10"/>
          <w:pgSz w:w="11910" w:h="16840"/>
          <w:pgMar w:top="1580" w:right="940" w:bottom="1100" w:left="940" w:header="0" w:footer="916" w:gutter="0"/>
          <w:pgNumType w:start="1"/>
          <w:cols w:space="720"/>
        </w:sectPr>
      </w:pPr>
    </w:p>
    <w:p w14:paraId="67080D48" w14:textId="77777777" w:rsidR="00F8527D" w:rsidRDefault="00C21BEE">
      <w:pPr>
        <w:pStyle w:val="Heading1"/>
        <w:ind w:left="2599"/>
      </w:pPr>
      <w:r>
        <w:rPr>
          <w:color w:val="231F20"/>
        </w:rPr>
        <w:lastRenderedPageBreak/>
        <w:t>SECTION 1: LETTER OF INVITATION</w:t>
      </w:r>
    </w:p>
    <w:p w14:paraId="3AF26264" w14:textId="77777777" w:rsidR="00F8527D" w:rsidRDefault="00F8527D">
      <w:pPr>
        <w:pStyle w:val="BodyText"/>
        <w:rPr>
          <w:b/>
          <w:sz w:val="30"/>
        </w:rPr>
      </w:pPr>
    </w:p>
    <w:p w14:paraId="7FB56AFE" w14:textId="21CA1D5E" w:rsidR="00F8527D" w:rsidRPr="00116D3A" w:rsidRDefault="001164F5">
      <w:pPr>
        <w:spacing w:before="230"/>
        <w:ind w:left="307"/>
        <w:jc w:val="both"/>
        <w:rPr>
          <w:b/>
          <w:bCs/>
          <w:i/>
        </w:rPr>
      </w:pPr>
      <w:r>
        <w:rPr>
          <w:i/>
          <w:color w:val="231F20"/>
        </w:rPr>
        <w:t>DS/</w:t>
      </w:r>
      <w:r w:rsidR="0017185D">
        <w:rPr>
          <w:i/>
          <w:color w:val="231F20"/>
        </w:rPr>
        <w:t>PRO/</w:t>
      </w:r>
      <w:proofErr w:type="spellStart"/>
      <w:r w:rsidR="0017185D">
        <w:rPr>
          <w:i/>
          <w:color w:val="231F20"/>
        </w:rPr>
        <w:t>MoAF</w:t>
      </w:r>
      <w:proofErr w:type="spellEnd"/>
      <w:r w:rsidR="0017185D">
        <w:rPr>
          <w:i/>
          <w:color w:val="231F20"/>
        </w:rPr>
        <w:t xml:space="preserve">/06/21-22/ </w:t>
      </w:r>
      <w:r w:rsidR="00116D3A" w:rsidRPr="00116D3A">
        <w:rPr>
          <w:b/>
          <w:bCs/>
          <w:i/>
          <w:color w:val="231F20"/>
        </w:rPr>
        <w:t>136</w:t>
      </w:r>
    </w:p>
    <w:p w14:paraId="6DD69C37" w14:textId="77777777" w:rsidR="00F8527D" w:rsidRDefault="00F8527D">
      <w:pPr>
        <w:pStyle w:val="BodyText"/>
        <w:spacing w:before="8"/>
        <w:rPr>
          <w:i/>
          <w:sz w:val="26"/>
        </w:rPr>
      </w:pPr>
    </w:p>
    <w:p w14:paraId="5D33D341" w14:textId="0E1DBCA1" w:rsidR="00F8527D" w:rsidRDefault="0017185D">
      <w:pPr>
        <w:ind w:left="307"/>
        <w:jc w:val="both"/>
        <w:rPr>
          <w:i/>
        </w:rPr>
      </w:pPr>
      <w:r>
        <w:rPr>
          <w:i/>
          <w:color w:val="231F20"/>
        </w:rPr>
        <w:t xml:space="preserve">To all interested and eligible Consultants: </w:t>
      </w:r>
    </w:p>
    <w:p w14:paraId="6CF1125C" w14:textId="77777777" w:rsidR="00F8527D" w:rsidRDefault="00F8527D">
      <w:pPr>
        <w:pStyle w:val="BodyText"/>
        <w:rPr>
          <w:i/>
          <w:sz w:val="24"/>
        </w:rPr>
      </w:pPr>
    </w:p>
    <w:p w14:paraId="775A495B" w14:textId="58CA41F3" w:rsidR="00F8527D" w:rsidRPr="00D31BBA" w:rsidRDefault="00D31BBA" w:rsidP="00D31BBA">
      <w:pPr>
        <w:ind w:left="284" w:hanging="284"/>
        <w:rPr>
          <w:rFonts w:ascii="Times New Roman" w:eastAsia="Times New Roman" w:hAnsi="Times New Roman" w:cs="Times New Roman"/>
          <w:b/>
          <w:bCs/>
          <w:i/>
          <w:iCs/>
          <w:sz w:val="24"/>
          <w:szCs w:val="24"/>
        </w:rPr>
      </w:pPr>
      <w:r>
        <w:rPr>
          <w:color w:val="231F20"/>
        </w:rPr>
        <w:t xml:space="preserve">     </w:t>
      </w:r>
      <w:r w:rsidR="00C21BEE">
        <w:rPr>
          <w:color w:val="231F20"/>
        </w:rPr>
        <w:t xml:space="preserve">The </w:t>
      </w:r>
      <w:r w:rsidRPr="00D31BBA">
        <w:rPr>
          <w:b/>
          <w:bCs/>
          <w:i/>
          <w:iCs/>
          <w:color w:val="231F20"/>
        </w:rPr>
        <w:t xml:space="preserve">Ministry of Agriculture and Forests </w:t>
      </w:r>
      <w:proofErr w:type="gramStart"/>
      <w:r w:rsidRPr="00D31BBA">
        <w:rPr>
          <w:b/>
          <w:bCs/>
          <w:i/>
          <w:iCs/>
          <w:color w:val="231F20"/>
        </w:rPr>
        <w:t xml:space="preserve">( </w:t>
      </w:r>
      <w:proofErr w:type="spellStart"/>
      <w:r w:rsidRPr="00D31BBA">
        <w:rPr>
          <w:b/>
          <w:bCs/>
          <w:i/>
          <w:iCs/>
          <w:color w:val="231F20"/>
        </w:rPr>
        <w:t>MoAF</w:t>
      </w:r>
      <w:proofErr w:type="spellEnd"/>
      <w:proofErr w:type="gramEnd"/>
      <w:r w:rsidRPr="00D31BBA">
        <w:rPr>
          <w:b/>
          <w:bCs/>
          <w:i/>
          <w:iCs/>
          <w:color w:val="231F20"/>
        </w:rPr>
        <w:t>)</w:t>
      </w:r>
      <w:r w:rsidR="00C21BEE">
        <w:rPr>
          <w:i/>
          <w:color w:val="231F20"/>
        </w:rPr>
        <w:t xml:space="preserve"> </w:t>
      </w:r>
      <w:r w:rsidR="00C21BEE">
        <w:rPr>
          <w:color w:val="231F20"/>
        </w:rPr>
        <w:t xml:space="preserve">invites proposals to provide the following consulting services: </w:t>
      </w:r>
      <w:r w:rsidRPr="00D31BBA">
        <w:rPr>
          <w:rFonts w:ascii="Arial Narrow" w:hAnsi="Arial Narrow"/>
          <w:b/>
          <w:bCs/>
          <w:i/>
          <w:iCs/>
          <w:sz w:val="24"/>
          <w:szCs w:val="24"/>
        </w:rPr>
        <w:t xml:space="preserve">Consultancy Services for </w:t>
      </w:r>
      <w:r w:rsidRPr="00D31BBA">
        <w:rPr>
          <w:rFonts w:ascii="Arial Narrow" w:eastAsia="Times New Roman" w:hAnsi="Arial Narrow"/>
          <w:b/>
          <w:bCs/>
          <w:i/>
          <w:iCs/>
          <w:color w:val="000000"/>
          <w:sz w:val="24"/>
          <w:szCs w:val="24"/>
        </w:rPr>
        <w:t xml:space="preserve">“Photographic documentation and Production of video documentary on NADPM&amp;RCP” under Department of Livestock, </w:t>
      </w:r>
      <w:proofErr w:type="spellStart"/>
      <w:r w:rsidRPr="00D31BBA">
        <w:rPr>
          <w:rFonts w:ascii="Arial Narrow" w:eastAsia="Times New Roman" w:hAnsi="Arial Narrow"/>
          <w:b/>
          <w:bCs/>
          <w:i/>
          <w:iCs/>
          <w:color w:val="000000"/>
          <w:sz w:val="24"/>
          <w:szCs w:val="24"/>
        </w:rPr>
        <w:t>MoAF</w:t>
      </w:r>
      <w:proofErr w:type="spellEnd"/>
      <w:r w:rsidRPr="00D31BBA">
        <w:rPr>
          <w:rFonts w:ascii="Arial Narrow" w:hAnsi="Arial Narrow"/>
          <w:b/>
          <w:bCs/>
          <w:i/>
          <w:iCs/>
          <w:color w:val="231F20"/>
          <w:sz w:val="20"/>
          <w:szCs w:val="20"/>
        </w:rPr>
        <w:t xml:space="preserve"> </w:t>
      </w:r>
      <w:r w:rsidRPr="00D31BBA">
        <w:rPr>
          <w:rFonts w:ascii="Arial Narrow" w:hAnsi="Arial Narrow"/>
          <w:b/>
          <w:bCs/>
          <w:i/>
          <w:iCs/>
          <w:color w:val="231F20"/>
          <w:sz w:val="20"/>
          <w:szCs w:val="20"/>
        </w:rPr>
        <w:t>.</w:t>
      </w:r>
      <w:r>
        <w:rPr>
          <w:b/>
          <w:color w:val="231F20"/>
          <w:sz w:val="20"/>
          <w:szCs w:val="20"/>
        </w:rPr>
        <w:t xml:space="preserve"> </w:t>
      </w:r>
      <w:r w:rsidR="00C21BEE">
        <w:rPr>
          <w:color w:val="231F20"/>
        </w:rPr>
        <w:t xml:space="preserve">More details on the services are provided in the </w:t>
      </w:r>
      <w:r w:rsidR="00C21BEE">
        <w:rPr>
          <w:color w:val="231F20"/>
          <w:spacing w:val="-6"/>
        </w:rPr>
        <w:t xml:space="preserve">Terms </w:t>
      </w:r>
      <w:r w:rsidR="00C21BEE">
        <w:rPr>
          <w:color w:val="231F20"/>
        </w:rPr>
        <w:t>of</w:t>
      </w:r>
      <w:r w:rsidR="00C21BEE">
        <w:rPr>
          <w:color w:val="231F20"/>
          <w:spacing w:val="-37"/>
        </w:rPr>
        <w:t xml:space="preserve"> </w:t>
      </w:r>
      <w:r w:rsidR="00C21BEE">
        <w:rPr>
          <w:color w:val="231F20"/>
        </w:rPr>
        <w:t>Reference.</w:t>
      </w:r>
    </w:p>
    <w:p w14:paraId="0753A25C" w14:textId="77777777" w:rsidR="00F8527D" w:rsidRDefault="00F8527D">
      <w:pPr>
        <w:pStyle w:val="BodyText"/>
        <w:spacing w:before="7"/>
        <w:rPr>
          <w:sz w:val="26"/>
        </w:rPr>
      </w:pPr>
    </w:p>
    <w:p w14:paraId="2E885B9F" w14:textId="551D92D9" w:rsidR="00F8527D" w:rsidRDefault="00C21BEE">
      <w:pPr>
        <w:pStyle w:val="BodyText"/>
        <w:spacing w:before="1" w:line="266" w:lineRule="auto"/>
        <w:ind w:left="307" w:right="306"/>
        <w:jc w:val="both"/>
      </w:pPr>
      <w:r>
        <w:rPr>
          <w:color w:val="231F20"/>
        </w:rPr>
        <w:t xml:space="preserve">A Consultant will be selected under </w:t>
      </w:r>
      <w:r w:rsidR="00D31BBA" w:rsidRPr="00D31BBA">
        <w:rPr>
          <w:b/>
          <w:bCs/>
          <w:i/>
          <w:iCs/>
          <w:color w:val="231F20"/>
        </w:rPr>
        <w:t>QCBS Method</w:t>
      </w:r>
      <w:r>
        <w:rPr>
          <w:color w:val="231F20"/>
        </w:rPr>
        <w:t xml:space="preserve"> and procedures described in this RFP, in accordance with the latest Procurement Rules and Regulations in force of the Royal Government of Bhutan.</w:t>
      </w:r>
    </w:p>
    <w:p w14:paraId="402F9F14" w14:textId="77777777" w:rsidR="00F8527D" w:rsidRDefault="00F8527D">
      <w:pPr>
        <w:pStyle w:val="BodyText"/>
        <w:spacing w:before="1"/>
        <w:rPr>
          <w:sz w:val="24"/>
        </w:rPr>
      </w:pPr>
    </w:p>
    <w:p w14:paraId="7DF6A491" w14:textId="1B53217B" w:rsidR="00F8527D" w:rsidRPr="00D31BBA" w:rsidRDefault="00C21BEE">
      <w:pPr>
        <w:spacing w:line="266" w:lineRule="auto"/>
        <w:ind w:left="307"/>
        <w:rPr>
          <w:b/>
          <w:bCs/>
          <w:i/>
          <w:iCs/>
        </w:rPr>
      </w:pPr>
      <w:r>
        <w:rPr>
          <w:color w:val="231F20"/>
        </w:rPr>
        <w:t>The</w:t>
      </w:r>
      <w:r>
        <w:rPr>
          <w:color w:val="231F20"/>
          <w:spacing w:val="-9"/>
        </w:rPr>
        <w:t xml:space="preserve"> </w:t>
      </w:r>
      <w:r>
        <w:rPr>
          <w:color w:val="231F20"/>
        </w:rPr>
        <w:t>Proposals</w:t>
      </w:r>
      <w:r>
        <w:rPr>
          <w:color w:val="231F20"/>
          <w:spacing w:val="-8"/>
        </w:rPr>
        <w:t xml:space="preserve"> </w:t>
      </w:r>
      <w:r>
        <w:rPr>
          <w:color w:val="231F20"/>
        </w:rPr>
        <w:t>are</w:t>
      </w:r>
      <w:r>
        <w:rPr>
          <w:color w:val="231F20"/>
          <w:spacing w:val="-10"/>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submitted</w:t>
      </w:r>
      <w:r>
        <w:rPr>
          <w:color w:val="231F20"/>
          <w:spacing w:val="-8"/>
        </w:rPr>
        <w:t xml:space="preserve"> </w:t>
      </w:r>
      <w:r>
        <w:rPr>
          <w:color w:val="231F20"/>
        </w:rPr>
        <w:t>at</w:t>
      </w:r>
      <w:r>
        <w:rPr>
          <w:color w:val="231F20"/>
          <w:spacing w:val="-10"/>
        </w:rPr>
        <w:t xml:space="preserve"> </w:t>
      </w:r>
      <w:r>
        <w:rPr>
          <w:color w:val="231F20"/>
        </w:rPr>
        <w:t>the</w:t>
      </w:r>
      <w:r>
        <w:rPr>
          <w:color w:val="231F20"/>
          <w:spacing w:val="-8"/>
        </w:rPr>
        <w:t xml:space="preserve"> </w:t>
      </w:r>
      <w:r>
        <w:rPr>
          <w:color w:val="231F20"/>
        </w:rPr>
        <w:t>latest</w:t>
      </w:r>
      <w:r>
        <w:rPr>
          <w:color w:val="231F20"/>
          <w:spacing w:val="-9"/>
        </w:rPr>
        <w:t xml:space="preserve"> </w:t>
      </w:r>
      <w:r w:rsidRPr="00D31BBA">
        <w:rPr>
          <w:b/>
          <w:bCs/>
          <w:i/>
          <w:iCs/>
          <w:color w:val="231F20"/>
        </w:rPr>
        <w:t>by</w:t>
      </w:r>
      <w:r w:rsidR="00D31BBA" w:rsidRPr="00D31BBA">
        <w:rPr>
          <w:b/>
          <w:bCs/>
          <w:i/>
          <w:iCs/>
          <w:color w:val="231F20"/>
        </w:rPr>
        <w:t xml:space="preserve"> 11:00 AM of </w:t>
      </w:r>
      <w:r w:rsidR="00D31BBA" w:rsidRPr="00D31BBA">
        <w:rPr>
          <w:b/>
          <w:bCs/>
          <w:i/>
          <w:iCs/>
          <w:color w:val="231F20"/>
          <w:spacing w:val="-10"/>
        </w:rPr>
        <w:t>25</w:t>
      </w:r>
      <w:r w:rsidR="00D31BBA" w:rsidRPr="00D31BBA">
        <w:rPr>
          <w:b/>
          <w:bCs/>
          <w:i/>
          <w:iCs/>
          <w:color w:val="231F20"/>
          <w:vertAlign w:val="superscript"/>
        </w:rPr>
        <w:t>th</w:t>
      </w:r>
      <w:r w:rsidR="00D31BBA" w:rsidRPr="00D31BBA">
        <w:rPr>
          <w:b/>
          <w:bCs/>
          <w:i/>
          <w:iCs/>
          <w:color w:val="231F20"/>
        </w:rPr>
        <w:t xml:space="preserve"> February, 2022</w:t>
      </w:r>
      <w:r w:rsidR="00D31BBA">
        <w:rPr>
          <w:color w:val="231F20"/>
        </w:rPr>
        <w:t xml:space="preserve"> </w:t>
      </w:r>
      <w:r w:rsidR="00D31BBA">
        <w:rPr>
          <w:color w:val="231F20"/>
          <w:spacing w:val="-9"/>
        </w:rPr>
        <w:t>and</w:t>
      </w:r>
      <w:r>
        <w:rPr>
          <w:color w:val="231F20"/>
          <w:spacing w:val="-9"/>
        </w:rPr>
        <w:t xml:space="preserve"> </w:t>
      </w:r>
      <w:r>
        <w:rPr>
          <w:color w:val="231F20"/>
        </w:rPr>
        <w:t xml:space="preserve">the </w:t>
      </w:r>
      <w:r>
        <w:rPr>
          <w:color w:val="231F20"/>
          <w:spacing w:val="-4"/>
        </w:rPr>
        <w:t xml:space="preserve">Technical </w:t>
      </w:r>
      <w:r>
        <w:rPr>
          <w:color w:val="231F20"/>
        </w:rPr>
        <w:t xml:space="preserve">Proposals will be opened on </w:t>
      </w:r>
      <w:r w:rsidR="00D31BBA">
        <w:rPr>
          <w:color w:val="231F20"/>
        </w:rPr>
        <w:t xml:space="preserve">same day at </w:t>
      </w:r>
      <w:r w:rsidR="00D31BBA" w:rsidRPr="00D31BBA">
        <w:rPr>
          <w:b/>
          <w:bCs/>
          <w:i/>
          <w:iCs/>
          <w:color w:val="231F20"/>
        </w:rPr>
        <w:t>11:30 AM</w:t>
      </w:r>
    </w:p>
    <w:p w14:paraId="7A145ADD" w14:textId="77777777" w:rsidR="00F8527D" w:rsidRDefault="00F8527D">
      <w:pPr>
        <w:pStyle w:val="BodyText"/>
        <w:spacing w:before="2"/>
        <w:rPr>
          <w:sz w:val="24"/>
        </w:rPr>
      </w:pPr>
    </w:p>
    <w:p w14:paraId="79EECACA" w14:textId="77777777" w:rsidR="00F8527D" w:rsidRDefault="00C21BEE">
      <w:pPr>
        <w:pStyle w:val="BodyText"/>
        <w:spacing w:before="1" w:line="266" w:lineRule="auto"/>
        <w:ind w:left="307"/>
      </w:pPr>
      <w:r>
        <w:rPr>
          <w:color w:val="231F20"/>
        </w:rPr>
        <w:t>The procedural requirements for responding to this invitation are provided in the complete RFP document, which includes the following:</w:t>
      </w:r>
    </w:p>
    <w:p w14:paraId="58E6A6FC" w14:textId="77777777" w:rsidR="00F8527D" w:rsidRDefault="00C21BEE">
      <w:pPr>
        <w:pStyle w:val="BodyText"/>
        <w:spacing w:line="251" w:lineRule="exact"/>
        <w:ind w:left="307"/>
      </w:pPr>
      <w:r>
        <w:rPr>
          <w:color w:val="231F20"/>
        </w:rPr>
        <w:t>Section 1 - Letter of Invitation</w:t>
      </w:r>
    </w:p>
    <w:p w14:paraId="23A0F847" w14:textId="77777777" w:rsidR="00F8527D" w:rsidRDefault="00C21BEE">
      <w:pPr>
        <w:pStyle w:val="BodyText"/>
        <w:spacing w:before="27" w:line="266" w:lineRule="auto"/>
        <w:ind w:left="307" w:right="3759"/>
      </w:pPr>
      <w:r>
        <w:rPr>
          <w:color w:val="231F20"/>
        </w:rPr>
        <w:t>Section 2 - Instructions to Consultants (including Data Sheet) Section 3 - Technical Proposal - Standard Forms</w:t>
      </w:r>
    </w:p>
    <w:p w14:paraId="71617064" w14:textId="77777777" w:rsidR="00F8527D" w:rsidRDefault="00C21BEE">
      <w:pPr>
        <w:pStyle w:val="BodyText"/>
        <w:spacing w:line="266" w:lineRule="auto"/>
        <w:ind w:left="307" w:right="5007"/>
      </w:pPr>
      <w:r>
        <w:rPr>
          <w:color w:val="231F20"/>
        </w:rPr>
        <w:t>Section 4 - Financial Proposal - Standard Forms Section 5 - Terms of Reference</w:t>
      </w:r>
    </w:p>
    <w:p w14:paraId="422199CC" w14:textId="77777777" w:rsidR="00F8527D" w:rsidRDefault="00C21BEE">
      <w:pPr>
        <w:pStyle w:val="BodyText"/>
        <w:spacing w:line="251" w:lineRule="exact"/>
        <w:ind w:left="307"/>
        <w:jc w:val="both"/>
      </w:pPr>
      <w:r>
        <w:rPr>
          <w:color w:val="231F20"/>
        </w:rPr>
        <w:t>Section 6 – Eligible Countries</w:t>
      </w:r>
    </w:p>
    <w:p w14:paraId="1E160F7D" w14:textId="53A7B381" w:rsidR="00F8527D" w:rsidRPr="00D3669F" w:rsidRDefault="00C21BEE">
      <w:pPr>
        <w:pStyle w:val="BodyText"/>
        <w:spacing w:before="25"/>
        <w:ind w:left="307"/>
        <w:jc w:val="both"/>
        <w:rPr>
          <w:b/>
          <w:bCs/>
        </w:rPr>
      </w:pPr>
      <w:r>
        <w:rPr>
          <w:color w:val="231F20"/>
        </w:rPr>
        <w:t xml:space="preserve">Section 7 - Standard Forms of Contract </w:t>
      </w:r>
      <w:r w:rsidRPr="00D3669F">
        <w:rPr>
          <w:b/>
          <w:bCs/>
          <w:color w:val="231F20"/>
        </w:rPr>
        <w:t>[Lump sum Contract]</w:t>
      </w:r>
      <w:r w:rsidR="00D3669F">
        <w:rPr>
          <w:b/>
          <w:bCs/>
          <w:color w:val="231F20"/>
        </w:rPr>
        <w:t xml:space="preserve"> </w:t>
      </w:r>
    </w:p>
    <w:p w14:paraId="4F5CE2DC" w14:textId="77777777" w:rsidR="00F8527D" w:rsidRDefault="00F8527D">
      <w:pPr>
        <w:pStyle w:val="BodyText"/>
        <w:spacing w:before="8"/>
        <w:rPr>
          <w:sz w:val="26"/>
        </w:rPr>
      </w:pPr>
    </w:p>
    <w:p w14:paraId="77AF078E" w14:textId="77777777" w:rsidR="00F8527D" w:rsidRDefault="00F8527D">
      <w:pPr>
        <w:pStyle w:val="BodyText"/>
        <w:spacing w:before="7"/>
        <w:rPr>
          <w:i/>
          <w:sz w:val="26"/>
        </w:rPr>
      </w:pPr>
    </w:p>
    <w:p w14:paraId="10C1CAB3" w14:textId="77777777" w:rsidR="00F8527D" w:rsidRDefault="00C21BEE">
      <w:pPr>
        <w:pStyle w:val="BodyText"/>
        <w:spacing w:before="1"/>
        <w:ind w:left="307"/>
        <w:jc w:val="both"/>
      </w:pPr>
      <w:r>
        <w:rPr>
          <w:color w:val="231F20"/>
          <w:spacing w:val="-5"/>
        </w:rPr>
        <w:t>Yours</w:t>
      </w:r>
      <w:r>
        <w:rPr>
          <w:color w:val="231F20"/>
          <w:spacing w:val="-17"/>
        </w:rPr>
        <w:t xml:space="preserve"> </w:t>
      </w:r>
      <w:r>
        <w:rPr>
          <w:color w:val="231F20"/>
        </w:rPr>
        <w:t>sincerely,</w:t>
      </w:r>
    </w:p>
    <w:p w14:paraId="7589EF18" w14:textId="77777777" w:rsidR="00F8527D" w:rsidRDefault="00F8527D" w:rsidP="009D7D78">
      <w:pPr>
        <w:pStyle w:val="BodyText"/>
        <w:spacing w:before="7"/>
        <w:rPr>
          <w:sz w:val="26"/>
        </w:rPr>
      </w:pPr>
    </w:p>
    <w:p w14:paraId="47A66328" w14:textId="085C5B2D" w:rsidR="00F8527D" w:rsidRPr="009D7D78" w:rsidRDefault="009D7D78" w:rsidP="009D7D78">
      <w:pPr>
        <w:spacing w:before="1"/>
        <w:ind w:left="307"/>
        <w:rPr>
          <w:b/>
          <w:bCs/>
          <w:i/>
          <w:color w:val="231F20"/>
        </w:rPr>
      </w:pPr>
      <w:r w:rsidRPr="009D7D78">
        <w:rPr>
          <w:b/>
          <w:bCs/>
          <w:i/>
          <w:color w:val="231F20"/>
        </w:rPr>
        <w:t>Procurement Section,</w:t>
      </w:r>
    </w:p>
    <w:p w14:paraId="5536BDB0" w14:textId="5C55F60F" w:rsidR="00F8527D" w:rsidRPr="009D7D78" w:rsidRDefault="009D7D78" w:rsidP="009D7D78">
      <w:pPr>
        <w:spacing w:before="1"/>
        <w:ind w:left="307"/>
        <w:rPr>
          <w:b/>
          <w:bCs/>
          <w:i/>
        </w:rPr>
        <w:sectPr w:rsidR="00F8527D" w:rsidRPr="009D7D78">
          <w:pgSz w:w="11910" w:h="16840"/>
          <w:pgMar w:top="1100" w:right="940" w:bottom="1360" w:left="940" w:header="0" w:footer="916" w:gutter="0"/>
          <w:cols w:space="720"/>
        </w:sectPr>
      </w:pPr>
      <w:proofErr w:type="spellStart"/>
      <w:r w:rsidRPr="009D7D78">
        <w:rPr>
          <w:b/>
          <w:bCs/>
          <w:i/>
          <w:color w:val="231F20"/>
        </w:rPr>
        <w:t>MoAF</w:t>
      </w:r>
      <w:proofErr w:type="spellEnd"/>
      <w:r>
        <w:rPr>
          <w:b/>
          <w:bCs/>
          <w:i/>
        </w:rPr>
        <w:t xml:space="preserve">, Thimphu </w:t>
      </w:r>
    </w:p>
    <w:p w14:paraId="3017DFB5" w14:textId="77777777" w:rsidR="00F8527D" w:rsidRDefault="00C21BEE">
      <w:pPr>
        <w:pStyle w:val="Heading1"/>
        <w:ind w:left="1831"/>
      </w:pPr>
      <w:r>
        <w:rPr>
          <w:color w:val="231F20"/>
        </w:rPr>
        <w:lastRenderedPageBreak/>
        <w:t>SECTION 2: INSTRUCTIONS TO CONSULTANTS</w:t>
      </w:r>
    </w:p>
    <w:p w14:paraId="1EEDE345" w14:textId="77777777" w:rsidR="00F8527D" w:rsidRDefault="00F8527D">
      <w:pPr>
        <w:pStyle w:val="BodyText"/>
        <w:spacing w:before="9"/>
        <w:rPr>
          <w:b/>
        </w:rPr>
      </w:pPr>
    </w:p>
    <w:tbl>
      <w:tblPr>
        <w:tblW w:w="0" w:type="auto"/>
        <w:tblInd w:w="107" w:type="dxa"/>
        <w:tblLayout w:type="fixed"/>
        <w:tblCellMar>
          <w:left w:w="0" w:type="dxa"/>
          <w:right w:w="0" w:type="dxa"/>
        </w:tblCellMar>
        <w:tblLook w:val="01E0" w:firstRow="1" w:lastRow="1" w:firstColumn="1" w:lastColumn="1" w:noHBand="0" w:noVBand="0"/>
      </w:tblPr>
      <w:tblGrid>
        <w:gridCol w:w="2015"/>
        <w:gridCol w:w="7796"/>
      </w:tblGrid>
      <w:tr w:rsidR="00F8527D" w14:paraId="7100E47F" w14:textId="77777777">
        <w:trPr>
          <w:trHeight w:val="12593"/>
        </w:trPr>
        <w:tc>
          <w:tcPr>
            <w:tcW w:w="2015" w:type="dxa"/>
          </w:tcPr>
          <w:p w14:paraId="2734909B" w14:textId="77777777" w:rsidR="00F8527D" w:rsidRDefault="00C21BEE">
            <w:pPr>
              <w:pStyle w:val="TableParagraph"/>
              <w:spacing w:line="246" w:lineRule="exact"/>
              <w:ind w:left="200"/>
              <w:rPr>
                <w:b/>
              </w:rPr>
            </w:pPr>
            <w:r>
              <w:rPr>
                <w:b/>
                <w:color w:val="231F20"/>
              </w:rPr>
              <w:t>Definitions</w:t>
            </w:r>
          </w:p>
        </w:tc>
        <w:tc>
          <w:tcPr>
            <w:tcW w:w="7796" w:type="dxa"/>
          </w:tcPr>
          <w:p w14:paraId="269C492D" w14:textId="77777777" w:rsidR="00F8527D" w:rsidRDefault="00C21BEE" w:rsidP="006F6866">
            <w:pPr>
              <w:pStyle w:val="TableParagraph"/>
              <w:numPr>
                <w:ilvl w:val="0"/>
                <w:numId w:val="82"/>
              </w:numPr>
              <w:tabs>
                <w:tab w:val="left" w:pos="1190"/>
              </w:tabs>
              <w:spacing w:line="266" w:lineRule="auto"/>
              <w:ind w:right="200" w:hanging="510"/>
              <w:jc w:val="both"/>
            </w:pPr>
            <w:r>
              <w:rPr>
                <w:b/>
                <w:color w:val="231F20"/>
              </w:rPr>
              <w:t>Consultant:</w:t>
            </w:r>
            <w:r>
              <w:rPr>
                <w:b/>
                <w:color w:val="231F20"/>
                <w:spacing w:val="-7"/>
              </w:rPr>
              <w:t xml:space="preserve"> </w:t>
            </w:r>
            <w:r>
              <w:rPr>
                <w:color w:val="231F20"/>
              </w:rPr>
              <w:t>An</w:t>
            </w:r>
            <w:r>
              <w:rPr>
                <w:color w:val="231F20"/>
                <w:spacing w:val="-7"/>
              </w:rPr>
              <w:t xml:space="preserve"> </w:t>
            </w:r>
            <w:r>
              <w:rPr>
                <w:color w:val="231F20"/>
              </w:rPr>
              <w:t>individual</w:t>
            </w:r>
            <w:r>
              <w:rPr>
                <w:color w:val="231F20"/>
                <w:spacing w:val="-8"/>
              </w:rPr>
              <w:t xml:space="preserve"> </w:t>
            </w:r>
            <w:r>
              <w:rPr>
                <w:color w:val="231F20"/>
              </w:rPr>
              <w:t>or</w:t>
            </w:r>
            <w:r>
              <w:rPr>
                <w:color w:val="231F20"/>
                <w:spacing w:val="-7"/>
              </w:rPr>
              <w:t xml:space="preserve"> </w:t>
            </w:r>
            <w:r>
              <w:rPr>
                <w:color w:val="231F20"/>
              </w:rPr>
              <w:t>a</w:t>
            </w:r>
            <w:r>
              <w:rPr>
                <w:color w:val="231F20"/>
                <w:spacing w:val="-7"/>
              </w:rPr>
              <w:t xml:space="preserve"> </w:t>
            </w:r>
            <w:r>
              <w:rPr>
                <w:color w:val="231F20"/>
              </w:rPr>
              <w:t>legal</w:t>
            </w:r>
            <w:r>
              <w:rPr>
                <w:color w:val="231F20"/>
                <w:spacing w:val="-7"/>
              </w:rPr>
              <w:t xml:space="preserve"> </w:t>
            </w:r>
            <w:r>
              <w:rPr>
                <w:color w:val="231F20"/>
              </w:rPr>
              <w:t>entity</w:t>
            </w:r>
            <w:r>
              <w:rPr>
                <w:color w:val="231F20"/>
                <w:spacing w:val="-8"/>
              </w:rPr>
              <w:t xml:space="preserve"> </w:t>
            </w:r>
            <w:r>
              <w:rPr>
                <w:color w:val="231F20"/>
              </w:rPr>
              <w:t>entering</w:t>
            </w:r>
            <w:r>
              <w:rPr>
                <w:color w:val="231F20"/>
                <w:spacing w:val="-7"/>
              </w:rPr>
              <w:t xml:space="preserve"> </w:t>
            </w:r>
            <w:r>
              <w:rPr>
                <w:color w:val="231F20"/>
              </w:rPr>
              <w:t>into</w:t>
            </w:r>
            <w:r>
              <w:rPr>
                <w:color w:val="231F20"/>
                <w:spacing w:val="-7"/>
              </w:rPr>
              <w:t xml:space="preserve"> </w:t>
            </w:r>
            <w:r>
              <w:rPr>
                <w:color w:val="231F20"/>
              </w:rPr>
              <w:t>a</w:t>
            </w:r>
            <w:r>
              <w:rPr>
                <w:color w:val="231F20"/>
                <w:spacing w:val="-8"/>
              </w:rPr>
              <w:t xml:space="preserve"> </w:t>
            </w:r>
            <w:r>
              <w:rPr>
                <w:color w:val="231F20"/>
              </w:rPr>
              <w:t>Contract to provide the required Consulting</w:t>
            </w:r>
            <w:r>
              <w:rPr>
                <w:color w:val="231F20"/>
                <w:spacing w:val="-4"/>
              </w:rPr>
              <w:t xml:space="preserve"> </w:t>
            </w:r>
            <w:r>
              <w:rPr>
                <w:color w:val="231F20"/>
              </w:rPr>
              <w:t>Services.</w:t>
            </w:r>
          </w:p>
          <w:p w14:paraId="54B00608" w14:textId="77777777" w:rsidR="00F8527D" w:rsidRDefault="00F8527D">
            <w:pPr>
              <w:pStyle w:val="TableParagraph"/>
              <w:spacing w:before="10"/>
              <w:rPr>
                <w:b/>
                <w:sz w:val="18"/>
              </w:rPr>
            </w:pPr>
          </w:p>
          <w:p w14:paraId="7FE45411" w14:textId="77777777" w:rsidR="00F8527D" w:rsidRDefault="00C21BEE" w:rsidP="006F6866">
            <w:pPr>
              <w:pStyle w:val="TableParagraph"/>
              <w:numPr>
                <w:ilvl w:val="0"/>
                <w:numId w:val="82"/>
              </w:numPr>
              <w:tabs>
                <w:tab w:val="left" w:pos="1190"/>
              </w:tabs>
              <w:spacing w:before="1" w:line="266" w:lineRule="auto"/>
              <w:ind w:right="198" w:hanging="510"/>
              <w:jc w:val="both"/>
            </w:pPr>
            <w:r>
              <w:rPr>
                <w:b/>
                <w:color w:val="231F20"/>
              </w:rPr>
              <w:t xml:space="preserve">Consulting Services: </w:t>
            </w:r>
            <w:r>
              <w:rPr>
                <w:color w:val="231F20"/>
              </w:rPr>
              <w:t>Expert services  of  a  professional  and/ or intellectual nature, provided by the Consultant based on specialized expertise and skills, in areas including, but not limited to, preparing and implementing projects, conducting training, providing technical assistance, conducting research and analysis, preparing designs, supervising the execution of construction and other works, undertaking studies, advising Procuring Agencies, building capacity, preparing tender documents, supervising procurement, and</w:t>
            </w:r>
            <w:r>
              <w:rPr>
                <w:color w:val="231F20"/>
                <w:spacing w:val="-3"/>
              </w:rPr>
              <w:t xml:space="preserve"> </w:t>
            </w:r>
            <w:r>
              <w:rPr>
                <w:color w:val="231F20"/>
              </w:rPr>
              <w:t>others.</w:t>
            </w:r>
          </w:p>
          <w:p w14:paraId="757A1758" w14:textId="77777777" w:rsidR="00F8527D" w:rsidRDefault="00F8527D">
            <w:pPr>
              <w:pStyle w:val="TableParagraph"/>
              <w:spacing w:before="1"/>
              <w:rPr>
                <w:b/>
                <w:sz w:val="19"/>
              </w:rPr>
            </w:pPr>
          </w:p>
          <w:p w14:paraId="67DE7EE1" w14:textId="77777777" w:rsidR="00F8527D" w:rsidRDefault="00C21BEE" w:rsidP="006F6866">
            <w:pPr>
              <w:pStyle w:val="TableParagraph"/>
              <w:numPr>
                <w:ilvl w:val="0"/>
                <w:numId w:val="82"/>
              </w:numPr>
              <w:tabs>
                <w:tab w:val="left" w:pos="1190"/>
              </w:tabs>
              <w:spacing w:line="266" w:lineRule="auto"/>
              <w:ind w:right="197" w:hanging="510"/>
              <w:jc w:val="both"/>
            </w:pPr>
            <w:r>
              <w:rPr>
                <w:b/>
                <w:color w:val="231F20"/>
              </w:rPr>
              <w:t xml:space="preserve">Contract: </w:t>
            </w:r>
            <w:r>
              <w:rPr>
                <w:color w:val="231F20"/>
              </w:rPr>
              <w:t>The formal agreement in writing, including the General Conditions</w:t>
            </w:r>
            <w:r>
              <w:rPr>
                <w:color w:val="231F20"/>
                <w:spacing w:val="-17"/>
              </w:rPr>
              <w:t xml:space="preserve"> </w:t>
            </w:r>
            <w:r>
              <w:rPr>
                <w:color w:val="231F20"/>
              </w:rPr>
              <w:t>(GC),</w:t>
            </w:r>
            <w:r>
              <w:rPr>
                <w:color w:val="231F20"/>
                <w:spacing w:val="-16"/>
              </w:rPr>
              <w:t xml:space="preserve"> </w:t>
            </w:r>
            <w:r>
              <w:rPr>
                <w:color w:val="231F20"/>
              </w:rPr>
              <w:t>the</w:t>
            </w:r>
            <w:r>
              <w:rPr>
                <w:color w:val="231F20"/>
                <w:spacing w:val="-17"/>
              </w:rPr>
              <w:t xml:space="preserve"> </w:t>
            </w:r>
            <w:r>
              <w:rPr>
                <w:color w:val="231F20"/>
              </w:rPr>
              <w:t>Special</w:t>
            </w:r>
            <w:r>
              <w:rPr>
                <w:color w:val="231F20"/>
                <w:spacing w:val="-16"/>
              </w:rPr>
              <w:t xml:space="preserve"> </w:t>
            </w:r>
            <w:r>
              <w:rPr>
                <w:color w:val="231F20"/>
              </w:rPr>
              <w:t>Conditions</w:t>
            </w:r>
            <w:r>
              <w:rPr>
                <w:color w:val="231F20"/>
                <w:spacing w:val="-17"/>
              </w:rPr>
              <w:t xml:space="preserve"> </w:t>
            </w:r>
            <w:r>
              <w:rPr>
                <w:color w:val="231F20"/>
              </w:rPr>
              <w:t>(SC),</w:t>
            </w:r>
            <w:r>
              <w:rPr>
                <w:color w:val="231F20"/>
                <w:spacing w:val="-16"/>
              </w:rPr>
              <w:t xml:space="preserve"> </w:t>
            </w:r>
            <w:r>
              <w:rPr>
                <w:color w:val="231F20"/>
              </w:rPr>
              <w:t>and</w:t>
            </w:r>
            <w:r>
              <w:rPr>
                <w:color w:val="231F20"/>
                <w:spacing w:val="-16"/>
              </w:rPr>
              <w:t xml:space="preserve"> </w:t>
            </w:r>
            <w:r>
              <w:rPr>
                <w:color w:val="231F20"/>
              </w:rPr>
              <w:t>the</w:t>
            </w:r>
            <w:r>
              <w:rPr>
                <w:color w:val="231F20"/>
                <w:spacing w:val="-28"/>
              </w:rPr>
              <w:t xml:space="preserve"> </w:t>
            </w:r>
            <w:r>
              <w:rPr>
                <w:color w:val="231F20"/>
              </w:rPr>
              <w:t>Appendices, entered</w:t>
            </w:r>
            <w:r>
              <w:rPr>
                <w:color w:val="231F20"/>
                <w:spacing w:val="-13"/>
              </w:rPr>
              <w:t xml:space="preserve"> </w:t>
            </w:r>
            <w:r>
              <w:rPr>
                <w:color w:val="231F20"/>
              </w:rPr>
              <w:t>into</w:t>
            </w:r>
            <w:r>
              <w:rPr>
                <w:color w:val="231F20"/>
                <w:spacing w:val="-12"/>
              </w:rPr>
              <w:t xml:space="preserve"> </w:t>
            </w:r>
            <w:r>
              <w:rPr>
                <w:color w:val="231F20"/>
              </w:rPr>
              <w:t>between</w:t>
            </w:r>
            <w:r>
              <w:rPr>
                <w:color w:val="231F20"/>
                <w:spacing w:val="-12"/>
              </w:rPr>
              <w:t xml:space="preserve"> </w:t>
            </w:r>
            <w:r>
              <w:rPr>
                <w:color w:val="231F20"/>
              </w:rPr>
              <w:t>the</w:t>
            </w:r>
            <w:r>
              <w:rPr>
                <w:color w:val="231F20"/>
                <w:spacing w:val="-12"/>
              </w:rPr>
              <w:t xml:space="preserve"> </w:t>
            </w:r>
            <w:r>
              <w:rPr>
                <w:color w:val="231F20"/>
              </w:rPr>
              <w:t>Procuring</w:t>
            </w:r>
            <w:r>
              <w:rPr>
                <w:color w:val="231F20"/>
                <w:spacing w:val="-23"/>
              </w:rPr>
              <w:t xml:space="preserve"> </w:t>
            </w:r>
            <w:r>
              <w:rPr>
                <w:color w:val="231F20"/>
              </w:rPr>
              <w:t>Agency</w:t>
            </w:r>
            <w:r>
              <w:rPr>
                <w:color w:val="231F20"/>
                <w:spacing w:val="-12"/>
              </w:rPr>
              <w:t xml:space="preserve"> </w:t>
            </w:r>
            <w:r>
              <w:rPr>
                <w:color w:val="231F20"/>
              </w:rPr>
              <w:t>and</w:t>
            </w:r>
            <w:r>
              <w:rPr>
                <w:color w:val="231F20"/>
                <w:spacing w:val="-12"/>
              </w:rPr>
              <w:t xml:space="preserve"> </w:t>
            </w:r>
            <w:r>
              <w:rPr>
                <w:color w:val="231F20"/>
              </w:rPr>
              <w:t>the</w:t>
            </w:r>
            <w:r>
              <w:rPr>
                <w:color w:val="231F20"/>
                <w:spacing w:val="-12"/>
              </w:rPr>
              <w:t xml:space="preserve"> </w:t>
            </w:r>
            <w:r>
              <w:rPr>
                <w:color w:val="231F20"/>
              </w:rPr>
              <w:t>Consultant,</w:t>
            </w:r>
            <w:r>
              <w:rPr>
                <w:color w:val="231F20"/>
                <w:spacing w:val="-12"/>
              </w:rPr>
              <w:t xml:space="preserve"> </w:t>
            </w:r>
            <w:r>
              <w:rPr>
                <w:color w:val="231F20"/>
              </w:rPr>
              <w:t>on acceptable</w:t>
            </w:r>
            <w:r>
              <w:rPr>
                <w:color w:val="231F20"/>
                <w:spacing w:val="-8"/>
              </w:rPr>
              <w:t xml:space="preserve"> </w:t>
            </w:r>
            <w:r>
              <w:rPr>
                <w:color w:val="231F20"/>
              </w:rPr>
              <w:t>terms</w:t>
            </w:r>
            <w:r>
              <w:rPr>
                <w:color w:val="231F20"/>
                <w:spacing w:val="-7"/>
              </w:rPr>
              <w:t xml:space="preserve"> </w:t>
            </w:r>
            <w:r>
              <w:rPr>
                <w:color w:val="231F20"/>
              </w:rPr>
              <w:t>and</w:t>
            </w:r>
            <w:r>
              <w:rPr>
                <w:color w:val="231F20"/>
                <w:spacing w:val="-8"/>
              </w:rPr>
              <w:t xml:space="preserve"> </w:t>
            </w:r>
            <w:r>
              <w:rPr>
                <w:color w:val="231F20"/>
              </w:rPr>
              <w:t>conditions</w:t>
            </w:r>
            <w:r>
              <w:rPr>
                <w:color w:val="231F20"/>
                <w:spacing w:val="-7"/>
              </w:rPr>
              <w:t xml:space="preserve"> </w:t>
            </w:r>
            <w:r>
              <w:rPr>
                <w:color w:val="231F20"/>
              </w:rPr>
              <w:t>and</w:t>
            </w:r>
            <w:r>
              <w:rPr>
                <w:color w:val="231F20"/>
                <w:spacing w:val="-8"/>
              </w:rPr>
              <w:t xml:space="preserve"> </w:t>
            </w:r>
            <w:r>
              <w:rPr>
                <w:color w:val="231F20"/>
              </w:rPr>
              <w:t>which</w:t>
            </w:r>
            <w:r>
              <w:rPr>
                <w:color w:val="231F20"/>
                <w:spacing w:val="-7"/>
              </w:rPr>
              <w:t xml:space="preserve"> </w:t>
            </w:r>
            <w:r>
              <w:rPr>
                <w:color w:val="231F20"/>
              </w:rPr>
              <w:t>are</w:t>
            </w:r>
            <w:r>
              <w:rPr>
                <w:color w:val="231F20"/>
                <w:spacing w:val="-8"/>
              </w:rPr>
              <w:t xml:space="preserve"> </w:t>
            </w:r>
            <w:r>
              <w:rPr>
                <w:color w:val="231F20"/>
              </w:rPr>
              <w:t>in</w:t>
            </w:r>
            <w:r>
              <w:rPr>
                <w:color w:val="231F20"/>
                <w:spacing w:val="-7"/>
              </w:rPr>
              <w:t xml:space="preserve"> </w:t>
            </w:r>
            <w:r>
              <w:rPr>
                <w:color w:val="231F20"/>
              </w:rPr>
              <w:t>compliance</w:t>
            </w:r>
            <w:r>
              <w:rPr>
                <w:color w:val="231F20"/>
                <w:spacing w:val="-8"/>
              </w:rPr>
              <w:t xml:space="preserve"> </w:t>
            </w:r>
            <w:r>
              <w:rPr>
                <w:color w:val="231F20"/>
              </w:rPr>
              <w:t>with all</w:t>
            </w:r>
            <w:r>
              <w:rPr>
                <w:color w:val="231F20"/>
                <w:spacing w:val="-12"/>
              </w:rPr>
              <w:t xml:space="preserve"> </w:t>
            </w:r>
            <w:r>
              <w:rPr>
                <w:color w:val="231F20"/>
              </w:rPr>
              <w:t>the</w:t>
            </w:r>
            <w:r>
              <w:rPr>
                <w:color w:val="231F20"/>
                <w:spacing w:val="-11"/>
              </w:rPr>
              <w:t xml:space="preserve"> </w:t>
            </w:r>
            <w:r>
              <w:rPr>
                <w:color w:val="231F20"/>
              </w:rPr>
              <w:t>relevant</w:t>
            </w:r>
            <w:r>
              <w:rPr>
                <w:color w:val="231F20"/>
                <w:spacing w:val="-12"/>
              </w:rPr>
              <w:t xml:space="preserve"> </w:t>
            </w:r>
            <w:r>
              <w:rPr>
                <w:color w:val="231F20"/>
              </w:rPr>
              <w:t>provisions</w:t>
            </w:r>
            <w:r>
              <w:rPr>
                <w:color w:val="231F20"/>
                <w:spacing w:val="-11"/>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rPr>
              <w:t>laws</w:t>
            </w:r>
            <w:r>
              <w:rPr>
                <w:color w:val="231F20"/>
                <w:spacing w:val="-11"/>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rPr>
              <w:t>Kingdom</w:t>
            </w:r>
            <w:r>
              <w:rPr>
                <w:color w:val="231F20"/>
                <w:spacing w:val="-11"/>
              </w:rPr>
              <w:t xml:space="preserve"> </w:t>
            </w:r>
            <w:r>
              <w:rPr>
                <w:color w:val="231F20"/>
              </w:rPr>
              <w:t>of</w:t>
            </w:r>
            <w:r>
              <w:rPr>
                <w:color w:val="231F20"/>
                <w:spacing w:val="-11"/>
              </w:rPr>
              <w:t xml:space="preserve"> </w:t>
            </w:r>
            <w:r>
              <w:rPr>
                <w:color w:val="231F20"/>
              </w:rPr>
              <w:t>Bhutan,</w:t>
            </w:r>
            <w:r>
              <w:rPr>
                <w:color w:val="231F20"/>
                <w:spacing w:val="-12"/>
              </w:rPr>
              <w:t xml:space="preserve"> </w:t>
            </w:r>
            <w:r>
              <w:rPr>
                <w:color w:val="231F20"/>
              </w:rPr>
              <w:t>for the provision of the required Consulting</w:t>
            </w:r>
            <w:r>
              <w:rPr>
                <w:color w:val="231F20"/>
                <w:spacing w:val="-7"/>
              </w:rPr>
              <w:t xml:space="preserve"> </w:t>
            </w:r>
            <w:r>
              <w:rPr>
                <w:color w:val="231F20"/>
              </w:rPr>
              <w:t>Services.</w:t>
            </w:r>
          </w:p>
          <w:p w14:paraId="5DB67DF0" w14:textId="77777777" w:rsidR="00F8527D" w:rsidRDefault="00F8527D">
            <w:pPr>
              <w:pStyle w:val="TableParagraph"/>
              <w:spacing w:before="3"/>
              <w:rPr>
                <w:b/>
                <w:sz w:val="19"/>
              </w:rPr>
            </w:pPr>
          </w:p>
          <w:p w14:paraId="3D0A5839" w14:textId="77777777" w:rsidR="00F8527D" w:rsidRDefault="00C21BEE" w:rsidP="006F6866">
            <w:pPr>
              <w:pStyle w:val="TableParagraph"/>
              <w:numPr>
                <w:ilvl w:val="0"/>
                <w:numId w:val="82"/>
              </w:numPr>
              <w:tabs>
                <w:tab w:val="left" w:pos="1189"/>
                <w:tab w:val="left" w:pos="1190"/>
              </w:tabs>
              <w:ind w:hanging="510"/>
            </w:pPr>
            <w:r>
              <w:rPr>
                <w:b/>
                <w:color w:val="231F20"/>
              </w:rPr>
              <w:t>Data</w:t>
            </w:r>
            <w:r>
              <w:rPr>
                <w:b/>
                <w:color w:val="231F20"/>
                <w:spacing w:val="12"/>
              </w:rPr>
              <w:t xml:space="preserve"> </w:t>
            </w:r>
            <w:r>
              <w:rPr>
                <w:b/>
                <w:color w:val="231F20"/>
              </w:rPr>
              <w:t>Sheet:</w:t>
            </w:r>
            <w:r>
              <w:rPr>
                <w:b/>
                <w:color w:val="231F20"/>
                <w:spacing w:val="13"/>
              </w:rPr>
              <w:t xml:space="preserve"> </w:t>
            </w:r>
            <w:r>
              <w:rPr>
                <w:color w:val="231F20"/>
              </w:rPr>
              <w:t>Such</w:t>
            </w:r>
            <w:r>
              <w:rPr>
                <w:color w:val="231F20"/>
                <w:spacing w:val="12"/>
              </w:rPr>
              <w:t xml:space="preserve"> </w:t>
            </w:r>
            <w:r>
              <w:rPr>
                <w:color w:val="231F20"/>
              </w:rPr>
              <w:t>part</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Instructions</w:t>
            </w:r>
            <w:r>
              <w:rPr>
                <w:color w:val="231F20"/>
                <w:spacing w:val="12"/>
              </w:rPr>
              <w:t xml:space="preserve"> </w:t>
            </w:r>
            <w:r>
              <w:rPr>
                <w:color w:val="231F20"/>
              </w:rPr>
              <w:t>to</w:t>
            </w:r>
            <w:r>
              <w:rPr>
                <w:color w:val="231F20"/>
                <w:spacing w:val="13"/>
              </w:rPr>
              <w:t xml:space="preserve"> </w:t>
            </w:r>
            <w:r>
              <w:rPr>
                <w:color w:val="231F20"/>
              </w:rPr>
              <w:t>Consultants</w:t>
            </w:r>
            <w:r>
              <w:rPr>
                <w:color w:val="231F20"/>
                <w:spacing w:val="12"/>
              </w:rPr>
              <w:t xml:space="preserve"> </w:t>
            </w:r>
            <w:r>
              <w:rPr>
                <w:color w:val="231F20"/>
              </w:rPr>
              <w:t>used</w:t>
            </w:r>
            <w:r>
              <w:rPr>
                <w:color w:val="231F20"/>
                <w:spacing w:val="13"/>
              </w:rPr>
              <w:t xml:space="preserve"> </w:t>
            </w:r>
            <w:r>
              <w:rPr>
                <w:color w:val="231F20"/>
              </w:rPr>
              <w:t>to</w:t>
            </w:r>
          </w:p>
          <w:p w14:paraId="50E75C19" w14:textId="77777777" w:rsidR="00F8527D" w:rsidRDefault="00C21BEE">
            <w:pPr>
              <w:pStyle w:val="TableParagraph"/>
              <w:spacing w:before="27"/>
              <w:ind w:left="1189"/>
            </w:pPr>
            <w:r>
              <w:rPr>
                <w:color w:val="231F20"/>
              </w:rPr>
              <w:t>reflect specific assignment conditions.</w:t>
            </w:r>
          </w:p>
          <w:p w14:paraId="56C4F94E" w14:textId="77777777" w:rsidR="00F8527D" w:rsidRDefault="00F8527D">
            <w:pPr>
              <w:pStyle w:val="TableParagraph"/>
              <w:spacing w:before="1"/>
              <w:rPr>
                <w:b/>
              </w:rPr>
            </w:pPr>
          </w:p>
          <w:p w14:paraId="5D9D1773" w14:textId="77777777" w:rsidR="00F8527D" w:rsidRDefault="00C21BEE" w:rsidP="006F6866">
            <w:pPr>
              <w:pStyle w:val="TableParagraph"/>
              <w:numPr>
                <w:ilvl w:val="0"/>
                <w:numId w:val="82"/>
              </w:numPr>
              <w:tabs>
                <w:tab w:val="left" w:pos="1189"/>
                <w:tab w:val="left" w:pos="1190"/>
              </w:tabs>
              <w:ind w:hanging="510"/>
            </w:pPr>
            <w:r>
              <w:rPr>
                <w:b/>
                <w:color w:val="231F20"/>
              </w:rPr>
              <w:t xml:space="preserve">Day: </w:t>
            </w:r>
            <w:r>
              <w:rPr>
                <w:color w:val="231F20"/>
              </w:rPr>
              <w:t>A calendar</w:t>
            </w:r>
            <w:r>
              <w:rPr>
                <w:color w:val="231F20"/>
                <w:spacing w:val="-26"/>
              </w:rPr>
              <w:t xml:space="preserve"> </w:t>
            </w:r>
            <w:r>
              <w:rPr>
                <w:color w:val="231F20"/>
                <w:spacing w:val="-5"/>
              </w:rPr>
              <w:t>day.</w:t>
            </w:r>
          </w:p>
          <w:p w14:paraId="6E99891E" w14:textId="77777777" w:rsidR="00F8527D" w:rsidRDefault="00F8527D">
            <w:pPr>
              <w:pStyle w:val="TableParagraph"/>
              <w:spacing w:before="1"/>
              <w:rPr>
                <w:b/>
              </w:rPr>
            </w:pPr>
          </w:p>
          <w:p w14:paraId="132E24C9" w14:textId="77777777" w:rsidR="00F8527D" w:rsidRDefault="00C21BEE" w:rsidP="006F6866">
            <w:pPr>
              <w:pStyle w:val="TableParagraph"/>
              <w:numPr>
                <w:ilvl w:val="0"/>
                <w:numId w:val="82"/>
              </w:numPr>
              <w:tabs>
                <w:tab w:val="left" w:pos="1189"/>
                <w:tab w:val="left" w:pos="1190"/>
              </w:tabs>
              <w:ind w:hanging="510"/>
            </w:pPr>
            <w:r>
              <w:rPr>
                <w:b/>
                <w:color w:val="231F20"/>
              </w:rPr>
              <w:t xml:space="preserve">Government: </w:t>
            </w:r>
            <w:r>
              <w:rPr>
                <w:color w:val="231F20"/>
              </w:rPr>
              <w:t>Royal Government of Bhutan</w:t>
            </w:r>
            <w:r>
              <w:rPr>
                <w:color w:val="231F20"/>
                <w:spacing w:val="-4"/>
              </w:rPr>
              <w:t xml:space="preserve"> </w:t>
            </w:r>
            <w:r>
              <w:rPr>
                <w:color w:val="231F20"/>
              </w:rPr>
              <w:t>(</w:t>
            </w:r>
            <w:proofErr w:type="spellStart"/>
            <w:r>
              <w:rPr>
                <w:color w:val="231F20"/>
              </w:rPr>
              <w:t>RGoB</w:t>
            </w:r>
            <w:proofErr w:type="spellEnd"/>
            <w:r>
              <w:rPr>
                <w:color w:val="231F20"/>
              </w:rPr>
              <w:t>).</w:t>
            </w:r>
          </w:p>
          <w:p w14:paraId="6C45E13F" w14:textId="77777777" w:rsidR="00F8527D" w:rsidRDefault="00F8527D">
            <w:pPr>
              <w:pStyle w:val="TableParagraph"/>
              <w:rPr>
                <w:b/>
              </w:rPr>
            </w:pPr>
          </w:p>
          <w:p w14:paraId="4FDF30DC" w14:textId="77777777" w:rsidR="00F8527D" w:rsidRDefault="00C21BEE" w:rsidP="006F6866">
            <w:pPr>
              <w:pStyle w:val="TableParagraph"/>
              <w:numPr>
                <w:ilvl w:val="0"/>
                <w:numId w:val="82"/>
              </w:numPr>
              <w:tabs>
                <w:tab w:val="left" w:pos="1190"/>
              </w:tabs>
              <w:spacing w:before="1" w:line="266" w:lineRule="auto"/>
              <w:ind w:right="197" w:hanging="510"/>
              <w:jc w:val="both"/>
            </w:pPr>
            <w:r>
              <w:rPr>
                <w:b/>
                <w:color w:val="231F20"/>
              </w:rPr>
              <w:t xml:space="preserve">Instructions to Consultants (Section 2 of the RFP): </w:t>
            </w:r>
            <w:r>
              <w:rPr>
                <w:color w:val="231F20"/>
              </w:rPr>
              <w:t>The document which provides the Consultants with all the information needed to prepare their</w:t>
            </w:r>
            <w:r>
              <w:rPr>
                <w:color w:val="231F20"/>
                <w:spacing w:val="-3"/>
              </w:rPr>
              <w:t xml:space="preserve"> </w:t>
            </w:r>
            <w:r>
              <w:rPr>
                <w:color w:val="231F20"/>
              </w:rPr>
              <w:t>Proposals.</w:t>
            </w:r>
          </w:p>
          <w:p w14:paraId="4062553E" w14:textId="77777777" w:rsidR="00F8527D" w:rsidRDefault="00F8527D">
            <w:pPr>
              <w:pStyle w:val="TableParagraph"/>
              <w:spacing w:before="5"/>
              <w:rPr>
                <w:b/>
                <w:sz w:val="19"/>
              </w:rPr>
            </w:pPr>
          </w:p>
          <w:p w14:paraId="176D05E4" w14:textId="77777777" w:rsidR="00F8527D" w:rsidRDefault="00C21BEE" w:rsidP="006F6866">
            <w:pPr>
              <w:pStyle w:val="TableParagraph"/>
              <w:numPr>
                <w:ilvl w:val="0"/>
                <w:numId w:val="82"/>
              </w:numPr>
              <w:tabs>
                <w:tab w:val="left" w:pos="1189"/>
                <w:tab w:val="left" w:pos="1190"/>
              </w:tabs>
              <w:spacing w:before="1"/>
              <w:ind w:hanging="510"/>
            </w:pPr>
            <w:r>
              <w:rPr>
                <w:b/>
                <w:color w:val="231F20"/>
              </w:rPr>
              <w:t>In</w:t>
            </w:r>
            <w:r>
              <w:rPr>
                <w:b/>
                <w:color w:val="231F20"/>
                <w:spacing w:val="11"/>
              </w:rPr>
              <w:t xml:space="preserve"> </w:t>
            </w:r>
            <w:r>
              <w:rPr>
                <w:b/>
                <w:color w:val="231F20"/>
              </w:rPr>
              <w:t>Writing:</w:t>
            </w:r>
            <w:r>
              <w:rPr>
                <w:b/>
                <w:color w:val="231F20"/>
                <w:spacing w:val="12"/>
              </w:rPr>
              <w:t xml:space="preserve"> </w:t>
            </w:r>
            <w:r>
              <w:rPr>
                <w:color w:val="231F20"/>
              </w:rPr>
              <w:t>Communicated</w:t>
            </w:r>
            <w:r>
              <w:rPr>
                <w:color w:val="231F20"/>
                <w:spacing w:val="12"/>
              </w:rPr>
              <w:t xml:space="preserve"> </w:t>
            </w:r>
            <w:r>
              <w:rPr>
                <w:color w:val="231F20"/>
              </w:rPr>
              <w:t>in</w:t>
            </w:r>
            <w:r>
              <w:rPr>
                <w:color w:val="231F20"/>
                <w:spacing w:val="12"/>
              </w:rPr>
              <w:t xml:space="preserve"> </w:t>
            </w:r>
            <w:r>
              <w:rPr>
                <w:color w:val="231F20"/>
              </w:rPr>
              <w:t>written</w:t>
            </w:r>
            <w:r>
              <w:rPr>
                <w:color w:val="231F20"/>
                <w:spacing w:val="12"/>
              </w:rPr>
              <w:t xml:space="preserve"> </w:t>
            </w:r>
            <w:r>
              <w:rPr>
                <w:color w:val="231F20"/>
              </w:rPr>
              <w:t>form</w:t>
            </w:r>
            <w:r>
              <w:rPr>
                <w:color w:val="231F20"/>
                <w:spacing w:val="12"/>
              </w:rPr>
              <w:t xml:space="preserve"> </w:t>
            </w:r>
            <w:r>
              <w:rPr>
                <w:color w:val="231F20"/>
              </w:rPr>
              <w:t>(</w:t>
            </w:r>
            <w:proofErr w:type="spellStart"/>
            <w:proofErr w:type="gramStart"/>
            <w:r>
              <w:rPr>
                <w:color w:val="231F20"/>
              </w:rPr>
              <w:t>eg</w:t>
            </w:r>
            <w:proofErr w:type="spellEnd"/>
            <w:proofErr w:type="gramEnd"/>
            <w:r>
              <w:rPr>
                <w:color w:val="231F20"/>
                <w:spacing w:val="12"/>
              </w:rPr>
              <w:t xml:space="preserve"> </w:t>
            </w:r>
            <w:r>
              <w:rPr>
                <w:color w:val="231F20"/>
              </w:rPr>
              <w:t>by</w:t>
            </w:r>
            <w:r>
              <w:rPr>
                <w:color w:val="231F20"/>
                <w:spacing w:val="12"/>
              </w:rPr>
              <w:t xml:space="preserve"> </w:t>
            </w:r>
            <w:r>
              <w:rPr>
                <w:color w:val="231F20"/>
              </w:rPr>
              <w:t>mail,</w:t>
            </w:r>
            <w:r>
              <w:rPr>
                <w:color w:val="231F20"/>
                <w:spacing w:val="12"/>
              </w:rPr>
              <w:t xml:space="preserve"> </w:t>
            </w:r>
            <w:r>
              <w:rPr>
                <w:color w:val="231F20"/>
              </w:rPr>
              <w:t>electronic</w:t>
            </w:r>
          </w:p>
          <w:p w14:paraId="4C87B18D" w14:textId="77777777" w:rsidR="00F8527D" w:rsidRDefault="00C21BEE">
            <w:pPr>
              <w:pStyle w:val="TableParagraph"/>
              <w:spacing w:before="27"/>
              <w:ind w:left="1189"/>
            </w:pPr>
            <w:r>
              <w:rPr>
                <w:color w:val="231F20"/>
              </w:rPr>
              <w:t>mail, fax, telex) with proof of receipt.</w:t>
            </w:r>
          </w:p>
          <w:p w14:paraId="0CB35122" w14:textId="77777777" w:rsidR="00F8527D" w:rsidRDefault="00F8527D">
            <w:pPr>
              <w:pStyle w:val="TableParagraph"/>
              <w:rPr>
                <w:b/>
              </w:rPr>
            </w:pPr>
          </w:p>
          <w:p w14:paraId="563C2FD6" w14:textId="77777777" w:rsidR="00F8527D" w:rsidRDefault="00C21BEE" w:rsidP="006F6866">
            <w:pPr>
              <w:pStyle w:val="TableParagraph"/>
              <w:numPr>
                <w:ilvl w:val="0"/>
                <w:numId w:val="82"/>
              </w:numPr>
              <w:tabs>
                <w:tab w:val="left" w:pos="1189"/>
                <w:tab w:val="left" w:pos="1190"/>
              </w:tabs>
              <w:ind w:hanging="510"/>
            </w:pPr>
            <w:r>
              <w:rPr>
                <w:b/>
                <w:color w:val="231F20"/>
              </w:rPr>
              <w:t xml:space="preserve">LOI (Section 1 of the RFP): </w:t>
            </w:r>
            <w:r>
              <w:rPr>
                <w:color w:val="231F20"/>
              </w:rPr>
              <w:t>The Letter of Invitation being sent</w:t>
            </w:r>
            <w:r>
              <w:rPr>
                <w:color w:val="231F20"/>
                <w:spacing w:val="-18"/>
              </w:rPr>
              <w:t xml:space="preserve"> </w:t>
            </w:r>
            <w:r>
              <w:rPr>
                <w:color w:val="231F20"/>
              </w:rPr>
              <w:t>by</w:t>
            </w:r>
          </w:p>
          <w:p w14:paraId="5E03FE34" w14:textId="77777777" w:rsidR="00F8527D" w:rsidRDefault="00C21BEE">
            <w:pPr>
              <w:pStyle w:val="TableParagraph"/>
              <w:spacing w:before="27"/>
              <w:ind w:left="1189"/>
            </w:pPr>
            <w:r>
              <w:rPr>
                <w:color w:val="231F20"/>
              </w:rPr>
              <w:t>the Procuring Agency to the shortlisted Consultants.</w:t>
            </w:r>
          </w:p>
          <w:p w14:paraId="5A3C0C72" w14:textId="77777777" w:rsidR="00F8527D" w:rsidRDefault="00F8527D">
            <w:pPr>
              <w:pStyle w:val="TableParagraph"/>
              <w:spacing w:before="1"/>
              <w:rPr>
                <w:b/>
              </w:rPr>
            </w:pPr>
          </w:p>
          <w:p w14:paraId="4CB65F69" w14:textId="77777777" w:rsidR="00F8527D" w:rsidRDefault="00C21BEE" w:rsidP="006F6866">
            <w:pPr>
              <w:pStyle w:val="TableParagraph"/>
              <w:numPr>
                <w:ilvl w:val="0"/>
                <w:numId w:val="82"/>
              </w:numPr>
              <w:tabs>
                <w:tab w:val="left" w:pos="1190"/>
              </w:tabs>
              <w:spacing w:line="266" w:lineRule="auto"/>
              <w:ind w:right="197" w:hanging="510"/>
              <w:jc w:val="both"/>
            </w:pPr>
            <w:r>
              <w:rPr>
                <w:b/>
                <w:color w:val="231F20"/>
              </w:rPr>
              <w:t xml:space="preserve">Personnel: </w:t>
            </w:r>
            <w:r>
              <w:rPr>
                <w:color w:val="231F20"/>
              </w:rPr>
              <w:t xml:space="preserve">Professional and support staff provided by the Consultant or by any Sub-Consultant and assigned to </w:t>
            </w:r>
            <w:proofErr w:type="gramStart"/>
            <w:r>
              <w:rPr>
                <w:color w:val="231F20"/>
              </w:rPr>
              <w:t>perform  the</w:t>
            </w:r>
            <w:proofErr w:type="gramEnd"/>
            <w:r>
              <w:rPr>
                <w:color w:val="231F20"/>
              </w:rPr>
              <w:t xml:space="preserve"> Services or any part thereof; “Foreign Personnel” means such professional</w:t>
            </w:r>
            <w:r>
              <w:rPr>
                <w:color w:val="231F20"/>
                <w:spacing w:val="-10"/>
              </w:rPr>
              <w:t xml:space="preserve"> </w:t>
            </w:r>
            <w:r>
              <w:rPr>
                <w:color w:val="231F20"/>
              </w:rPr>
              <w:t>and</w:t>
            </w:r>
            <w:r>
              <w:rPr>
                <w:color w:val="231F20"/>
                <w:spacing w:val="-10"/>
              </w:rPr>
              <w:t xml:space="preserve"> </w:t>
            </w:r>
            <w:r>
              <w:rPr>
                <w:color w:val="231F20"/>
              </w:rPr>
              <w:t>support</w:t>
            </w:r>
            <w:r>
              <w:rPr>
                <w:color w:val="231F20"/>
                <w:spacing w:val="-10"/>
              </w:rPr>
              <w:t xml:space="preserve"> </w:t>
            </w:r>
            <w:r>
              <w:rPr>
                <w:color w:val="231F20"/>
              </w:rPr>
              <w:t>staff</w:t>
            </w:r>
            <w:r>
              <w:rPr>
                <w:color w:val="231F20"/>
                <w:spacing w:val="-10"/>
              </w:rPr>
              <w:t xml:space="preserve"> </w:t>
            </w:r>
            <w:r>
              <w:rPr>
                <w:color w:val="231F20"/>
              </w:rPr>
              <w:t>who</w:t>
            </w:r>
            <w:r>
              <w:rPr>
                <w:color w:val="231F20"/>
                <w:spacing w:val="-10"/>
              </w:rPr>
              <w:t xml:space="preserve"> </w:t>
            </w:r>
            <w:r>
              <w:rPr>
                <w:color w:val="231F20"/>
              </w:rPr>
              <w:t>at</w:t>
            </w:r>
            <w:r>
              <w:rPr>
                <w:color w:val="231F20"/>
                <w:spacing w:val="-9"/>
              </w:rPr>
              <w:t xml:space="preserve"> </w:t>
            </w:r>
            <w:r>
              <w:rPr>
                <w:color w:val="231F20"/>
              </w:rPr>
              <w:t>the</w:t>
            </w:r>
            <w:r>
              <w:rPr>
                <w:color w:val="231F20"/>
                <w:spacing w:val="-10"/>
              </w:rPr>
              <w:t xml:space="preserve"> </w:t>
            </w:r>
            <w:r>
              <w:rPr>
                <w:color w:val="231F20"/>
              </w:rPr>
              <w:t>time</w:t>
            </w:r>
            <w:r>
              <w:rPr>
                <w:color w:val="231F20"/>
                <w:spacing w:val="-10"/>
              </w:rPr>
              <w:t xml:space="preserve"> </w:t>
            </w:r>
            <w:r>
              <w:rPr>
                <w:color w:val="231F20"/>
              </w:rPr>
              <w:t>of</w:t>
            </w:r>
            <w:r>
              <w:rPr>
                <w:color w:val="231F20"/>
                <w:spacing w:val="-10"/>
              </w:rPr>
              <w:t xml:space="preserve"> </w:t>
            </w:r>
            <w:r>
              <w:rPr>
                <w:color w:val="231F20"/>
              </w:rPr>
              <w:t>being</w:t>
            </w:r>
            <w:r>
              <w:rPr>
                <w:color w:val="231F20"/>
                <w:spacing w:val="-10"/>
              </w:rPr>
              <w:t xml:space="preserve"> </w:t>
            </w:r>
            <w:r>
              <w:rPr>
                <w:color w:val="231F20"/>
              </w:rPr>
              <w:t>so</w:t>
            </w:r>
            <w:r>
              <w:rPr>
                <w:color w:val="231F20"/>
                <w:spacing w:val="-9"/>
              </w:rPr>
              <w:t xml:space="preserve"> </w:t>
            </w:r>
            <w:r>
              <w:rPr>
                <w:color w:val="231F20"/>
              </w:rPr>
              <w:t>provided have</w:t>
            </w:r>
            <w:r>
              <w:rPr>
                <w:color w:val="231F20"/>
                <w:spacing w:val="-9"/>
              </w:rPr>
              <w:t xml:space="preserve"> </w:t>
            </w:r>
            <w:r>
              <w:rPr>
                <w:color w:val="231F20"/>
              </w:rPr>
              <w:t>their</w:t>
            </w:r>
            <w:r>
              <w:rPr>
                <w:color w:val="231F20"/>
                <w:spacing w:val="-9"/>
              </w:rPr>
              <w:t xml:space="preserve"> </w:t>
            </w:r>
            <w:r>
              <w:rPr>
                <w:color w:val="231F20"/>
              </w:rPr>
              <w:t>domicile</w:t>
            </w:r>
            <w:r>
              <w:rPr>
                <w:color w:val="231F20"/>
                <w:spacing w:val="-9"/>
              </w:rPr>
              <w:t xml:space="preserve"> </w:t>
            </w:r>
            <w:r>
              <w:rPr>
                <w:color w:val="231F20"/>
              </w:rPr>
              <w:t>outside</w:t>
            </w:r>
            <w:r>
              <w:rPr>
                <w:color w:val="231F20"/>
                <w:spacing w:val="-9"/>
              </w:rPr>
              <w:t xml:space="preserve"> </w:t>
            </w:r>
            <w:r>
              <w:rPr>
                <w:color w:val="231F20"/>
              </w:rPr>
              <w:t>Bhutan;</w:t>
            </w:r>
            <w:r>
              <w:rPr>
                <w:color w:val="231F20"/>
                <w:spacing w:val="-9"/>
              </w:rPr>
              <w:t xml:space="preserve"> </w:t>
            </w:r>
            <w:r>
              <w:rPr>
                <w:color w:val="231F20"/>
              </w:rPr>
              <w:t>“Local</w:t>
            </w:r>
            <w:r>
              <w:rPr>
                <w:color w:val="231F20"/>
                <w:spacing w:val="-9"/>
              </w:rPr>
              <w:t xml:space="preserve"> </w:t>
            </w:r>
            <w:r>
              <w:rPr>
                <w:color w:val="231F20"/>
              </w:rPr>
              <w:t>Personnel”</w:t>
            </w:r>
            <w:r>
              <w:rPr>
                <w:color w:val="231F20"/>
                <w:spacing w:val="-9"/>
              </w:rPr>
              <w:t xml:space="preserve"> </w:t>
            </w:r>
            <w:r>
              <w:rPr>
                <w:color w:val="231F20"/>
              </w:rPr>
              <w:t>means</w:t>
            </w:r>
            <w:r>
              <w:rPr>
                <w:color w:val="231F20"/>
                <w:spacing w:val="-9"/>
              </w:rPr>
              <w:t xml:space="preserve"> </w:t>
            </w:r>
            <w:r>
              <w:rPr>
                <w:color w:val="231F20"/>
              </w:rPr>
              <w:t>such professional</w:t>
            </w:r>
            <w:r>
              <w:rPr>
                <w:color w:val="231F20"/>
                <w:spacing w:val="-10"/>
              </w:rPr>
              <w:t xml:space="preserve"> </w:t>
            </w:r>
            <w:r>
              <w:rPr>
                <w:color w:val="231F20"/>
              </w:rPr>
              <w:t>and</w:t>
            </w:r>
            <w:r>
              <w:rPr>
                <w:color w:val="231F20"/>
                <w:spacing w:val="-10"/>
              </w:rPr>
              <w:t xml:space="preserve"> </w:t>
            </w:r>
            <w:r>
              <w:rPr>
                <w:color w:val="231F20"/>
              </w:rPr>
              <w:t>support</w:t>
            </w:r>
            <w:r>
              <w:rPr>
                <w:color w:val="231F20"/>
                <w:spacing w:val="-10"/>
              </w:rPr>
              <w:t xml:space="preserve"> </w:t>
            </w:r>
            <w:r>
              <w:rPr>
                <w:color w:val="231F20"/>
              </w:rPr>
              <w:t>staff</w:t>
            </w:r>
            <w:r>
              <w:rPr>
                <w:color w:val="231F20"/>
                <w:spacing w:val="-10"/>
              </w:rPr>
              <w:t xml:space="preserve"> </w:t>
            </w:r>
            <w:r>
              <w:rPr>
                <w:color w:val="231F20"/>
              </w:rPr>
              <w:t>who</w:t>
            </w:r>
            <w:r>
              <w:rPr>
                <w:color w:val="231F20"/>
                <w:spacing w:val="-10"/>
              </w:rPr>
              <w:t xml:space="preserve"> </w:t>
            </w:r>
            <w:r>
              <w:rPr>
                <w:color w:val="231F20"/>
              </w:rPr>
              <w:t>at</w:t>
            </w:r>
            <w:r>
              <w:rPr>
                <w:color w:val="231F20"/>
                <w:spacing w:val="-9"/>
              </w:rPr>
              <w:t xml:space="preserve"> </w:t>
            </w:r>
            <w:r>
              <w:rPr>
                <w:color w:val="231F20"/>
              </w:rPr>
              <w:t>the</w:t>
            </w:r>
            <w:r>
              <w:rPr>
                <w:color w:val="231F20"/>
                <w:spacing w:val="-10"/>
              </w:rPr>
              <w:t xml:space="preserve"> </w:t>
            </w:r>
            <w:r>
              <w:rPr>
                <w:color w:val="231F20"/>
              </w:rPr>
              <w:t>time</w:t>
            </w:r>
            <w:r>
              <w:rPr>
                <w:color w:val="231F20"/>
                <w:spacing w:val="-10"/>
              </w:rPr>
              <w:t xml:space="preserve"> </w:t>
            </w:r>
            <w:r>
              <w:rPr>
                <w:color w:val="231F20"/>
              </w:rPr>
              <w:t>of</w:t>
            </w:r>
            <w:r>
              <w:rPr>
                <w:color w:val="231F20"/>
                <w:spacing w:val="-10"/>
              </w:rPr>
              <w:t xml:space="preserve"> </w:t>
            </w:r>
            <w:r>
              <w:rPr>
                <w:color w:val="231F20"/>
              </w:rPr>
              <w:t>being</w:t>
            </w:r>
            <w:r>
              <w:rPr>
                <w:color w:val="231F20"/>
                <w:spacing w:val="-10"/>
              </w:rPr>
              <w:t xml:space="preserve"> </w:t>
            </w:r>
            <w:r>
              <w:rPr>
                <w:color w:val="231F20"/>
              </w:rPr>
              <w:t>so</w:t>
            </w:r>
            <w:r>
              <w:rPr>
                <w:color w:val="231F20"/>
                <w:spacing w:val="-9"/>
              </w:rPr>
              <w:t xml:space="preserve"> </w:t>
            </w:r>
            <w:r>
              <w:rPr>
                <w:color w:val="231F20"/>
              </w:rPr>
              <w:t>provided have their domicile inside</w:t>
            </w:r>
            <w:r>
              <w:rPr>
                <w:color w:val="231F20"/>
                <w:spacing w:val="-5"/>
              </w:rPr>
              <w:t xml:space="preserve"> </w:t>
            </w:r>
            <w:r>
              <w:rPr>
                <w:color w:val="231F20"/>
              </w:rPr>
              <w:t>Bhutan.</w:t>
            </w:r>
          </w:p>
          <w:p w14:paraId="0B770B80" w14:textId="77777777" w:rsidR="00F8527D" w:rsidRDefault="00C21BEE" w:rsidP="006F6866">
            <w:pPr>
              <w:pStyle w:val="TableParagraph"/>
              <w:numPr>
                <w:ilvl w:val="0"/>
                <w:numId w:val="82"/>
              </w:numPr>
              <w:tabs>
                <w:tab w:val="left" w:pos="1190"/>
              </w:tabs>
              <w:spacing w:before="194" w:line="280" w:lineRule="atLeast"/>
              <w:ind w:right="198" w:hanging="510"/>
              <w:jc w:val="both"/>
            </w:pPr>
            <w:r>
              <w:rPr>
                <w:b/>
                <w:color w:val="231F20"/>
              </w:rPr>
              <w:t xml:space="preserve">Procuring Agency: </w:t>
            </w:r>
            <w:proofErr w:type="spellStart"/>
            <w:r>
              <w:rPr>
                <w:color w:val="231F20"/>
              </w:rPr>
              <w:t>RGoB</w:t>
            </w:r>
            <w:proofErr w:type="spellEnd"/>
            <w:r>
              <w:rPr>
                <w:color w:val="231F20"/>
              </w:rPr>
              <w:t xml:space="preserve"> agency with which the selected Consultant signs the Contract for the</w:t>
            </w:r>
            <w:r>
              <w:rPr>
                <w:color w:val="231F20"/>
                <w:spacing w:val="-5"/>
              </w:rPr>
              <w:t xml:space="preserve"> </w:t>
            </w:r>
            <w:r>
              <w:rPr>
                <w:color w:val="231F20"/>
              </w:rPr>
              <w:t>Services.</w:t>
            </w:r>
          </w:p>
        </w:tc>
      </w:tr>
    </w:tbl>
    <w:p w14:paraId="4A4AC26A" w14:textId="77777777" w:rsidR="00F8527D" w:rsidRDefault="00F8527D">
      <w:pPr>
        <w:spacing w:line="280" w:lineRule="atLeast"/>
        <w:jc w:val="both"/>
        <w:sectPr w:rsidR="00F8527D">
          <w:pgSz w:w="11910" w:h="16840"/>
          <w:pgMar w:top="1100" w:right="940" w:bottom="136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287"/>
        <w:gridCol w:w="7526"/>
      </w:tblGrid>
      <w:tr w:rsidR="00F8527D" w14:paraId="3C8CC956" w14:textId="77777777">
        <w:trPr>
          <w:trHeight w:val="5676"/>
        </w:trPr>
        <w:tc>
          <w:tcPr>
            <w:tcW w:w="2287" w:type="dxa"/>
          </w:tcPr>
          <w:p w14:paraId="3111341A" w14:textId="77777777" w:rsidR="00F8527D" w:rsidRDefault="00F8527D">
            <w:pPr>
              <w:pStyle w:val="TableParagraph"/>
              <w:rPr>
                <w:rFonts w:ascii="Times New Roman"/>
              </w:rPr>
            </w:pPr>
          </w:p>
        </w:tc>
        <w:tc>
          <w:tcPr>
            <w:tcW w:w="7526" w:type="dxa"/>
          </w:tcPr>
          <w:p w14:paraId="7C0889E1" w14:textId="77777777" w:rsidR="00F8527D" w:rsidRDefault="00C21BEE" w:rsidP="006F6866">
            <w:pPr>
              <w:pStyle w:val="TableParagraph"/>
              <w:numPr>
                <w:ilvl w:val="0"/>
                <w:numId w:val="81"/>
              </w:numPr>
              <w:tabs>
                <w:tab w:val="left" w:pos="917"/>
                <w:tab w:val="left" w:pos="918"/>
              </w:tabs>
              <w:spacing w:line="236" w:lineRule="exact"/>
              <w:ind w:hanging="510"/>
            </w:pPr>
            <w:r>
              <w:rPr>
                <w:b/>
                <w:color w:val="231F20"/>
              </w:rPr>
              <w:t xml:space="preserve">Proposal: </w:t>
            </w:r>
            <w:r>
              <w:rPr>
                <w:color w:val="231F20"/>
              </w:rPr>
              <w:t xml:space="preserve">The </w:t>
            </w:r>
            <w:r>
              <w:rPr>
                <w:color w:val="231F20"/>
                <w:spacing w:val="-4"/>
              </w:rPr>
              <w:t xml:space="preserve">Technical </w:t>
            </w:r>
            <w:r>
              <w:rPr>
                <w:color w:val="231F20"/>
              </w:rPr>
              <w:t>Proposal and the Financial</w:t>
            </w:r>
            <w:r>
              <w:rPr>
                <w:color w:val="231F20"/>
                <w:spacing w:val="-3"/>
              </w:rPr>
              <w:t xml:space="preserve"> </w:t>
            </w:r>
            <w:r>
              <w:rPr>
                <w:color w:val="231F20"/>
              </w:rPr>
              <w:t>Proposal.</w:t>
            </w:r>
          </w:p>
          <w:p w14:paraId="6E9E8508" w14:textId="77777777" w:rsidR="00F8527D" w:rsidRDefault="00F8527D">
            <w:pPr>
              <w:pStyle w:val="TableParagraph"/>
              <w:rPr>
                <w:b/>
              </w:rPr>
            </w:pPr>
          </w:p>
          <w:p w14:paraId="52626D54" w14:textId="77777777" w:rsidR="00F8527D" w:rsidRDefault="00C21BEE" w:rsidP="006F6866">
            <w:pPr>
              <w:pStyle w:val="TableParagraph"/>
              <w:numPr>
                <w:ilvl w:val="0"/>
                <w:numId w:val="81"/>
              </w:numPr>
              <w:tabs>
                <w:tab w:val="left" w:pos="917"/>
                <w:tab w:val="left" w:pos="918"/>
              </w:tabs>
              <w:spacing w:before="1" w:line="266" w:lineRule="auto"/>
              <w:ind w:right="200" w:hanging="510"/>
            </w:pPr>
            <w:r>
              <w:rPr>
                <w:color w:val="231F20"/>
              </w:rPr>
              <w:t xml:space="preserve">RFP: The Request for Proposal to be prepared by the Procuring Agency for the selection of </w:t>
            </w:r>
            <w:proofErr w:type="gramStart"/>
            <w:r>
              <w:rPr>
                <w:color w:val="231F20"/>
              </w:rPr>
              <w:t>Consultants</w:t>
            </w:r>
            <w:proofErr w:type="gramEnd"/>
            <w:r>
              <w:rPr>
                <w:color w:val="231F20"/>
              </w:rPr>
              <w:t>, based on the</w:t>
            </w:r>
            <w:r>
              <w:rPr>
                <w:color w:val="231F20"/>
                <w:spacing w:val="-13"/>
              </w:rPr>
              <w:t xml:space="preserve"> </w:t>
            </w:r>
            <w:r>
              <w:rPr>
                <w:color w:val="231F20"/>
                <w:spacing w:val="-6"/>
              </w:rPr>
              <w:t>SRFP.</w:t>
            </w:r>
          </w:p>
          <w:p w14:paraId="25091F3C" w14:textId="77777777" w:rsidR="00F8527D" w:rsidRDefault="00F8527D">
            <w:pPr>
              <w:pStyle w:val="TableParagraph"/>
              <w:spacing w:before="6"/>
              <w:rPr>
                <w:b/>
                <w:sz w:val="19"/>
              </w:rPr>
            </w:pPr>
          </w:p>
          <w:p w14:paraId="6A0013F7" w14:textId="77777777" w:rsidR="00F8527D" w:rsidRDefault="00C21BEE" w:rsidP="006F6866">
            <w:pPr>
              <w:pStyle w:val="TableParagraph"/>
              <w:numPr>
                <w:ilvl w:val="0"/>
                <w:numId w:val="81"/>
              </w:numPr>
              <w:tabs>
                <w:tab w:val="left" w:pos="917"/>
                <w:tab w:val="left" w:pos="918"/>
              </w:tabs>
              <w:spacing w:line="266" w:lineRule="auto"/>
              <w:ind w:right="199" w:hanging="510"/>
            </w:pPr>
            <w:r>
              <w:rPr>
                <w:color w:val="231F20"/>
              </w:rPr>
              <w:t>SRFP: The Standard Request for Proposals, which must be used by</w:t>
            </w:r>
            <w:r>
              <w:rPr>
                <w:color w:val="231F20"/>
                <w:spacing w:val="-7"/>
              </w:rPr>
              <w:t xml:space="preserve"> </w:t>
            </w:r>
            <w:r>
              <w:rPr>
                <w:color w:val="231F20"/>
              </w:rPr>
              <w:t>the</w:t>
            </w:r>
            <w:r>
              <w:rPr>
                <w:color w:val="231F20"/>
                <w:spacing w:val="-6"/>
              </w:rPr>
              <w:t xml:space="preserve"> </w:t>
            </w:r>
            <w:r>
              <w:rPr>
                <w:color w:val="231F20"/>
              </w:rPr>
              <w:t>Procuring</w:t>
            </w:r>
            <w:r>
              <w:rPr>
                <w:color w:val="231F20"/>
                <w:spacing w:val="-18"/>
              </w:rPr>
              <w:t xml:space="preserve"> </w:t>
            </w:r>
            <w:r>
              <w:rPr>
                <w:color w:val="231F20"/>
              </w:rPr>
              <w:t>Agency</w:t>
            </w:r>
            <w:r>
              <w:rPr>
                <w:color w:val="231F20"/>
                <w:spacing w:val="-6"/>
              </w:rPr>
              <w:t xml:space="preserve"> </w:t>
            </w:r>
            <w:r>
              <w:rPr>
                <w:color w:val="231F20"/>
              </w:rPr>
              <w:t>as</w:t>
            </w:r>
            <w:r>
              <w:rPr>
                <w:color w:val="231F20"/>
                <w:spacing w:val="-6"/>
              </w:rPr>
              <w:t xml:space="preserve"> </w:t>
            </w:r>
            <w:r>
              <w:rPr>
                <w:color w:val="231F20"/>
              </w:rPr>
              <w:t>a</w:t>
            </w:r>
            <w:r>
              <w:rPr>
                <w:color w:val="231F20"/>
                <w:spacing w:val="-7"/>
              </w:rPr>
              <w:t xml:space="preserve"> </w:t>
            </w:r>
            <w:r>
              <w:rPr>
                <w:color w:val="231F20"/>
              </w:rPr>
              <w:t>guide</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preparation</w:t>
            </w:r>
            <w:r>
              <w:rPr>
                <w:color w:val="231F20"/>
                <w:spacing w:val="-7"/>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spacing w:val="-8"/>
              </w:rPr>
              <w:t>RFP.</w:t>
            </w:r>
          </w:p>
          <w:p w14:paraId="200ADC66" w14:textId="77777777" w:rsidR="00F8527D" w:rsidRDefault="00F8527D">
            <w:pPr>
              <w:pStyle w:val="TableParagraph"/>
              <w:spacing w:before="7"/>
              <w:rPr>
                <w:b/>
                <w:sz w:val="19"/>
              </w:rPr>
            </w:pPr>
          </w:p>
          <w:p w14:paraId="5BB5FD95" w14:textId="77777777" w:rsidR="00F8527D" w:rsidRDefault="00C21BEE" w:rsidP="006F6866">
            <w:pPr>
              <w:pStyle w:val="TableParagraph"/>
              <w:numPr>
                <w:ilvl w:val="0"/>
                <w:numId w:val="81"/>
              </w:numPr>
              <w:tabs>
                <w:tab w:val="left" w:pos="917"/>
                <w:tab w:val="left" w:pos="918"/>
              </w:tabs>
              <w:ind w:hanging="510"/>
            </w:pPr>
            <w:r>
              <w:rPr>
                <w:color w:val="231F20"/>
              </w:rPr>
              <w:t>Services: The work to be performed by the Consultant pursuant</w:t>
            </w:r>
            <w:r>
              <w:rPr>
                <w:color w:val="231F20"/>
                <w:spacing w:val="-35"/>
              </w:rPr>
              <w:t xml:space="preserve"> </w:t>
            </w:r>
            <w:r>
              <w:rPr>
                <w:color w:val="231F20"/>
              </w:rPr>
              <w:t>to</w:t>
            </w:r>
          </w:p>
          <w:p w14:paraId="6FCE36BC" w14:textId="77777777" w:rsidR="00F8527D" w:rsidRDefault="00C21BEE">
            <w:pPr>
              <w:pStyle w:val="TableParagraph"/>
              <w:spacing w:before="27"/>
              <w:ind w:left="917"/>
            </w:pPr>
            <w:r>
              <w:rPr>
                <w:color w:val="231F20"/>
              </w:rPr>
              <w:t>the Contract.</w:t>
            </w:r>
          </w:p>
          <w:p w14:paraId="5516C2EE" w14:textId="77777777" w:rsidR="00F8527D" w:rsidRDefault="00F8527D">
            <w:pPr>
              <w:pStyle w:val="TableParagraph"/>
              <w:spacing w:before="1"/>
              <w:rPr>
                <w:b/>
              </w:rPr>
            </w:pPr>
          </w:p>
          <w:p w14:paraId="65410F62" w14:textId="77777777" w:rsidR="00F8527D" w:rsidRDefault="00C21BEE" w:rsidP="006F6866">
            <w:pPr>
              <w:pStyle w:val="TableParagraph"/>
              <w:numPr>
                <w:ilvl w:val="0"/>
                <w:numId w:val="81"/>
              </w:numPr>
              <w:tabs>
                <w:tab w:val="left" w:pos="917"/>
                <w:tab w:val="left" w:pos="918"/>
              </w:tabs>
              <w:spacing w:line="266" w:lineRule="auto"/>
              <w:ind w:right="201" w:hanging="510"/>
            </w:pPr>
            <w:r>
              <w:rPr>
                <w:color w:val="231F20"/>
              </w:rPr>
              <w:t>Sub-Consultant:</w:t>
            </w:r>
            <w:r>
              <w:rPr>
                <w:color w:val="231F20"/>
                <w:spacing w:val="-37"/>
              </w:rPr>
              <w:t xml:space="preserve"> </w:t>
            </w:r>
            <w:r>
              <w:rPr>
                <w:color w:val="231F20"/>
              </w:rPr>
              <w:t>Any</w:t>
            </w:r>
            <w:r>
              <w:rPr>
                <w:color w:val="231F20"/>
                <w:spacing w:val="-25"/>
              </w:rPr>
              <w:t xml:space="preserve"> </w:t>
            </w:r>
            <w:r>
              <w:rPr>
                <w:color w:val="231F20"/>
              </w:rPr>
              <w:t>person</w:t>
            </w:r>
            <w:r>
              <w:rPr>
                <w:color w:val="231F20"/>
                <w:spacing w:val="-26"/>
              </w:rPr>
              <w:t xml:space="preserve"> </w:t>
            </w:r>
            <w:r>
              <w:rPr>
                <w:color w:val="231F20"/>
              </w:rPr>
              <w:t>or</w:t>
            </w:r>
            <w:r>
              <w:rPr>
                <w:color w:val="231F20"/>
                <w:spacing w:val="-25"/>
              </w:rPr>
              <w:t xml:space="preserve"> </w:t>
            </w:r>
            <w:r>
              <w:rPr>
                <w:color w:val="231F20"/>
              </w:rPr>
              <w:t>entity</w:t>
            </w:r>
            <w:r>
              <w:rPr>
                <w:color w:val="231F20"/>
                <w:spacing w:val="-26"/>
              </w:rPr>
              <w:t xml:space="preserve"> </w:t>
            </w:r>
            <w:r>
              <w:rPr>
                <w:color w:val="231F20"/>
              </w:rPr>
              <w:t>to</w:t>
            </w:r>
            <w:r>
              <w:rPr>
                <w:color w:val="231F20"/>
                <w:spacing w:val="-25"/>
              </w:rPr>
              <w:t xml:space="preserve"> </w:t>
            </w:r>
            <w:r>
              <w:rPr>
                <w:color w:val="231F20"/>
              </w:rPr>
              <w:t>whom/which</w:t>
            </w:r>
            <w:r>
              <w:rPr>
                <w:color w:val="231F20"/>
                <w:spacing w:val="-26"/>
              </w:rPr>
              <w:t xml:space="preserve"> </w:t>
            </w:r>
            <w:r>
              <w:rPr>
                <w:color w:val="231F20"/>
              </w:rPr>
              <w:t>the</w:t>
            </w:r>
            <w:r>
              <w:rPr>
                <w:color w:val="231F20"/>
                <w:spacing w:val="-25"/>
              </w:rPr>
              <w:t xml:space="preserve"> </w:t>
            </w:r>
            <w:r>
              <w:rPr>
                <w:color w:val="231F20"/>
              </w:rPr>
              <w:t>Consultant subcontracts any part of the</w:t>
            </w:r>
            <w:r>
              <w:rPr>
                <w:color w:val="231F20"/>
                <w:spacing w:val="-4"/>
              </w:rPr>
              <w:t xml:space="preserve"> </w:t>
            </w:r>
            <w:r>
              <w:rPr>
                <w:color w:val="231F20"/>
              </w:rPr>
              <w:t>Services.</w:t>
            </w:r>
          </w:p>
          <w:p w14:paraId="0BF80429" w14:textId="77777777" w:rsidR="00F8527D" w:rsidRDefault="00F8527D">
            <w:pPr>
              <w:pStyle w:val="TableParagraph"/>
              <w:spacing w:before="6"/>
              <w:rPr>
                <w:b/>
                <w:sz w:val="19"/>
              </w:rPr>
            </w:pPr>
          </w:p>
          <w:p w14:paraId="44C45F67" w14:textId="77777777" w:rsidR="00F8527D" w:rsidRDefault="00C21BEE" w:rsidP="006F6866">
            <w:pPr>
              <w:pStyle w:val="TableParagraph"/>
              <w:numPr>
                <w:ilvl w:val="0"/>
                <w:numId w:val="81"/>
              </w:numPr>
              <w:tabs>
                <w:tab w:val="left" w:pos="918"/>
              </w:tabs>
              <w:spacing w:line="266" w:lineRule="auto"/>
              <w:ind w:right="197" w:hanging="510"/>
              <w:jc w:val="both"/>
            </w:pPr>
            <w:r>
              <w:rPr>
                <w:color w:val="231F20"/>
                <w:spacing w:val="-6"/>
              </w:rPr>
              <w:t xml:space="preserve">Terms </w:t>
            </w:r>
            <w:r>
              <w:rPr>
                <w:color w:val="231F20"/>
              </w:rPr>
              <w:t xml:space="preserve">of Reference (TOR): The document included in the </w:t>
            </w:r>
            <w:proofErr w:type="gramStart"/>
            <w:r>
              <w:rPr>
                <w:color w:val="231F20"/>
              </w:rPr>
              <w:t>RFP  as</w:t>
            </w:r>
            <w:proofErr w:type="gramEnd"/>
            <w:r>
              <w:rPr>
                <w:color w:val="231F20"/>
              </w:rPr>
              <w:t xml:space="preserve"> Section 5 which defines the objectives, goals, scope of work, activities, tasks, responsibilities of the Procuring Agency and the Consultant, required outputs and results of the assignment, as well</w:t>
            </w:r>
            <w:r>
              <w:rPr>
                <w:color w:val="231F20"/>
                <w:spacing w:val="-9"/>
              </w:rPr>
              <w:t xml:space="preserve"> </w:t>
            </w:r>
            <w:r>
              <w:rPr>
                <w:color w:val="231F20"/>
              </w:rPr>
              <w:t>as</w:t>
            </w:r>
            <w:r>
              <w:rPr>
                <w:color w:val="231F20"/>
                <w:spacing w:val="-8"/>
              </w:rPr>
              <w:t xml:space="preserve"> </w:t>
            </w:r>
            <w:r>
              <w:rPr>
                <w:color w:val="231F20"/>
              </w:rPr>
              <w:t>background</w:t>
            </w:r>
            <w:r>
              <w:rPr>
                <w:color w:val="231F20"/>
                <w:spacing w:val="-9"/>
              </w:rPr>
              <w:t xml:space="preserve"> </w:t>
            </w:r>
            <w:r>
              <w:rPr>
                <w:color w:val="231F20"/>
              </w:rPr>
              <w:t>information</w:t>
            </w:r>
            <w:r>
              <w:rPr>
                <w:color w:val="231F20"/>
                <w:spacing w:val="-8"/>
              </w:rPr>
              <w:t xml:space="preserve"> </w:t>
            </w:r>
            <w:r>
              <w:rPr>
                <w:color w:val="231F20"/>
              </w:rPr>
              <w:t>(including</w:t>
            </w:r>
            <w:r>
              <w:rPr>
                <w:color w:val="231F20"/>
                <w:spacing w:val="-8"/>
              </w:rPr>
              <w:t xml:space="preserve"> </w:t>
            </w:r>
            <w:r>
              <w:rPr>
                <w:color w:val="231F20"/>
              </w:rPr>
              <w:t>a</w:t>
            </w:r>
            <w:r>
              <w:rPr>
                <w:color w:val="231F20"/>
                <w:spacing w:val="-8"/>
              </w:rPr>
              <w:t xml:space="preserve"> </w:t>
            </w:r>
            <w:r>
              <w:rPr>
                <w:color w:val="231F20"/>
              </w:rPr>
              <w:t>list</w:t>
            </w:r>
            <w:r>
              <w:rPr>
                <w:color w:val="231F20"/>
                <w:spacing w:val="-9"/>
              </w:rPr>
              <w:t xml:space="preserve"> </w:t>
            </w:r>
            <w:r>
              <w:rPr>
                <w:color w:val="231F20"/>
              </w:rPr>
              <w:t>of</w:t>
            </w:r>
            <w:r>
              <w:rPr>
                <w:color w:val="231F20"/>
                <w:spacing w:val="-8"/>
              </w:rPr>
              <w:t xml:space="preserve"> </w:t>
            </w:r>
            <w:r>
              <w:rPr>
                <w:color w:val="231F20"/>
              </w:rPr>
              <w:t>existing</w:t>
            </w:r>
            <w:r>
              <w:rPr>
                <w:color w:val="231F20"/>
                <w:spacing w:val="-9"/>
              </w:rPr>
              <w:t xml:space="preserve"> </w:t>
            </w:r>
            <w:r>
              <w:rPr>
                <w:color w:val="231F20"/>
              </w:rPr>
              <w:t>relevant studies</w:t>
            </w:r>
            <w:r>
              <w:rPr>
                <w:color w:val="231F20"/>
                <w:spacing w:val="-6"/>
              </w:rPr>
              <w:t xml:space="preserve"> </w:t>
            </w:r>
            <w:r>
              <w:rPr>
                <w:color w:val="231F20"/>
              </w:rPr>
              <w:t>and</w:t>
            </w:r>
            <w:r>
              <w:rPr>
                <w:color w:val="231F20"/>
                <w:spacing w:val="-6"/>
              </w:rPr>
              <w:t xml:space="preserve"> </w:t>
            </w:r>
            <w:r>
              <w:rPr>
                <w:color w:val="231F20"/>
              </w:rPr>
              <w:t>basic</w:t>
            </w:r>
            <w:r>
              <w:rPr>
                <w:color w:val="231F20"/>
                <w:spacing w:val="-7"/>
              </w:rPr>
              <w:t xml:space="preserve"> </w:t>
            </w:r>
            <w:r>
              <w:rPr>
                <w:color w:val="231F20"/>
              </w:rPr>
              <w:t>data)</w:t>
            </w:r>
            <w:r>
              <w:rPr>
                <w:color w:val="231F20"/>
                <w:spacing w:val="-6"/>
              </w:rPr>
              <w:t xml:space="preserve"> </w:t>
            </w:r>
            <w:r>
              <w:rPr>
                <w:color w:val="231F20"/>
              </w:rPr>
              <w:t>to</w:t>
            </w:r>
            <w:r>
              <w:rPr>
                <w:color w:val="231F20"/>
                <w:spacing w:val="-6"/>
              </w:rPr>
              <w:t xml:space="preserve"> </w:t>
            </w:r>
            <w:r>
              <w:rPr>
                <w:color w:val="231F20"/>
              </w:rPr>
              <w:t>facilitate</w:t>
            </w:r>
            <w:r>
              <w:rPr>
                <w:color w:val="231F20"/>
                <w:spacing w:val="-5"/>
              </w:rPr>
              <w:t xml:space="preserve"> </w:t>
            </w:r>
            <w:r>
              <w:rPr>
                <w:color w:val="231F20"/>
              </w:rPr>
              <w:t>the</w:t>
            </w:r>
            <w:r>
              <w:rPr>
                <w:color w:val="231F20"/>
                <w:spacing w:val="-6"/>
              </w:rPr>
              <w:t xml:space="preserve"> </w:t>
            </w:r>
            <w:r>
              <w:rPr>
                <w:color w:val="231F20"/>
              </w:rPr>
              <w:t>Consultants’</w:t>
            </w:r>
            <w:r>
              <w:rPr>
                <w:color w:val="231F20"/>
                <w:spacing w:val="-13"/>
              </w:rPr>
              <w:t xml:space="preserve"> </w:t>
            </w:r>
            <w:r>
              <w:rPr>
                <w:color w:val="231F20"/>
              </w:rPr>
              <w:t>preparation</w:t>
            </w:r>
            <w:r>
              <w:rPr>
                <w:color w:val="231F20"/>
                <w:spacing w:val="-5"/>
              </w:rPr>
              <w:t xml:space="preserve"> </w:t>
            </w:r>
            <w:r>
              <w:rPr>
                <w:color w:val="231F20"/>
              </w:rPr>
              <w:t>of their</w:t>
            </w:r>
            <w:r>
              <w:rPr>
                <w:color w:val="231F20"/>
                <w:spacing w:val="-1"/>
              </w:rPr>
              <w:t xml:space="preserve"> </w:t>
            </w:r>
            <w:r>
              <w:rPr>
                <w:color w:val="231F20"/>
              </w:rPr>
              <w:t>proposals</w:t>
            </w:r>
          </w:p>
        </w:tc>
      </w:tr>
      <w:tr w:rsidR="00F8527D" w14:paraId="11F45A13" w14:textId="77777777">
        <w:trPr>
          <w:trHeight w:val="7902"/>
        </w:trPr>
        <w:tc>
          <w:tcPr>
            <w:tcW w:w="2287" w:type="dxa"/>
          </w:tcPr>
          <w:p w14:paraId="0014B6B2" w14:textId="77777777" w:rsidR="00F8527D" w:rsidRDefault="00C21BEE">
            <w:pPr>
              <w:pStyle w:val="TableParagraph"/>
              <w:tabs>
                <w:tab w:val="left" w:pos="596"/>
              </w:tabs>
              <w:spacing w:before="80"/>
              <w:ind w:left="200"/>
              <w:rPr>
                <w:b/>
              </w:rPr>
            </w:pPr>
            <w:r>
              <w:rPr>
                <w:b/>
                <w:color w:val="231F20"/>
              </w:rPr>
              <w:t>1.</w:t>
            </w:r>
            <w:r>
              <w:rPr>
                <w:b/>
                <w:color w:val="231F20"/>
              </w:rPr>
              <w:tab/>
              <w:t>Introduction</w:t>
            </w:r>
          </w:p>
        </w:tc>
        <w:tc>
          <w:tcPr>
            <w:tcW w:w="7526" w:type="dxa"/>
          </w:tcPr>
          <w:p w14:paraId="35B184F6" w14:textId="77777777" w:rsidR="00F8527D" w:rsidRDefault="00C21BEE" w:rsidP="006F6866">
            <w:pPr>
              <w:pStyle w:val="TableParagraph"/>
              <w:numPr>
                <w:ilvl w:val="1"/>
                <w:numId w:val="80"/>
              </w:numPr>
              <w:tabs>
                <w:tab w:val="left" w:pos="918"/>
              </w:tabs>
              <w:spacing w:before="80" w:line="266" w:lineRule="auto"/>
              <w:ind w:right="199" w:hanging="510"/>
              <w:jc w:val="both"/>
            </w:pPr>
            <w:r>
              <w:rPr>
                <w:color w:val="231F20"/>
              </w:rPr>
              <w:t>The Procuring Agency named in the Data Sheet will select a consulting firm/organization (the Consultant) in accordance with the method of selection specified in the Data</w:t>
            </w:r>
            <w:r>
              <w:rPr>
                <w:color w:val="231F20"/>
                <w:spacing w:val="-5"/>
              </w:rPr>
              <w:t xml:space="preserve"> </w:t>
            </w:r>
            <w:r>
              <w:rPr>
                <w:color w:val="231F20"/>
              </w:rPr>
              <w:t>Sheet.</w:t>
            </w:r>
          </w:p>
          <w:p w14:paraId="764690FB" w14:textId="77777777" w:rsidR="00F8527D" w:rsidRDefault="00F8527D">
            <w:pPr>
              <w:pStyle w:val="TableParagraph"/>
              <w:spacing w:before="2"/>
              <w:rPr>
                <w:b/>
                <w:sz w:val="24"/>
              </w:rPr>
            </w:pPr>
          </w:p>
          <w:p w14:paraId="0C34DCD5" w14:textId="77777777" w:rsidR="00F8527D" w:rsidRDefault="00C21BEE" w:rsidP="006F6866">
            <w:pPr>
              <w:pStyle w:val="TableParagraph"/>
              <w:numPr>
                <w:ilvl w:val="1"/>
                <w:numId w:val="80"/>
              </w:numPr>
              <w:tabs>
                <w:tab w:val="left" w:pos="918"/>
              </w:tabs>
              <w:spacing w:line="266" w:lineRule="auto"/>
              <w:ind w:right="199" w:hanging="510"/>
              <w:jc w:val="both"/>
            </w:pPr>
            <w:r>
              <w:rPr>
                <w:color w:val="231F20"/>
              </w:rPr>
              <w:t xml:space="preserve">The Consultants are invited to submit a </w:t>
            </w:r>
            <w:r>
              <w:rPr>
                <w:color w:val="231F20"/>
                <w:spacing w:val="-4"/>
              </w:rPr>
              <w:t xml:space="preserve">Technical </w:t>
            </w:r>
            <w:r>
              <w:rPr>
                <w:color w:val="231F20"/>
              </w:rPr>
              <w:t>Proposal and a Financial</w:t>
            </w:r>
            <w:r>
              <w:rPr>
                <w:color w:val="231F20"/>
                <w:spacing w:val="-14"/>
              </w:rPr>
              <w:t xml:space="preserve"> </w:t>
            </w:r>
            <w:r>
              <w:rPr>
                <w:color w:val="231F20"/>
              </w:rPr>
              <w:t>Proposal,</w:t>
            </w:r>
            <w:r>
              <w:rPr>
                <w:color w:val="231F20"/>
                <w:spacing w:val="-14"/>
              </w:rPr>
              <w:t xml:space="preserve"> </w:t>
            </w:r>
            <w:r>
              <w:rPr>
                <w:color w:val="231F20"/>
              </w:rPr>
              <w:t>or</w:t>
            </w:r>
            <w:r>
              <w:rPr>
                <w:color w:val="231F20"/>
                <w:spacing w:val="-15"/>
              </w:rPr>
              <w:t xml:space="preserve"> </w:t>
            </w:r>
            <w:r>
              <w:rPr>
                <w:color w:val="231F20"/>
              </w:rPr>
              <w:t>a</w:t>
            </w:r>
            <w:r>
              <w:rPr>
                <w:color w:val="231F20"/>
                <w:spacing w:val="-19"/>
              </w:rPr>
              <w:t xml:space="preserve"> </w:t>
            </w:r>
            <w:r>
              <w:rPr>
                <w:color w:val="231F20"/>
                <w:spacing w:val="-4"/>
              </w:rPr>
              <w:t>Technical</w:t>
            </w:r>
            <w:r>
              <w:rPr>
                <w:color w:val="231F20"/>
                <w:spacing w:val="-14"/>
              </w:rPr>
              <w:t xml:space="preserve"> </w:t>
            </w:r>
            <w:r>
              <w:rPr>
                <w:color w:val="231F20"/>
              </w:rPr>
              <w:t>Proposal</w:t>
            </w:r>
            <w:r>
              <w:rPr>
                <w:color w:val="231F20"/>
                <w:spacing w:val="-14"/>
              </w:rPr>
              <w:t xml:space="preserve"> </w:t>
            </w:r>
            <w:r>
              <w:rPr>
                <w:color w:val="231F20"/>
                <w:spacing w:val="-4"/>
              </w:rPr>
              <w:t>only,</w:t>
            </w:r>
            <w:r>
              <w:rPr>
                <w:color w:val="231F20"/>
                <w:spacing w:val="-14"/>
              </w:rPr>
              <w:t xml:space="preserve"> </w:t>
            </w:r>
            <w:r>
              <w:rPr>
                <w:color w:val="231F20"/>
              </w:rPr>
              <w:t>as</w:t>
            </w:r>
            <w:r>
              <w:rPr>
                <w:color w:val="231F20"/>
                <w:spacing w:val="-15"/>
              </w:rPr>
              <w:t xml:space="preserve"> </w:t>
            </w:r>
            <w:r>
              <w:rPr>
                <w:color w:val="231F20"/>
              </w:rPr>
              <w:t>specified</w:t>
            </w:r>
            <w:r>
              <w:rPr>
                <w:color w:val="231F20"/>
                <w:spacing w:val="-14"/>
              </w:rPr>
              <w:t xml:space="preserve"> </w:t>
            </w:r>
            <w:r>
              <w:rPr>
                <w:color w:val="231F20"/>
              </w:rPr>
              <w:t>in</w:t>
            </w:r>
            <w:r>
              <w:rPr>
                <w:color w:val="231F20"/>
                <w:spacing w:val="-15"/>
              </w:rPr>
              <w:t xml:space="preserve"> </w:t>
            </w:r>
            <w:r>
              <w:rPr>
                <w:color w:val="231F20"/>
              </w:rPr>
              <w:t>the Data Sheet, for Consulting Services required for the assignment named in the Data Sheet. The Proposal will be the basis for contract negotiations and ultimately for a signed Contract with the selected</w:t>
            </w:r>
            <w:r>
              <w:rPr>
                <w:color w:val="231F20"/>
                <w:spacing w:val="-1"/>
              </w:rPr>
              <w:t xml:space="preserve"> </w:t>
            </w:r>
            <w:r>
              <w:rPr>
                <w:color w:val="231F20"/>
              </w:rPr>
              <w:t>Consultant.</w:t>
            </w:r>
          </w:p>
          <w:p w14:paraId="63087D5E" w14:textId="77777777" w:rsidR="00F8527D" w:rsidRDefault="00F8527D">
            <w:pPr>
              <w:pStyle w:val="TableParagraph"/>
              <w:spacing w:before="10"/>
              <w:rPr>
                <w:b/>
                <w:sz w:val="23"/>
              </w:rPr>
            </w:pPr>
          </w:p>
          <w:p w14:paraId="57BE5C82" w14:textId="77777777" w:rsidR="00F8527D" w:rsidRDefault="00C21BEE" w:rsidP="006F6866">
            <w:pPr>
              <w:pStyle w:val="TableParagraph"/>
              <w:numPr>
                <w:ilvl w:val="1"/>
                <w:numId w:val="80"/>
              </w:numPr>
              <w:tabs>
                <w:tab w:val="left" w:pos="918"/>
              </w:tabs>
              <w:spacing w:line="266" w:lineRule="auto"/>
              <w:ind w:right="199" w:hanging="510"/>
              <w:jc w:val="both"/>
            </w:pPr>
            <w:r>
              <w:rPr>
                <w:color w:val="231F20"/>
              </w:rPr>
              <w:t>Consultants should familiarize themselves with local conditions and</w:t>
            </w:r>
            <w:r>
              <w:rPr>
                <w:color w:val="231F20"/>
                <w:spacing w:val="-8"/>
              </w:rPr>
              <w:t xml:space="preserve"> </w:t>
            </w:r>
            <w:r>
              <w:rPr>
                <w:color w:val="231F20"/>
              </w:rPr>
              <w:t>take</w:t>
            </w:r>
            <w:r>
              <w:rPr>
                <w:color w:val="231F20"/>
                <w:spacing w:val="-7"/>
              </w:rPr>
              <w:t xml:space="preserve"> </w:t>
            </w:r>
            <w:r>
              <w:rPr>
                <w:color w:val="231F20"/>
              </w:rPr>
              <w:t>these</w:t>
            </w:r>
            <w:r>
              <w:rPr>
                <w:color w:val="231F20"/>
                <w:spacing w:val="-8"/>
              </w:rPr>
              <w:t xml:space="preserve"> </w:t>
            </w:r>
            <w:r>
              <w:rPr>
                <w:color w:val="231F20"/>
              </w:rPr>
              <w:t>into</w:t>
            </w:r>
            <w:r>
              <w:rPr>
                <w:color w:val="231F20"/>
                <w:spacing w:val="-7"/>
              </w:rPr>
              <w:t xml:space="preserve"> </w:t>
            </w:r>
            <w:r>
              <w:rPr>
                <w:color w:val="231F20"/>
              </w:rPr>
              <w:t>account</w:t>
            </w:r>
            <w:r>
              <w:rPr>
                <w:color w:val="231F20"/>
                <w:spacing w:val="-7"/>
              </w:rPr>
              <w:t xml:space="preserve"> </w:t>
            </w:r>
            <w:r>
              <w:rPr>
                <w:color w:val="231F20"/>
              </w:rPr>
              <w:t>in</w:t>
            </w:r>
            <w:r>
              <w:rPr>
                <w:color w:val="231F20"/>
                <w:spacing w:val="-8"/>
              </w:rPr>
              <w:t xml:space="preserve"> </w:t>
            </w:r>
            <w:r>
              <w:rPr>
                <w:color w:val="231F20"/>
              </w:rPr>
              <w:t>preparing</w:t>
            </w:r>
            <w:r>
              <w:rPr>
                <w:color w:val="231F20"/>
                <w:spacing w:val="-7"/>
              </w:rPr>
              <w:t xml:space="preserve"> </w:t>
            </w:r>
            <w:r>
              <w:rPr>
                <w:color w:val="231F20"/>
              </w:rPr>
              <w:t>their</w:t>
            </w:r>
            <w:r>
              <w:rPr>
                <w:color w:val="231F20"/>
                <w:spacing w:val="-8"/>
              </w:rPr>
              <w:t xml:space="preserve"> </w:t>
            </w:r>
            <w:r>
              <w:rPr>
                <w:color w:val="231F20"/>
              </w:rPr>
              <w:t>Proposals.</w:t>
            </w:r>
            <w:r>
              <w:rPr>
                <w:color w:val="231F20"/>
                <w:spacing w:val="-11"/>
              </w:rPr>
              <w:t xml:space="preserve"> </w:t>
            </w:r>
            <w:r>
              <w:rPr>
                <w:color w:val="231F20"/>
                <w:spacing w:val="-13"/>
              </w:rPr>
              <w:t>To</w:t>
            </w:r>
            <w:r>
              <w:rPr>
                <w:color w:val="231F20"/>
                <w:spacing w:val="-7"/>
              </w:rPr>
              <w:t xml:space="preserve"> </w:t>
            </w:r>
            <w:r>
              <w:rPr>
                <w:color w:val="231F20"/>
              </w:rPr>
              <w:t>obtain first-hand information on the assignment and local conditions, Consultants</w:t>
            </w:r>
            <w:r>
              <w:rPr>
                <w:color w:val="231F20"/>
                <w:spacing w:val="-26"/>
              </w:rPr>
              <w:t xml:space="preserve"> </w:t>
            </w:r>
            <w:r>
              <w:rPr>
                <w:color w:val="231F20"/>
              </w:rPr>
              <w:t>are</w:t>
            </w:r>
            <w:r>
              <w:rPr>
                <w:color w:val="231F20"/>
                <w:spacing w:val="-27"/>
              </w:rPr>
              <w:t xml:space="preserve"> </w:t>
            </w:r>
            <w:r>
              <w:rPr>
                <w:color w:val="231F20"/>
              </w:rPr>
              <w:t>encouraged</w:t>
            </w:r>
            <w:r>
              <w:rPr>
                <w:color w:val="231F20"/>
                <w:spacing w:val="-27"/>
              </w:rPr>
              <w:t xml:space="preserve"> </w:t>
            </w:r>
            <w:r>
              <w:rPr>
                <w:color w:val="231F20"/>
              </w:rPr>
              <w:t>to</w:t>
            </w:r>
            <w:r>
              <w:rPr>
                <w:color w:val="231F20"/>
                <w:spacing w:val="-26"/>
              </w:rPr>
              <w:t xml:space="preserve"> </w:t>
            </w:r>
            <w:r>
              <w:rPr>
                <w:color w:val="231F20"/>
              </w:rPr>
              <w:t>attend</w:t>
            </w:r>
            <w:r>
              <w:rPr>
                <w:color w:val="231F20"/>
                <w:spacing w:val="-27"/>
              </w:rPr>
              <w:t xml:space="preserve"> </w:t>
            </w:r>
            <w:r>
              <w:rPr>
                <w:color w:val="231F20"/>
              </w:rPr>
              <w:t>a</w:t>
            </w:r>
            <w:r>
              <w:rPr>
                <w:color w:val="231F20"/>
                <w:spacing w:val="-27"/>
              </w:rPr>
              <w:t xml:space="preserve"> </w:t>
            </w:r>
            <w:r>
              <w:rPr>
                <w:color w:val="231F20"/>
              </w:rPr>
              <w:t>pre-proposal</w:t>
            </w:r>
            <w:r>
              <w:rPr>
                <w:color w:val="231F20"/>
                <w:spacing w:val="-26"/>
              </w:rPr>
              <w:t xml:space="preserve"> </w:t>
            </w:r>
            <w:r>
              <w:rPr>
                <w:color w:val="231F20"/>
              </w:rPr>
              <w:t>meeting</w:t>
            </w:r>
            <w:r>
              <w:rPr>
                <w:color w:val="231F20"/>
                <w:spacing w:val="-26"/>
              </w:rPr>
              <w:t xml:space="preserve"> </w:t>
            </w:r>
            <w:r>
              <w:rPr>
                <w:color w:val="231F20"/>
              </w:rPr>
              <w:t>if</w:t>
            </w:r>
            <w:r>
              <w:rPr>
                <w:color w:val="231F20"/>
                <w:spacing w:val="-27"/>
              </w:rPr>
              <w:t xml:space="preserve"> </w:t>
            </w:r>
            <w:r>
              <w:rPr>
                <w:color w:val="231F20"/>
              </w:rPr>
              <w:t>one is specified in the Data Sheet. Attending the pre-proposal</w:t>
            </w:r>
            <w:r>
              <w:rPr>
                <w:color w:val="231F20"/>
                <w:spacing w:val="-20"/>
              </w:rPr>
              <w:t xml:space="preserve"> </w:t>
            </w:r>
            <w:r>
              <w:rPr>
                <w:color w:val="231F20"/>
              </w:rPr>
              <w:t>meeting is optional. Consultants should contact the Procuring Agency’s representative named in the Data Sheet to obtain additional information on the pre-proposal meeting. Consultants should ensure that this official is advised of the proposed attendance at the meeting in adequate time to allow them to make appropriate arrangements.</w:t>
            </w:r>
          </w:p>
          <w:p w14:paraId="3CEFCD81" w14:textId="77777777" w:rsidR="00F8527D" w:rsidRDefault="00F8527D">
            <w:pPr>
              <w:pStyle w:val="TableParagraph"/>
              <w:spacing w:before="3"/>
              <w:rPr>
                <w:b/>
                <w:sz w:val="21"/>
              </w:rPr>
            </w:pPr>
          </w:p>
          <w:p w14:paraId="56ABA561" w14:textId="77777777" w:rsidR="00F8527D" w:rsidRDefault="00C21BEE" w:rsidP="006F6866">
            <w:pPr>
              <w:pStyle w:val="TableParagraph"/>
              <w:numPr>
                <w:ilvl w:val="1"/>
                <w:numId w:val="80"/>
              </w:numPr>
              <w:tabs>
                <w:tab w:val="left" w:pos="918"/>
              </w:tabs>
              <w:spacing w:line="280" w:lineRule="atLeast"/>
              <w:ind w:right="199" w:hanging="510"/>
              <w:jc w:val="both"/>
            </w:pPr>
            <w:r>
              <w:rPr>
                <w:color w:val="231F20"/>
              </w:rPr>
              <w:t>The Procuring Agency will timely provide at no cost to the Consultant the inputs and facilities specified in the Data Sheet, assist the Consultant in obtaining licenses and permits needed to carry out the Services, and make available relevant project data and</w:t>
            </w:r>
            <w:r>
              <w:rPr>
                <w:color w:val="231F20"/>
                <w:spacing w:val="-2"/>
              </w:rPr>
              <w:t xml:space="preserve"> </w:t>
            </w:r>
            <w:r>
              <w:rPr>
                <w:color w:val="231F20"/>
              </w:rPr>
              <w:t>reports.</w:t>
            </w:r>
          </w:p>
        </w:tc>
      </w:tr>
    </w:tbl>
    <w:p w14:paraId="66304A97"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189"/>
        <w:gridCol w:w="7622"/>
      </w:tblGrid>
      <w:tr w:rsidR="00F8527D" w14:paraId="43D96409" w14:textId="77777777">
        <w:trPr>
          <w:trHeight w:val="1462"/>
        </w:trPr>
        <w:tc>
          <w:tcPr>
            <w:tcW w:w="2189" w:type="dxa"/>
          </w:tcPr>
          <w:p w14:paraId="65AA6BD4" w14:textId="77777777" w:rsidR="00F8527D" w:rsidRDefault="00F8527D">
            <w:pPr>
              <w:pStyle w:val="TableParagraph"/>
              <w:rPr>
                <w:rFonts w:ascii="Times New Roman"/>
              </w:rPr>
            </w:pPr>
          </w:p>
        </w:tc>
        <w:tc>
          <w:tcPr>
            <w:tcW w:w="7622" w:type="dxa"/>
          </w:tcPr>
          <w:p w14:paraId="55F79036" w14:textId="77777777" w:rsidR="00F8527D" w:rsidRDefault="00C21BEE">
            <w:pPr>
              <w:pStyle w:val="TableParagraph"/>
              <w:spacing w:line="236" w:lineRule="exact"/>
              <w:ind w:left="505"/>
            </w:pPr>
            <w:r>
              <w:rPr>
                <w:color w:val="231F20"/>
              </w:rPr>
              <w:t>1.5. Consultants shall bear all costs associated with the preparation</w:t>
            </w:r>
          </w:p>
          <w:p w14:paraId="15644C8C" w14:textId="77777777" w:rsidR="00F8527D" w:rsidRDefault="00C21BEE">
            <w:pPr>
              <w:pStyle w:val="TableParagraph"/>
              <w:spacing w:before="27" w:line="266" w:lineRule="auto"/>
              <w:ind w:left="1015" w:right="198"/>
              <w:jc w:val="both"/>
            </w:pPr>
            <w:r>
              <w:rPr>
                <w:color w:val="231F20"/>
              </w:rPr>
              <w:t>and submission of their proposals and contract negotiation. The Procuring</w:t>
            </w:r>
            <w:r>
              <w:rPr>
                <w:color w:val="231F20"/>
                <w:spacing w:val="-39"/>
              </w:rPr>
              <w:t xml:space="preserve"> </w:t>
            </w:r>
            <w:r>
              <w:rPr>
                <w:color w:val="231F20"/>
              </w:rPr>
              <w:t>Agency</w:t>
            </w:r>
            <w:r>
              <w:rPr>
                <w:color w:val="231F20"/>
                <w:spacing w:val="-27"/>
              </w:rPr>
              <w:t xml:space="preserve"> </w:t>
            </w:r>
            <w:r>
              <w:rPr>
                <w:color w:val="231F20"/>
              </w:rPr>
              <w:t>is</w:t>
            </w:r>
            <w:r>
              <w:rPr>
                <w:color w:val="231F20"/>
                <w:spacing w:val="-28"/>
              </w:rPr>
              <w:t xml:space="preserve"> </w:t>
            </w:r>
            <w:r>
              <w:rPr>
                <w:color w:val="231F20"/>
              </w:rPr>
              <w:t>not</w:t>
            </w:r>
            <w:r>
              <w:rPr>
                <w:color w:val="231F20"/>
                <w:spacing w:val="-27"/>
              </w:rPr>
              <w:t xml:space="preserve"> </w:t>
            </w:r>
            <w:r>
              <w:rPr>
                <w:color w:val="231F20"/>
              </w:rPr>
              <w:t>bound</w:t>
            </w:r>
            <w:r>
              <w:rPr>
                <w:color w:val="231F20"/>
                <w:spacing w:val="-27"/>
              </w:rPr>
              <w:t xml:space="preserve"> </w:t>
            </w:r>
            <w:r>
              <w:rPr>
                <w:color w:val="231F20"/>
              </w:rPr>
              <w:t>to</w:t>
            </w:r>
            <w:r>
              <w:rPr>
                <w:color w:val="231F20"/>
                <w:spacing w:val="-27"/>
              </w:rPr>
              <w:t xml:space="preserve"> </w:t>
            </w:r>
            <w:r>
              <w:rPr>
                <w:color w:val="231F20"/>
              </w:rPr>
              <w:t>accept</w:t>
            </w:r>
            <w:r>
              <w:rPr>
                <w:color w:val="231F20"/>
                <w:spacing w:val="-28"/>
              </w:rPr>
              <w:t xml:space="preserve"> </w:t>
            </w:r>
            <w:r>
              <w:rPr>
                <w:color w:val="231F20"/>
              </w:rPr>
              <w:t>any</w:t>
            </w:r>
            <w:r>
              <w:rPr>
                <w:color w:val="231F20"/>
                <w:spacing w:val="-27"/>
              </w:rPr>
              <w:t xml:space="preserve"> </w:t>
            </w:r>
            <w:r>
              <w:rPr>
                <w:color w:val="231F20"/>
              </w:rPr>
              <w:t>proposal,</w:t>
            </w:r>
            <w:r>
              <w:rPr>
                <w:color w:val="231F20"/>
                <w:spacing w:val="-27"/>
              </w:rPr>
              <w:t xml:space="preserve"> </w:t>
            </w:r>
            <w:r>
              <w:rPr>
                <w:color w:val="231F20"/>
              </w:rPr>
              <w:t>and</w:t>
            </w:r>
            <w:r>
              <w:rPr>
                <w:color w:val="231F20"/>
                <w:spacing w:val="-28"/>
              </w:rPr>
              <w:t xml:space="preserve"> </w:t>
            </w:r>
            <w:r>
              <w:rPr>
                <w:color w:val="231F20"/>
              </w:rPr>
              <w:t>reserves the</w:t>
            </w:r>
            <w:r>
              <w:rPr>
                <w:color w:val="231F20"/>
                <w:spacing w:val="-14"/>
              </w:rPr>
              <w:t xml:space="preserve"> </w:t>
            </w:r>
            <w:r>
              <w:rPr>
                <w:color w:val="231F20"/>
              </w:rPr>
              <w:t>right</w:t>
            </w:r>
            <w:r>
              <w:rPr>
                <w:color w:val="231F20"/>
                <w:spacing w:val="-14"/>
              </w:rPr>
              <w:t xml:space="preserve"> </w:t>
            </w:r>
            <w:r>
              <w:rPr>
                <w:color w:val="231F20"/>
              </w:rPr>
              <w:t>to</w:t>
            </w:r>
            <w:r>
              <w:rPr>
                <w:color w:val="231F20"/>
                <w:spacing w:val="-14"/>
              </w:rPr>
              <w:t xml:space="preserve"> </w:t>
            </w:r>
            <w:r>
              <w:rPr>
                <w:color w:val="231F20"/>
              </w:rPr>
              <w:t>annul</w:t>
            </w:r>
            <w:r>
              <w:rPr>
                <w:color w:val="231F20"/>
                <w:spacing w:val="-14"/>
              </w:rPr>
              <w:t xml:space="preserve"> </w:t>
            </w:r>
            <w:r>
              <w:rPr>
                <w:color w:val="231F20"/>
              </w:rPr>
              <w:t>the</w:t>
            </w:r>
            <w:r>
              <w:rPr>
                <w:color w:val="231F20"/>
                <w:spacing w:val="-14"/>
              </w:rPr>
              <w:t xml:space="preserve"> </w:t>
            </w:r>
            <w:r>
              <w:rPr>
                <w:color w:val="231F20"/>
              </w:rPr>
              <w:t>selection</w:t>
            </w:r>
            <w:r>
              <w:rPr>
                <w:color w:val="231F20"/>
                <w:spacing w:val="-14"/>
              </w:rPr>
              <w:t xml:space="preserve"> </w:t>
            </w:r>
            <w:r>
              <w:rPr>
                <w:color w:val="231F20"/>
              </w:rPr>
              <w:t>process</w:t>
            </w:r>
            <w:r>
              <w:rPr>
                <w:color w:val="231F20"/>
                <w:spacing w:val="-14"/>
              </w:rPr>
              <w:t xml:space="preserve"> </w:t>
            </w:r>
            <w:r>
              <w:rPr>
                <w:color w:val="231F20"/>
              </w:rPr>
              <w:t>at</w:t>
            </w:r>
            <w:r>
              <w:rPr>
                <w:color w:val="231F20"/>
                <w:spacing w:val="-14"/>
              </w:rPr>
              <w:t xml:space="preserve"> </w:t>
            </w:r>
            <w:r>
              <w:rPr>
                <w:color w:val="231F20"/>
              </w:rPr>
              <w:t>any</w:t>
            </w:r>
            <w:r>
              <w:rPr>
                <w:color w:val="231F20"/>
                <w:spacing w:val="-14"/>
              </w:rPr>
              <w:t xml:space="preserve"> </w:t>
            </w:r>
            <w:r>
              <w:rPr>
                <w:color w:val="231F20"/>
              </w:rPr>
              <w:t>time</w:t>
            </w:r>
            <w:r>
              <w:rPr>
                <w:color w:val="231F20"/>
                <w:spacing w:val="-14"/>
              </w:rPr>
              <w:t xml:space="preserve"> </w:t>
            </w:r>
            <w:r>
              <w:rPr>
                <w:color w:val="231F20"/>
              </w:rPr>
              <w:t>prior</w:t>
            </w:r>
            <w:r>
              <w:rPr>
                <w:color w:val="231F20"/>
                <w:spacing w:val="-14"/>
              </w:rPr>
              <w:t xml:space="preserve"> </w:t>
            </w:r>
            <w:r>
              <w:rPr>
                <w:color w:val="231F20"/>
              </w:rPr>
              <w:t>to</w:t>
            </w:r>
            <w:r>
              <w:rPr>
                <w:color w:val="231F20"/>
                <w:spacing w:val="-14"/>
              </w:rPr>
              <w:t xml:space="preserve"> </w:t>
            </w:r>
            <w:r>
              <w:rPr>
                <w:color w:val="231F20"/>
              </w:rPr>
              <w:t>Contract award, without thereby incurring any liability to the</w:t>
            </w:r>
            <w:r>
              <w:rPr>
                <w:color w:val="231F20"/>
                <w:spacing w:val="-31"/>
              </w:rPr>
              <w:t xml:space="preserve"> </w:t>
            </w:r>
            <w:r>
              <w:rPr>
                <w:color w:val="231F20"/>
              </w:rPr>
              <w:t>Consultants.</w:t>
            </w:r>
          </w:p>
        </w:tc>
      </w:tr>
      <w:tr w:rsidR="00F8527D" w14:paraId="5D69D088" w14:textId="77777777">
        <w:trPr>
          <w:trHeight w:val="11376"/>
        </w:trPr>
        <w:tc>
          <w:tcPr>
            <w:tcW w:w="2189" w:type="dxa"/>
          </w:tcPr>
          <w:p w14:paraId="05DF8A8F" w14:textId="77777777" w:rsidR="00F8527D" w:rsidRDefault="00C21BEE">
            <w:pPr>
              <w:pStyle w:val="TableParagraph"/>
              <w:tabs>
                <w:tab w:val="left" w:pos="396"/>
              </w:tabs>
              <w:spacing w:before="80"/>
              <w:ind w:right="302"/>
              <w:jc w:val="center"/>
              <w:rPr>
                <w:b/>
              </w:rPr>
            </w:pPr>
            <w:r>
              <w:rPr>
                <w:b/>
                <w:color w:val="231F20"/>
              </w:rPr>
              <w:t>2.</w:t>
            </w:r>
            <w:r>
              <w:rPr>
                <w:b/>
                <w:color w:val="231F20"/>
              </w:rPr>
              <w:tab/>
              <w:t>Conflict</w:t>
            </w:r>
            <w:r>
              <w:rPr>
                <w:b/>
                <w:color w:val="231F20"/>
                <w:spacing w:val="-3"/>
              </w:rPr>
              <w:t xml:space="preserve"> </w:t>
            </w:r>
            <w:r>
              <w:rPr>
                <w:b/>
                <w:color w:val="231F20"/>
              </w:rPr>
              <w:t>of</w:t>
            </w:r>
          </w:p>
          <w:p w14:paraId="6BD348E4" w14:textId="77777777" w:rsidR="00F8527D" w:rsidRDefault="00C21BEE">
            <w:pPr>
              <w:pStyle w:val="TableParagraph"/>
              <w:spacing w:before="11"/>
              <w:ind w:right="198"/>
              <w:jc w:val="center"/>
              <w:rPr>
                <w:b/>
              </w:rPr>
            </w:pPr>
            <w:r>
              <w:rPr>
                <w:b/>
                <w:color w:val="231F20"/>
              </w:rPr>
              <w:t>Interest</w:t>
            </w:r>
          </w:p>
        </w:tc>
        <w:tc>
          <w:tcPr>
            <w:tcW w:w="7622" w:type="dxa"/>
          </w:tcPr>
          <w:p w14:paraId="23A054D5" w14:textId="77777777" w:rsidR="00F8527D" w:rsidRDefault="00C21BEE" w:rsidP="006F6866">
            <w:pPr>
              <w:pStyle w:val="TableParagraph"/>
              <w:numPr>
                <w:ilvl w:val="1"/>
                <w:numId w:val="79"/>
              </w:numPr>
              <w:tabs>
                <w:tab w:val="left" w:pos="1016"/>
              </w:tabs>
              <w:spacing w:before="80" w:line="266" w:lineRule="auto"/>
              <w:ind w:right="197" w:hanging="510"/>
              <w:jc w:val="both"/>
            </w:pPr>
            <w:r>
              <w:rPr>
                <w:color w:val="231F20"/>
              </w:rPr>
              <w:t xml:space="preserve">The Procuring Agency and the </w:t>
            </w:r>
            <w:proofErr w:type="spellStart"/>
            <w:r>
              <w:rPr>
                <w:color w:val="231F20"/>
              </w:rPr>
              <w:t>RGoB</w:t>
            </w:r>
            <w:proofErr w:type="spellEnd"/>
            <w:r>
              <w:rPr>
                <w:color w:val="231F20"/>
              </w:rPr>
              <w:t xml:space="preserve"> requires that Consultants provide professional, objective and impartial advice, and at all times hold the Procuring Agency’s </w:t>
            </w:r>
            <w:proofErr w:type="gramStart"/>
            <w:r>
              <w:rPr>
                <w:color w:val="231F20"/>
              </w:rPr>
              <w:t>interests</w:t>
            </w:r>
            <w:proofErr w:type="gramEnd"/>
            <w:r>
              <w:rPr>
                <w:color w:val="231F20"/>
              </w:rPr>
              <w:t xml:space="preserve"> paramount, strictly avoid conflicts with other assignments or their own corporate interests,</w:t>
            </w:r>
            <w:r>
              <w:rPr>
                <w:color w:val="231F20"/>
                <w:spacing w:val="-20"/>
              </w:rPr>
              <w:t xml:space="preserve"> </w:t>
            </w:r>
            <w:r>
              <w:rPr>
                <w:color w:val="231F20"/>
              </w:rPr>
              <w:t>and</w:t>
            </w:r>
            <w:r>
              <w:rPr>
                <w:color w:val="231F20"/>
                <w:spacing w:val="-20"/>
              </w:rPr>
              <w:t xml:space="preserve"> </w:t>
            </w:r>
            <w:r>
              <w:rPr>
                <w:color w:val="231F20"/>
              </w:rPr>
              <w:t>act</w:t>
            </w:r>
            <w:r>
              <w:rPr>
                <w:color w:val="231F20"/>
                <w:spacing w:val="-19"/>
              </w:rPr>
              <w:t xml:space="preserve"> </w:t>
            </w:r>
            <w:r>
              <w:rPr>
                <w:color w:val="231F20"/>
              </w:rPr>
              <w:t>without</w:t>
            </w:r>
            <w:r>
              <w:rPr>
                <w:color w:val="231F20"/>
                <w:spacing w:val="-20"/>
              </w:rPr>
              <w:t xml:space="preserve"> </w:t>
            </w:r>
            <w:r>
              <w:rPr>
                <w:color w:val="231F20"/>
              </w:rPr>
              <w:t>any</w:t>
            </w:r>
            <w:r>
              <w:rPr>
                <w:color w:val="231F20"/>
                <w:spacing w:val="-19"/>
              </w:rPr>
              <w:t xml:space="preserve"> </w:t>
            </w:r>
            <w:r>
              <w:rPr>
                <w:color w:val="231F20"/>
              </w:rPr>
              <w:t>consideration</w:t>
            </w:r>
            <w:r>
              <w:rPr>
                <w:color w:val="231F20"/>
                <w:spacing w:val="-20"/>
              </w:rPr>
              <w:t xml:space="preserve"> </w:t>
            </w:r>
            <w:r>
              <w:rPr>
                <w:color w:val="231F20"/>
              </w:rPr>
              <w:t>for</w:t>
            </w:r>
            <w:r>
              <w:rPr>
                <w:color w:val="231F20"/>
                <w:spacing w:val="-19"/>
              </w:rPr>
              <w:t xml:space="preserve"> </w:t>
            </w:r>
            <w:r>
              <w:rPr>
                <w:color w:val="231F20"/>
              </w:rPr>
              <w:t>future</w:t>
            </w:r>
            <w:r>
              <w:rPr>
                <w:color w:val="231F20"/>
                <w:spacing w:val="-20"/>
              </w:rPr>
              <w:t xml:space="preserve"> </w:t>
            </w:r>
            <w:r>
              <w:rPr>
                <w:color w:val="231F20"/>
              </w:rPr>
              <w:t>work.</w:t>
            </w:r>
            <w:r>
              <w:rPr>
                <w:color w:val="231F20"/>
                <w:spacing w:val="-20"/>
              </w:rPr>
              <w:t xml:space="preserve"> </w:t>
            </w:r>
            <w:r>
              <w:rPr>
                <w:color w:val="231F20"/>
              </w:rPr>
              <w:t>Without limitation on the generality of the foregoing Consultants, and any of their affiliates, shall be considered to have a conflict of interest, and</w:t>
            </w:r>
            <w:r>
              <w:rPr>
                <w:color w:val="231F20"/>
                <w:spacing w:val="-12"/>
              </w:rPr>
              <w:t xml:space="preserve"> </w:t>
            </w:r>
            <w:r>
              <w:rPr>
                <w:color w:val="231F20"/>
              </w:rPr>
              <w:t>shall</w:t>
            </w:r>
            <w:r>
              <w:rPr>
                <w:color w:val="231F20"/>
                <w:spacing w:val="-10"/>
              </w:rPr>
              <w:t xml:space="preserve"> </w:t>
            </w:r>
            <w:r>
              <w:rPr>
                <w:color w:val="231F20"/>
              </w:rPr>
              <w:t>not</w:t>
            </w:r>
            <w:r>
              <w:rPr>
                <w:color w:val="231F20"/>
                <w:spacing w:val="-11"/>
              </w:rPr>
              <w:t xml:space="preserve"> </w:t>
            </w:r>
            <w:r>
              <w:rPr>
                <w:color w:val="231F20"/>
              </w:rPr>
              <w:t>be</w:t>
            </w:r>
            <w:r>
              <w:rPr>
                <w:color w:val="231F20"/>
                <w:spacing w:val="-11"/>
              </w:rPr>
              <w:t xml:space="preserve"> </w:t>
            </w:r>
            <w:r>
              <w:rPr>
                <w:color w:val="231F20"/>
              </w:rPr>
              <w:t>recruited,</w:t>
            </w:r>
            <w:r>
              <w:rPr>
                <w:color w:val="231F20"/>
                <w:spacing w:val="-10"/>
              </w:rPr>
              <w:t xml:space="preserve"> </w:t>
            </w:r>
            <w:r>
              <w:rPr>
                <w:color w:val="231F20"/>
              </w:rPr>
              <w:t>under</w:t>
            </w:r>
            <w:r>
              <w:rPr>
                <w:color w:val="231F20"/>
                <w:spacing w:val="-11"/>
              </w:rPr>
              <w:t xml:space="preserve"> </w:t>
            </w:r>
            <w:r>
              <w:rPr>
                <w:color w:val="231F20"/>
              </w:rPr>
              <w:t>any</w:t>
            </w:r>
            <w:r>
              <w:rPr>
                <w:color w:val="231F20"/>
                <w:spacing w:val="-11"/>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circumstances</w:t>
            </w:r>
            <w:r>
              <w:rPr>
                <w:color w:val="231F20"/>
                <w:spacing w:val="-10"/>
              </w:rPr>
              <w:t xml:space="preserve"> </w:t>
            </w:r>
            <w:r>
              <w:rPr>
                <w:color w:val="231F20"/>
              </w:rPr>
              <w:t>set</w:t>
            </w:r>
            <w:r>
              <w:rPr>
                <w:color w:val="231F20"/>
                <w:spacing w:val="-10"/>
              </w:rPr>
              <w:t xml:space="preserve"> </w:t>
            </w:r>
            <w:r>
              <w:rPr>
                <w:color w:val="231F20"/>
              </w:rPr>
              <w:t>forth below:</w:t>
            </w:r>
          </w:p>
          <w:p w14:paraId="58E3288C" w14:textId="77777777" w:rsidR="00F8527D" w:rsidRDefault="00C21BEE" w:rsidP="006F6866">
            <w:pPr>
              <w:pStyle w:val="TableParagraph"/>
              <w:numPr>
                <w:ilvl w:val="2"/>
                <w:numId w:val="79"/>
              </w:numPr>
              <w:tabs>
                <w:tab w:val="left" w:pos="1525"/>
                <w:tab w:val="left" w:pos="1526"/>
              </w:tabs>
              <w:spacing w:before="50"/>
              <w:ind w:hanging="510"/>
            </w:pPr>
            <w:r>
              <w:rPr>
                <w:color w:val="231F20"/>
              </w:rPr>
              <w:t>Conflicting</w:t>
            </w:r>
            <w:r>
              <w:rPr>
                <w:color w:val="231F20"/>
                <w:spacing w:val="-13"/>
              </w:rPr>
              <w:t xml:space="preserve"> </w:t>
            </w:r>
            <w:r>
              <w:rPr>
                <w:color w:val="231F20"/>
              </w:rPr>
              <w:t>Activities:</w:t>
            </w:r>
          </w:p>
          <w:p w14:paraId="1D977367" w14:textId="77777777" w:rsidR="00F8527D" w:rsidRDefault="00C21BEE">
            <w:pPr>
              <w:pStyle w:val="TableParagraph"/>
              <w:spacing w:before="27" w:line="266" w:lineRule="auto"/>
              <w:ind w:left="1525" w:right="197"/>
              <w:jc w:val="both"/>
            </w:pPr>
            <w:r>
              <w:rPr>
                <w:color w:val="231F20"/>
              </w:rPr>
              <w:t xml:space="preserve">A firm that has been engaged by the Procuring Agency to provide goods, works or services other than Consulting Services for a project, and any of its affiliates, shall be </w:t>
            </w:r>
            <w:proofErr w:type="gramStart"/>
            <w:r>
              <w:rPr>
                <w:color w:val="231F20"/>
              </w:rPr>
              <w:t>disqualified  from</w:t>
            </w:r>
            <w:proofErr w:type="gramEnd"/>
            <w:r>
              <w:rPr>
                <w:color w:val="231F20"/>
              </w:rPr>
              <w:t xml:space="preserve">  providing  Consulting  Services  related  to those goods, works or services. A firm hired to provide Consulting Services for the preparation or implementation of a project, and any of its affiliates, shall be disqualified from subsequently providing goods or works or services resulting from or directly related to the firm’s Consulting Services for such preparation or implementation. For the purposes </w:t>
            </w:r>
            <w:proofErr w:type="gramStart"/>
            <w:r>
              <w:rPr>
                <w:color w:val="231F20"/>
              </w:rPr>
              <w:t>of  this</w:t>
            </w:r>
            <w:proofErr w:type="gramEnd"/>
            <w:r>
              <w:rPr>
                <w:color w:val="231F20"/>
              </w:rPr>
              <w:t xml:space="preserve"> paragraph, services other than Consulting Services are defined as those leading to a measurable physical output, for example surveys, exploratory drilling, aerial </w:t>
            </w:r>
            <w:r>
              <w:rPr>
                <w:color w:val="231F20"/>
                <w:spacing w:val="-3"/>
              </w:rPr>
              <w:t xml:space="preserve">photography, </w:t>
            </w:r>
            <w:r>
              <w:rPr>
                <w:color w:val="231F20"/>
              </w:rPr>
              <w:t>and satellite</w:t>
            </w:r>
            <w:r>
              <w:rPr>
                <w:color w:val="231F20"/>
                <w:spacing w:val="-2"/>
              </w:rPr>
              <w:t xml:space="preserve"> </w:t>
            </w:r>
            <w:r>
              <w:rPr>
                <w:color w:val="231F20"/>
                <w:spacing w:val="-3"/>
              </w:rPr>
              <w:t>imagery.</w:t>
            </w:r>
          </w:p>
          <w:p w14:paraId="56330983" w14:textId="77777777" w:rsidR="00F8527D" w:rsidRDefault="00C21BEE" w:rsidP="006F6866">
            <w:pPr>
              <w:pStyle w:val="TableParagraph"/>
              <w:numPr>
                <w:ilvl w:val="2"/>
                <w:numId w:val="79"/>
              </w:numPr>
              <w:tabs>
                <w:tab w:val="left" w:pos="1525"/>
                <w:tab w:val="left" w:pos="1526"/>
              </w:tabs>
              <w:spacing w:before="45"/>
              <w:ind w:hanging="510"/>
            </w:pPr>
            <w:r>
              <w:rPr>
                <w:color w:val="231F20"/>
              </w:rPr>
              <w:t>Conflicting</w:t>
            </w:r>
            <w:r>
              <w:rPr>
                <w:color w:val="231F20"/>
                <w:spacing w:val="-13"/>
              </w:rPr>
              <w:t xml:space="preserve"> </w:t>
            </w:r>
            <w:r>
              <w:rPr>
                <w:color w:val="231F20"/>
              </w:rPr>
              <w:t>Assignments:</w:t>
            </w:r>
          </w:p>
          <w:p w14:paraId="7F00D149" w14:textId="77777777" w:rsidR="00F8527D" w:rsidRDefault="00C21BEE">
            <w:pPr>
              <w:pStyle w:val="TableParagraph"/>
              <w:spacing w:line="280" w:lineRule="atLeast"/>
              <w:ind w:left="1525" w:right="197"/>
              <w:jc w:val="both"/>
            </w:pPr>
            <w:r>
              <w:rPr>
                <w:color w:val="231F20"/>
              </w:rPr>
              <w:t>A</w:t>
            </w:r>
            <w:r>
              <w:rPr>
                <w:color w:val="231F20"/>
                <w:spacing w:val="-22"/>
              </w:rPr>
              <w:t xml:space="preserve"> </w:t>
            </w:r>
            <w:r>
              <w:rPr>
                <w:color w:val="231F20"/>
              </w:rPr>
              <w:t>Consultant,</w:t>
            </w:r>
            <w:r>
              <w:rPr>
                <w:color w:val="231F20"/>
                <w:spacing w:val="-10"/>
              </w:rPr>
              <w:t xml:space="preserve"> </w:t>
            </w:r>
            <w:r>
              <w:rPr>
                <w:color w:val="231F20"/>
              </w:rPr>
              <w:t>including</w:t>
            </w:r>
            <w:r>
              <w:rPr>
                <w:color w:val="231F20"/>
                <w:spacing w:val="-9"/>
              </w:rPr>
              <w:t xml:space="preserve"> </w:t>
            </w:r>
            <w:r>
              <w:rPr>
                <w:color w:val="231F20"/>
              </w:rPr>
              <w:t>its</w:t>
            </w:r>
            <w:r>
              <w:rPr>
                <w:color w:val="231F20"/>
                <w:spacing w:val="-10"/>
              </w:rPr>
              <w:t xml:space="preserve"> </w:t>
            </w:r>
            <w:r>
              <w:rPr>
                <w:color w:val="231F20"/>
              </w:rPr>
              <w:t>Sub-Consultants,</w:t>
            </w:r>
            <w:r>
              <w:rPr>
                <w:color w:val="231F20"/>
                <w:spacing w:val="-9"/>
              </w:rPr>
              <w:t xml:space="preserve"> </w:t>
            </w:r>
            <w:r>
              <w:rPr>
                <w:color w:val="231F20"/>
              </w:rPr>
              <w:t>affiliates</w:t>
            </w:r>
            <w:r>
              <w:rPr>
                <w:color w:val="231F20"/>
                <w:spacing w:val="-9"/>
              </w:rPr>
              <w:t xml:space="preserve"> </w:t>
            </w:r>
            <w:r>
              <w:rPr>
                <w:color w:val="231F20"/>
              </w:rPr>
              <w:t>and</w:t>
            </w:r>
            <w:r>
              <w:rPr>
                <w:color w:val="231F20"/>
                <w:spacing w:val="-10"/>
              </w:rPr>
              <w:t xml:space="preserve"> </w:t>
            </w:r>
            <w:r>
              <w:rPr>
                <w:color w:val="231F20"/>
              </w:rPr>
              <w:t>the Personnel of any of the foregoing, shall not be hired for any assignment</w:t>
            </w:r>
            <w:r>
              <w:rPr>
                <w:color w:val="231F20"/>
                <w:spacing w:val="-9"/>
              </w:rPr>
              <w:t xml:space="preserve"> </w:t>
            </w:r>
            <w:r>
              <w:rPr>
                <w:color w:val="231F20"/>
              </w:rPr>
              <w:t>that,</w:t>
            </w:r>
            <w:r>
              <w:rPr>
                <w:color w:val="231F20"/>
                <w:spacing w:val="-9"/>
              </w:rPr>
              <w:t xml:space="preserve"> </w:t>
            </w:r>
            <w:r>
              <w:rPr>
                <w:color w:val="231F20"/>
              </w:rPr>
              <w:t>by</w:t>
            </w:r>
            <w:r>
              <w:rPr>
                <w:color w:val="231F20"/>
                <w:spacing w:val="-9"/>
              </w:rPr>
              <w:t xml:space="preserve"> </w:t>
            </w:r>
            <w:r>
              <w:rPr>
                <w:color w:val="231F20"/>
              </w:rPr>
              <w:t>its</w:t>
            </w:r>
            <w:r>
              <w:rPr>
                <w:color w:val="231F20"/>
                <w:spacing w:val="-9"/>
              </w:rPr>
              <w:t xml:space="preserve"> </w:t>
            </w:r>
            <w:r>
              <w:rPr>
                <w:color w:val="231F20"/>
              </w:rPr>
              <w:t>nature,</w:t>
            </w:r>
            <w:r>
              <w:rPr>
                <w:color w:val="231F20"/>
                <w:spacing w:val="-9"/>
              </w:rPr>
              <w:t xml:space="preserve"> </w:t>
            </w:r>
            <w:r>
              <w:rPr>
                <w:color w:val="231F20"/>
              </w:rPr>
              <w:t>may</w:t>
            </w:r>
            <w:r>
              <w:rPr>
                <w:color w:val="231F20"/>
                <w:spacing w:val="-8"/>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conflict</w:t>
            </w:r>
            <w:r>
              <w:rPr>
                <w:color w:val="231F20"/>
                <w:spacing w:val="-9"/>
              </w:rPr>
              <w:t xml:space="preserve"> </w:t>
            </w:r>
            <w:r>
              <w:rPr>
                <w:color w:val="231F20"/>
              </w:rPr>
              <w:t>with</w:t>
            </w:r>
            <w:r>
              <w:rPr>
                <w:color w:val="231F20"/>
                <w:spacing w:val="-9"/>
              </w:rPr>
              <w:t xml:space="preserve"> </w:t>
            </w:r>
            <w:r>
              <w:rPr>
                <w:color w:val="231F20"/>
              </w:rPr>
              <w:t xml:space="preserve">another assignment of the Consultant to be executed for the </w:t>
            </w:r>
            <w:proofErr w:type="gramStart"/>
            <w:r>
              <w:rPr>
                <w:color w:val="231F20"/>
              </w:rPr>
              <w:t>same  or</w:t>
            </w:r>
            <w:proofErr w:type="gramEnd"/>
            <w:r>
              <w:rPr>
                <w:color w:val="231F20"/>
              </w:rPr>
              <w:t xml:space="preserve"> for another Procuring </w:t>
            </w:r>
            <w:r>
              <w:rPr>
                <w:color w:val="231F20"/>
                <w:spacing w:val="-3"/>
              </w:rPr>
              <w:t xml:space="preserve">Agency. </w:t>
            </w:r>
            <w:r>
              <w:rPr>
                <w:color w:val="231F20"/>
              </w:rPr>
              <w:t>For example, a Consultant hired to prepare engineering design for an infrastructure project shall not be engaged to prepare an independent environmental assessment for the same project, and a Consultant assisting a Procuring Agency in the privatization of</w:t>
            </w:r>
            <w:r>
              <w:rPr>
                <w:color w:val="231F20"/>
                <w:spacing w:val="-11"/>
              </w:rPr>
              <w:t xml:space="preserve"> </w:t>
            </w:r>
            <w:r>
              <w:rPr>
                <w:color w:val="231F20"/>
              </w:rPr>
              <w:t>public</w:t>
            </w:r>
            <w:r>
              <w:rPr>
                <w:color w:val="231F20"/>
                <w:spacing w:val="-11"/>
              </w:rPr>
              <w:t xml:space="preserve"> </w:t>
            </w:r>
            <w:r>
              <w:rPr>
                <w:color w:val="231F20"/>
              </w:rPr>
              <w:t>assets</w:t>
            </w:r>
            <w:r>
              <w:rPr>
                <w:color w:val="231F20"/>
                <w:spacing w:val="-11"/>
              </w:rPr>
              <w:t xml:space="preserve"> </w:t>
            </w:r>
            <w:r>
              <w:rPr>
                <w:color w:val="231F20"/>
              </w:rPr>
              <w:t>shall</w:t>
            </w:r>
            <w:r>
              <w:rPr>
                <w:color w:val="231F20"/>
                <w:spacing w:val="-10"/>
              </w:rPr>
              <w:t xml:space="preserve"> </w:t>
            </w:r>
            <w:r>
              <w:rPr>
                <w:color w:val="231F20"/>
              </w:rPr>
              <w:t>not</w:t>
            </w:r>
            <w:r>
              <w:rPr>
                <w:color w:val="231F20"/>
                <w:spacing w:val="-11"/>
              </w:rPr>
              <w:t xml:space="preserve"> </w:t>
            </w:r>
            <w:r>
              <w:rPr>
                <w:color w:val="231F20"/>
              </w:rPr>
              <w:t>purchase,</w:t>
            </w:r>
            <w:r>
              <w:rPr>
                <w:color w:val="231F20"/>
                <w:spacing w:val="-11"/>
              </w:rPr>
              <w:t xml:space="preserve"> </w:t>
            </w:r>
            <w:r>
              <w:rPr>
                <w:color w:val="231F20"/>
              </w:rPr>
              <w:t>nor</w:t>
            </w:r>
            <w:r>
              <w:rPr>
                <w:color w:val="231F20"/>
                <w:spacing w:val="-10"/>
              </w:rPr>
              <w:t xml:space="preserve"> </w:t>
            </w:r>
            <w:r>
              <w:rPr>
                <w:color w:val="231F20"/>
              </w:rPr>
              <w:t>advice</w:t>
            </w:r>
            <w:r>
              <w:rPr>
                <w:color w:val="231F20"/>
                <w:spacing w:val="-11"/>
              </w:rPr>
              <w:t xml:space="preserve"> </w:t>
            </w:r>
            <w:r>
              <w:rPr>
                <w:color w:val="231F20"/>
              </w:rPr>
              <w:t>purchasers</w:t>
            </w:r>
            <w:r>
              <w:rPr>
                <w:color w:val="231F20"/>
                <w:spacing w:val="-11"/>
              </w:rPr>
              <w:t xml:space="preserve"> </w:t>
            </w:r>
            <w:r>
              <w:rPr>
                <w:color w:val="231F20"/>
              </w:rPr>
              <w:t xml:space="preserve">of, such assets. Similarly, a Consultant hired to prepare </w:t>
            </w:r>
            <w:r>
              <w:rPr>
                <w:color w:val="231F20"/>
                <w:spacing w:val="-6"/>
              </w:rPr>
              <w:t xml:space="preserve">Terms </w:t>
            </w:r>
            <w:r>
              <w:rPr>
                <w:color w:val="231F20"/>
              </w:rPr>
              <w:t>of Reference for an assignment, or otherwise to provide   any other services during the preparatory stages of the assignment</w:t>
            </w:r>
            <w:r>
              <w:rPr>
                <w:color w:val="231F20"/>
                <w:spacing w:val="-7"/>
              </w:rPr>
              <w:t xml:space="preserve"> </w:t>
            </w:r>
            <w:r>
              <w:rPr>
                <w:color w:val="231F20"/>
              </w:rPr>
              <w:t>or</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project</w:t>
            </w:r>
            <w:r>
              <w:rPr>
                <w:color w:val="231F20"/>
                <w:spacing w:val="-7"/>
              </w:rPr>
              <w:t xml:space="preserve"> </w:t>
            </w:r>
            <w:r>
              <w:rPr>
                <w:color w:val="231F20"/>
              </w:rPr>
              <w:t>of</w:t>
            </w:r>
            <w:r>
              <w:rPr>
                <w:color w:val="231F20"/>
                <w:spacing w:val="-6"/>
              </w:rPr>
              <w:t xml:space="preserve"> </w:t>
            </w:r>
            <w:r>
              <w:rPr>
                <w:color w:val="231F20"/>
              </w:rPr>
              <w:t>which</w:t>
            </w:r>
            <w:r>
              <w:rPr>
                <w:color w:val="231F20"/>
                <w:spacing w:val="-7"/>
              </w:rPr>
              <w:t xml:space="preserve"> </w:t>
            </w:r>
            <w:r>
              <w:rPr>
                <w:color w:val="231F20"/>
              </w:rPr>
              <w:t>the</w:t>
            </w:r>
            <w:r>
              <w:rPr>
                <w:color w:val="231F20"/>
                <w:spacing w:val="-7"/>
              </w:rPr>
              <w:t xml:space="preserve"> </w:t>
            </w:r>
            <w:r>
              <w:rPr>
                <w:color w:val="231F20"/>
              </w:rPr>
              <w:t>assignment</w:t>
            </w:r>
            <w:r>
              <w:rPr>
                <w:color w:val="231F20"/>
                <w:spacing w:val="-7"/>
              </w:rPr>
              <w:t xml:space="preserve"> </w:t>
            </w:r>
            <w:r>
              <w:rPr>
                <w:color w:val="231F20"/>
              </w:rPr>
              <w:t>forms</w:t>
            </w:r>
            <w:r>
              <w:rPr>
                <w:color w:val="231F20"/>
                <w:spacing w:val="-7"/>
              </w:rPr>
              <w:t xml:space="preserve"> </w:t>
            </w:r>
            <w:r>
              <w:rPr>
                <w:color w:val="231F20"/>
              </w:rPr>
              <w:t>a part, shall not be hired for the assignment in</w:t>
            </w:r>
            <w:r>
              <w:rPr>
                <w:color w:val="231F20"/>
                <w:spacing w:val="-19"/>
              </w:rPr>
              <w:t xml:space="preserve"> </w:t>
            </w:r>
            <w:r>
              <w:rPr>
                <w:color w:val="231F20"/>
              </w:rPr>
              <w:t>question</w:t>
            </w:r>
          </w:p>
        </w:tc>
      </w:tr>
    </w:tbl>
    <w:p w14:paraId="3F71EAB7" w14:textId="77777777" w:rsidR="00F8527D" w:rsidRDefault="00F8527D">
      <w:pPr>
        <w:spacing w:line="280" w:lineRule="atLeast"/>
        <w:jc w:val="both"/>
        <w:sectPr w:rsidR="00F8527D">
          <w:pgSz w:w="11910" w:h="16840"/>
          <w:pgMar w:top="1200" w:right="940" w:bottom="1100" w:left="940" w:header="0" w:footer="916" w:gutter="0"/>
          <w:cols w:space="720"/>
        </w:sectPr>
      </w:pPr>
    </w:p>
    <w:p w14:paraId="10464B3F" w14:textId="77777777" w:rsidR="00F8527D" w:rsidRDefault="00C21BEE" w:rsidP="006F6866">
      <w:pPr>
        <w:pStyle w:val="ListParagraph"/>
        <w:numPr>
          <w:ilvl w:val="1"/>
          <w:numId w:val="83"/>
        </w:numPr>
        <w:tabs>
          <w:tab w:val="left" w:pos="3822"/>
          <w:tab w:val="left" w:pos="3823"/>
        </w:tabs>
        <w:spacing w:before="63"/>
      </w:pPr>
      <w:r>
        <w:rPr>
          <w:color w:val="231F20"/>
        </w:rPr>
        <w:lastRenderedPageBreak/>
        <w:t>Conflicting</w:t>
      </w:r>
      <w:r>
        <w:rPr>
          <w:color w:val="231F20"/>
          <w:spacing w:val="-2"/>
        </w:rPr>
        <w:t xml:space="preserve"> </w:t>
      </w:r>
      <w:r>
        <w:rPr>
          <w:color w:val="231F20"/>
        </w:rPr>
        <w:t>Relationships:</w:t>
      </w:r>
    </w:p>
    <w:p w14:paraId="73C15E6A" w14:textId="77777777" w:rsidR="00F8527D" w:rsidRDefault="00C21BEE" w:rsidP="006F6866">
      <w:pPr>
        <w:pStyle w:val="ListParagraph"/>
        <w:numPr>
          <w:ilvl w:val="2"/>
          <w:numId w:val="83"/>
        </w:numPr>
        <w:tabs>
          <w:tab w:val="left" w:pos="4333"/>
        </w:tabs>
        <w:spacing w:before="84" w:line="266" w:lineRule="auto"/>
        <w:ind w:right="303" w:hanging="510"/>
        <w:jc w:val="both"/>
      </w:pPr>
      <w:r>
        <w:rPr>
          <w:color w:val="231F20"/>
        </w:rPr>
        <w:t>A Consultant, including its Sub-Consultants, affiliates and the Personnel of any of the foregoing, that has a business relationship within a member of the Procuring Agency’s staff who is directly or indirectly involved in any</w:t>
      </w:r>
      <w:r>
        <w:rPr>
          <w:color w:val="231F20"/>
          <w:spacing w:val="-7"/>
        </w:rPr>
        <w:t xml:space="preserve"> </w:t>
      </w:r>
      <w:r>
        <w:rPr>
          <w:color w:val="231F20"/>
        </w:rPr>
        <w:t>part</w:t>
      </w:r>
      <w:r>
        <w:rPr>
          <w:color w:val="231F20"/>
          <w:spacing w:val="-6"/>
        </w:rPr>
        <w:t xml:space="preserve"> </w:t>
      </w:r>
      <w:r>
        <w:rPr>
          <w:color w:val="231F20"/>
        </w:rPr>
        <w:t>of</w:t>
      </w:r>
      <w:r>
        <w:rPr>
          <w:color w:val="231F20"/>
          <w:spacing w:val="-7"/>
        </w:rPr>
        <w:t xml:space="preserve"> </w:t>
      </w:r>
      <w:r>
        <w:rPr>
          <w:color w:val="231F20"/>
        </w:rPr>
        <w:t>(</w:t>
      </w:r>
      <w:proofErr w:type="spellStart"/>
      <w:r>
        <w:rPr>
          <w:color w:val="231F20"/>
        </w:rPr>
        <w:t>i</w:t>
      </w:r>
      <w:proofErr w:type="spellEnd"/>
      <w:r>
        <w:rPr>
          <w:color w:val="231F20"/>
        </w:rPr>
        <w:t>)</w:t>
      </w:r>
      <w:r>
        <w:rPr>
          <w:color w:val="231F20"/>
          <w:spacing w:val="-6"/>
        </w:rPr>
        <w:t xml:space="preserve"> </w:t>
      </w:r>
      <w:r>
        <w:rPr>
          <w:color w:val="231F20"/>
        </w:rPr>
        <w:t>the</w:t>
      </w:r>
      <w:r>
        <w:rPr>
          <w:color w:val="231F20"/>
          <w:spacing w:val="-6"/>
        </w:rPr>
        <w:t xml:space="preserve"> </w:t>
      </w:r>
      <w:r>
        <w:rPr>
          <w:color w:val="231F20"/>
        </w:rPr>
        <w:t>preparation</w:t>
      </w:r>
      <w:r>
        <w:rPr>
          <w:color w:val="231F20"/>
          <w:spacing w:val="-7"/>
        </w:rPr>
        <w:t xml:space="preserve"> </w:t>
      </w:r>
      <w:r>
        <w:rPr>
          <w:color w:val="231F20"/>
        </w:rPr>
        <w:t>of</w:t>
      </w:r>
      <w:r>
        <w:rPr>
          <w:color w:val="231F20"/>
          <w:spacing w:val="-6"/>
        </w:rPr>
        <w:t xml:space="preserve"> </w:t>
      </w:r>
      <w:r>
        <w:rPr>
          <w:color w:val="231F20"/>
        </w:rPr>
        <w:t>the</w:t>
      </w:r>
      <w:r>
        <w:rPr>
          <w:color w:val="231F20"/>
          <w:spacing w:val="-10"/>
        </w:rPr>
        <w:t xml:space="preserve"> </w:t>
      </w:r>
      <w:r>
        <w:rPr>
          <w:color w:val="231F20"/>
          <w:spacing w:val="-6"/>
        </w:rPr>
        <w:t xml:space="preserve">Terms </w:t>
      </w:r>
      <w:r>
        <w:rPr>
          <w:color w:val="231F20"/>
        </w:rPr>
        <w:t>of</w:t>
      </w:r>
      <w:r>
        <w:rPr>
          <w:color w:val="231F20"/>
          <w:spacing w:val="-7"/>
        </w:rPr>
        <w:t xml:space="preserve"> </w:t>
      </w:r>
      <w:r>
        <w:rPr>
          <w:color w:val="231F20"/>
        </w:rPr>
        <w:t>Reference of the assignment, (ii) the selection process for such assignment, or (iii) supervision of the Contract, may not be awarded a Contract, unless the conflict stemming from this relationship has been resolved in a manner acceptable to the Procuring Agency throughout the selection process and the execution of the</w:t>
      </w:r>
      <w:r>
        <w:rPr>
          <w:color w:val="231F20"/>
          <w:spacing w:val="-19"/>
        </w:rPr>
        <w:t xml:space="preserve"> </w:t>
      </w:r>
      <w:r>
        <w:rPr>
          <w:color w:val="231F20"/>
        </w:rPr>
        <w:t>Contract.</w:t>
      </w:r>
    </w:p>
    <w:p w14:paraId="5C5000FE" w14:textId="77777777" w:rsidR="00F8527D" w:rsidRDefault="00C21BEE" w:rsidP="006F6866">
      <w:pPr>
        <w:pStyle w:val="ListParagraph"/>
        <w:numPr>
          <w:ilvl w:val="2"/>
          <w:numId w:val="83"/>
        </w:numPr>
        <w:tabs>
          <w:tab w:val="left" w:pos="4415"/>
        </w:tabs>
        <w:spacing w:before="47" w:line="266" w:lineRule="auto"/>
        <w:ind w:right="304" w:hanging="510"/>
        <w:jc w:val="both"/>
      </w:pPr>
      <w:r>
        <w:rPr>
          <w:color w:val="231F20"/>
        </w:rPr>
        <w:t>A Consultant, including its Sub-Consultants, affiliates and the Personnel of any of the foregoing, that</w:t>
      </w:r>
      <w:r>
        <w:rPr>
          <w:color w:val="231F20"/>
          <w:spacing w:val="-39"/>
        </w:rPr>
        <w:t xml:space="preserve"> </w:t>
      </w:r>
      <w:r>
        <w:rPr>
          <w:color w:val="231F20"/>
        </w:rPr>
        <w:t xml:space="preserve">employs or otherwise engages a spouse, dependent or close relative of a public servant of the </w:t>
      </w:r>
      <w:proofErr w:type="spellStart"/>
      <w:r>
        <w:rPr>
          <w:color w:val="231F20"/>
        </w:rPr>
        <w:t>RGoB</w:t>
      </w:r>
      <w:proofErr w:type="spellEnd"/>
      <w:r>
        <w:rPr>
          <w:color w:val="231F20"/>
        </w:rPr>
        <w:t xml:space="preserve"> who either is employed by the Procuring Agency or has an authority over</w:t>
      </w:r>
      <w:r>
        <w:rPr>
          <w:color w:val="231F20"/>
          <w:spacing w:val="-22"/>
        </w:rPr>
        <w:t xml:space="preserve"> </w:t>
      </w:r>
      <w:r>
        <w:rPr>
          <w:color w:val="231F20"/>
        </w:rPr>
        <w:t>it</w:t>
      </w:r>
      <w:r>
        <w:rPr>
          <w:color w:val="231F20"/>
          <w:spacing w:val="-22"/>
        </w:rPr>
        <w:t xml:space="preserve"> </w:t>
      </w:r>
      <w:r>
        <w:rPr>
          <w:color w:val="231F20"/>
        </w:rPr>
        <w:t>also</w:t>
      </w:r>
      <w:r>
        <w:rPr>
          <w:color w:val="231F20"/>
          <w:spacing w:val="-21"/>
        </w:rPr>
        <w:t xml:space="preserve"> </w:t>
      </w:r>
      <w:r>
        <w:rPr>
          <w:color w:val="231F20"/>
        </w:rPr>
        <w:t>shall</w:t>
      </w:r>
      <w:r>
        <w:rPr>
          <w:color w:val="231F20"/>
          <w:spacing w:val="-22"/>
        </w:rPr>
        <w:t xml:space="preserve"> </w:t>
      </w:r>
      <w:r>
        <w:rPr>
          <w:color w:val="231F20"/>
        </w:rPr>
        <w:t>not</w:t>
      </w:r>
      <w:r>
        <w:rPr>
          <w:color w:val="231F20"/>
          <w:spacing w:val="-22"/>
        </w:rPr>
        <w:t xml:space="preserve"> </w:t>
      </w:r>
      <w:r>
        <w:rPr>
          <w:color w:val="231F20"/>
        </w:rPr>
        <w:t>be</w:t>
      </w:r>
      <w:r>
        <w:rPr>
          <w:color w:val="231F20"/>
          <w:spacing w:val="-21"/>
        </w:rPr>
        <w:t xml:space="preserve"> </w:t>
      </w:r>
      <w:r>
        <w:rPr>
          <w:color w:val="231F20"/>
        </w:rPr>
        <w:t>eligible</w:t>
      </w:r>
      <w:r>
        <w:rPr>
          <w:color w:val="231F20"/>
          <w:spacing w:val="-22"/>
        </w:rPr>
        <w:t xml:space="preserve"> </w:t>
      </w:r>
      <w:r>
        <w:rPr>
          <w:color w:val="231F20"/>
        </w:rPr>
        <w:t>to</w:t>
      </w:r>
      <w:r>
        <w:rPr>
          <w:color w:val="231F20"/>
          <w:spacing w:val="-22"/>
        </w:rPr>
        <w:t xml:space="preserve"> </w:t>
      </w:r>
      <w:r>
        <w:rPr>
          <w:color w:val="231F20"/>
        </w:rPr>
        <w:t>be</w:t>
      </w:r>
      <w:r>
        <w:rPr>
          <w:color w:val="231F20"/>
          <w:spacing w:val="-21"/>
        </w:rPr>
        <w:t xml:space="preserve"> </w:t>
      </w:r>
      <w:r>
        <w:rPr>
          <w:color w:val="231F20"/>
        </w:rPr>
        <w:t>awarded</w:t>
      </w:r>
      <w:r>
        <w:rPr>
          <w:color w:val="231F20"/>
          <w:spacing w:val="-22"/>
        </w:rPr>
        <w:t xml:space="preserve"> </w:t>
      </w:r>
      <w:r>
        <w:rPr>
          <w:color w:val="231F20"/>
        </w:rPr>
        <w:t>a</w:t>
      </w:r>
      <w:r>
        <w:rPr>
          <w:color w:val="231F20"/>
          <w:spacing w:val="-22"/>
        </w:rPr>
        <w:t xml:space="preserve"> </w:t>
      </w:r>
      <w:r>
        <w:rPr>
          <w:color w:val="231F20"/>
        </w:rPr>
        <w:t>Contract. For the purposes of this sub-paragraph, a close</w:t>
      </w:r>
      <w:r>
        <w:rPr>
          <w:color w:val="231F20"/>
          <w:spacing w:val="-16"/>
        </w:rPr>
        <w:t xml:space="preserve"> </w:t>
      </w:r>
      <w:r>
        <w:rPr>
          <w:color w:val="231F20"/>
        </w:rPr>
        <w:t xml:space="preserve">relative is defined as immediate family which includes father, mother, </w:t>
      </w:r>
      <w:r>
        <w:rPr>
          <w:color w:val="231F20"/>
          <w:spacing w:val="-3"/>
        </w:rPr>
        <w:t xml:space="preserve">brother, </w:t>
      </w:r>
      <w:r>
        <w:rPr>
          <w:color w:val="231F20"/>
        </w:rPr>
        <w:t>sister, spouse and own</w:t>
      </w:r>
      <w:r>
        <w:rPr>
          <w:color w:val="231F20"/>
          <w:spacing w:val="-8"/>
        </w:rPr>
        <w:t xml:space="preserve"> </w:t>
      </w:r>
      <w:r>
        <w:rPr>
          <w:color w:val="231F20"/>
        </w:rPr>
        <w:t>children.</w:t>
      </w:r>
    </w:p>
    <w:p w14:paraId="0442ED1D" w14:textId="77777777" w:rsidR="00F8527D" w:rsidRDefault="00C21BEE" w:rsidP="006F6866">
      <w:pPr>
        <w:pStyle w:val="ListParagraph"/>
        <w:numPr>
          <w:ilvl w:val="1"/>
          <w:numId w:val="78"/>
        </w:numPr>
        <w:tabs>
          <w:tab w:val="left" w:pos="3312"/>
        </w:tabs>
        <w:spacing w:before="0" w:line="266" w:lineRule="auto"/>
        <w:ind w:right="304" w:hanging="510"/>
        <w:jc w:val="both"/>
      </w:pPr>
      <w:r>
        <w:rPr>
          <w:color w:val="231F20"/>
        </w:rPr>
        <w:t xml:space="preserve">Consultants have an obligation to disclose any situation of actual or potential conflict that impacts their capacity to serve the best interests of the Procuring </w:t>
      </w:r>
      <w:r>
        <w:rPr>
          <w:color w:val="231F20"/>
          <w:spacing w:val="-3"/>
        </w:rPr>
        <w:t xml:space="preserve">Agency, </w:t>
      </w:r>
      <w:r>
        <w:rPr>
          <w:color w:val="231F20"/>
        </w:rPr>
        <w:t>or that may reasonably be perceived as having this effect. Failure to disclose said situations may</w:t>
      </w:r>
      <w:r>
        <w:rPr>
          <w:color w:val="231F20"/>
          <w:spacing w:val="-13"/>
        </w:rPr>
        <w:t xml:space="preserve"> </w:t>
      </w:r>
      <w:r>
        <w:rPr>
          <w:color w:val="231F20"/>
        </w:rPr>
        <w:t>lead</w:t>
      </w:r>
      <w:r>
        <w:rPr>
          <w:color w:val="231F20"/>
          <w:spacing w:val="-13"/>
        </w:rPr>
        <w:t xml:space="preserve"> </w:t>
      </w:r>
      <w:r>
        <w:rPr>
          <w:color w:val="231F20"/>
        </w:rPr>
        <w:t>to</w:t>
      </w:r>
      <w:r>
        <w:rPr>
          <w:color w:val="231F20"/>
          <w:spacing w:val="-13"/>
        </w:rPr>
        <w:t xml:space="preserve"> </w:t>
      </w:r>
      <w:r>
        <w:rPr>
          <w:color w:val="231F20"/>
        </w:rPr>
        <w:t>the</w:t>
      </w:r>
      <w:r>
        <w:rPr>
          <w:color w:val="231F20"/>
          <w:spacing w:val="-12"/>
        </w:rPr>
        <w:t xml:space="preserve"> </w:t>
      </w:r>
      <w:r>
        <w:rPr>
          <w:color w:val="231F20"/>
        </w:rPr>
        <w:t>disqualification</w:t>
      </w:r>
      <w:r>
        <w:rPr>
          <w:color w:val="231F20"/>
          <w:spacing w:val="-13"/>
        </w:rPr>
        <w:t xml:space="preserve"> </w:t>
      </w:r>
      <w:r>
        <w:rPr>
          <w:color w:val="231F20"/>
        </w:rPr>
        <w:t>of</w:t>
      </w:r>
      <w:r>
        <w:rPr>
          <w:color w:val="231F20"/>
          <w:spacing w:val="-14"/>
        </w:rPr>
        <w:t xml:space="preserve"> </w:t>
      </w:r>
      <w:r>
        <w:rPr>
          <w:color w:val="231F20"/>
        </w:rPr>
        <w:t>the</w:t>
      </w:r>
      <w:r>
        <w:rPr>
          <w:color w:val="231F20"/>
          <w:spacing w:val="-12"/>
        </w:rPr>
        <w:t xml:space="preserve"> </w:t>
      </w:r>
      <w:r>
        <w:rPr>
          <w:color w:val="231F20"/>
        </w:rPr>
        <w:t>Consultant</w:t>
      </w:r>
      <w:r>
        <w:rPr>
          <w:color w:val="231F20"/>
          <w:spacing w:val="-13"/>
        </w:rPr>
        <w:t xml:space="preserve"> </w:t>
      </w:r>
      <w:r>
        <w:rPr>
          <w:color w:val="231F20"/>
        </w:rPr>
        <w:t>or</w:t>
      </w:r>
      <w:r>
        <w:rPr>
          <w:color w:val="231F20"/>
          <w:spacing w:val="-14"/>
        </w:rPr>
        <w:t xml:space="preserve"> </w:t>
      </w:r>
      <w:r>
        <w:rPr>
          <w:color w:val="231F20"/>
        </w:rPr>
        <w:t>the</w:t>
      </w:r>
      <w:r>
        <w:rPr>
          <w:color w:val="231F20"/>
          <w:spacing w:val="-12"/>
        </w:rPr>
        <w:t xml:space="preserve"> </w:t>
      </w:r>
      <w:r>
        <w:rPr>
          <w:color w:val="231F20"/>
        </w:rPr>
        <w:t>termination of its</w:t>
      </w:r>
      <w:r>
        <w:rPr>
          <w:color w:val="231F20"/>
          <w:spacing w:val="-3"/>
        </w:rPr>
        <w:t xml:space="preserve"> </w:t>
      </w:r>
      <w:r>
        <w:rPr>
          <w:color w:val="231F20"/>
        </w:rPr>
        <w:t>Contract.</w:t>
      </w:r>
    </w:p>
    <w:p w14:paraId="168F2709" w14:textId="77777777" w:rsidR="00F8527D" w:rsidRDefault="00F8527D">
      <w:pPr>
        <w:pStyle w:val="BodyText"/>
        <w:spacing w:before="4"/>
        <w:rPr>
          <w:sz w:val="23"/>
        </w:rPr>
      </w:pPr>
    </w:p>
    <w:p w14:paraId="0CD95246" w14:textId="77777777" w:rsidR="00F8527D" w:rsidRDefault="00C21BEE" w:rsidP="006F6866">
      <w:pPr>
        <w:pStyle w:val="ListParagraph"/>
        <w:numPr>
          <w:ilvl w:val="1"/>
          <w:numId w:val="78"/>
        </w:numPr>
        <w:tabs>
          <w:tab w:val="left" w:pos="3312"/>
        </w:tabs>
        <w:spacing w:before="0" w:line="266" w:lineRule="auto"/>
        <w:ind w:right="305" w:hanging="510"/>
        <w:jc w:val="both"/>
      </w:pPr>
      <w:r>
        <w:rPr>
          <w:color w:val="231F20"/>
        </w:rPr>
        <w:t xml:space="preserve">When the Consultant nominates any present or previous government employee as Personnel in its </w:t>
      </w:r>
      <w:r>
        <w:rPr>
          <w:color w:val="231F20"/>
          <w:spacing w:val="-4"/>
        </w:rPr>
        <w:t xml:space="preserve">Technical </w:t>
      </w:r>
      <w:r>
        <w:rPr>
          <w:color w:val="231F20"/>
        </w:rPr>
        <w:t>Proposal, such</w:t>
      </w:r>
      <w:r>
        <w:rPr>
          <w:color w:val="231F20"/>
          <w:spacing w:val="-7"/>
        </w:rPr>
        <w:t xml:space="preserve"> </w:t>
      </w:r>
      <w:r>
        <w:rPr>
          <w:color w:val="231F20"/>
        </w:rPr>
        <w:t>Personnel</w:t>
      </w:r>
      <w:r>
        <w:rPr>
          <w:color w:val="231F20"/>
          <w:spacing w:val="-6"/>
        </w:rPr>
        <w:t xml:space="preserve"> </w:t>
      </w:r>
      <w:r>
        <w:rPr>
          <w:color w:val="231F20"/>
        </w:rPr>
        <w:t>must</w:t>
      </w:r>
      <w:r>
        <w:rPr>
          <w:color w:val="231F20"/>
          <w:spacing w:val="-7"/>
        </w:rPr>
        <w:t xml:space="preserve"> </w:t>
      </w:r>
      <w:r>
        <w:rPr>
          <w:color w:val="231F20"/>
        </w:rPr>
        <w:t>have</w:t>
      </w:r>
      <w:r>
        <w:rPr>
          <w:color w:val="231F20"/>
          <w:spacing w:val="-7"/>
        </w:rPr>
        <w:t xml:space="preserve"> </w:t>
      </w:r>
      <w:r>
        <w:rPr>
          <w:color w:val="231F20"/>
        </w:rPr>
        <w:t>written</w:t>
      </w:r>
      <w:r>
        <w:rPr>
          <w:color w:val="231F20"/>
          <w:spacing w:val="-7"/>
        </w:rPr>
        <w:t xml:space="preserve"> </w:t>
      </w:r>
      <w:r>
        <w:rPr>
          <w:color w:val="231F20"/>
        </w:rPr>
        <w:t>certification</w:t>
      </w:r>
      <w:r>
        <w:rPr>
          <w:color w:val="231F20"/>
          <w:spacing w:val="-7"/>
        </w:rPr>
        <w:t xml:space="preserve"> </w:t>
      </w:r>
      <w:r>
        <w:rPr>
          <w:color w:val="231F20"/>
        </w:rPr>
        <w:t>from</w:t>
      </w:r>
      <w:r>
        <w:rPr>
          <w:color w:val="231F20"/>
          <w:spacing w:val="-7"/>
        </w:rPr>
        <w:t xml:space="preserve"> </w:t>
      </w:r>
      <w:r>
        <w:rPr>
          <w:color w:val="231F20"/>
        </w:rPr>
        <w:t>the</w:t>
      </w:r>
      <w:r>
        <w:rPr>
          <w:color w:val="231F20"/>
          <w:spacing w:val="-7"/>
        </w:rPr>
        <w:t xml:space="preserve"> </w:t>
      </w:r>
      <w:r>
        <w:rPr>
          <w:color w:val="231F20"/>
        </w:rPr>
        <w:t>Royal</w:t>
      </w:r>
      <w:r>
        <w:rPr>
          <w:color w:val="231F20"/>
          <w:spacing w:val="-6"/>
        </w:rPr>
        <w:t xml:space="preserve"> </w:t>
      </w:r>
      <w:r>
        <w:rPr>
          <w:color w:val="231F20"/>
        </w:rPr>
        <w:t>Civil Service Commission of Bhutan or their employer confirming</w:t>
      </w:r>
      <w:r>
        <w:rPr>
          <w:color w:val="231F20"/>
          <w:spacing w:val="-18"/>
        </w:rPr>
        <w:t xml:space="preserve"> </w:t>
      </w:r>
      <w:r>
        <w:rPr>
          <w:color w:val="231F20"/>
        </w:rPr>
        <w:t>that:</w:t>
      </w:r>
    </w:p>
    <w:p w14:paraId="0835FE48" w14:textId="77777777" w:rsidR="00F8527D" w:rsidRDefault="00C21BEE" w:rsidP="006F6866">
      <w:pPr>
        <w:pStyle w:val="ListParagraph"/>
        <w:numPr>
          <w:ilvl w:val="2"/>
          <w:numId w:val="78"/>
        </w:numPr>
        <w:tabs>
          <w:tab w:val="left" w:pos="3822"/>
          <w:tab w:val="left" w:pos="3823"/>
        </w:tabs>
        <w:spacing w:before="53"/>
      </w:pPr>
      <w:r>
        <w:rPr>
          <w:color w:val="231F20"/>
        </w:rPr>
        <w:t xml:space="preserve">they are not current employees of the Procuring </w:t>
      </w:r>
      <w:r>
        <w:rPr>
          <w:color w:val="231F20"/>
          <w:spacing w:val="-3"/>
        </w:rPr>
        <w:t>Agency,</w:t>
      </w:r>
      <w:r>
        <w:rPr>
          <w:color w:val="231F20"/>
          <w:spacing w:val="-26"/>
        </w:rPr>
        <w:t xml:space="preserve"> </w:t>
      </w:r>
      <w:r>
        <w:rPr>
          <w:color w:val="231F20"/>
        </w:rPr>
        <w:t>and</w:t>
      </w:r>
    </w:p>
    <w:p w14:paraId="1A68C223" w14:textId="77777777" w:rsidR="00F8527D" w:rsidRDefault="00C21BEE" w:rsidP="006F6866">
      <w:pPr>
        <w:pStyle w:val="ListParagraph"/>
        <w:numPr>
          <w:ilvl w:val="2"/>
          <w:numId w:val="78"/>
        </w:numPr>
        <w:tabs>
          <w:tab w:val="left" w:pos="3822"/>
          <w:tab w:val="left" w:pos="3823"/>
        </w:tabs>
        <w:spacing w:before="84"/>
      </w:pPr>
      <w:r>
        <w:rPr>
          <w:color w:val="231F20"/>
        </w:rPr>
        <w:t>they are on leave without pay from their official position,</w:t>
      </w:r>
      <w:r>
        <w:rPr>
          <w:color w:val="231F20"/>
          <w:spacing w:val="28"/>
        </w:rPr>
        <w:t xml:space="preserve"> </w:t>
      </w:r>
      <w:r>
        <w:rPr>
          <w:color w:val="231F20"/>
        </w:rPr>
        <w:t>and</w:t>
      </w:r>
    </w:p>
    <w:p w14:paraId="3FEC721C" w14:textId="77777777" w:rsidR="00F8527D" w:rsidRDefault="00C21BEE" w:rsidP="006F6866">
      <w:pPr>
        <w:pStyle w:val="ListParagraph"/>
        <w:numPr>
          <w:ilvl w:val="2"/>
          <w:numId w:val="78"/>
        </w:numPr>
        <w:tabs>
          <w:tab w:val="left" w:pos="3822"/>
          <w:tab w:val="left" w:pos="3823"/>
        </w:tabs>
        <w:spacing w:before="84" w:line="266" w:lineRule="auto"/>
        <w:ind w:right="305"/>
      </w:pPr>
      <w:r>
        <w:rPr>
          <w:color w:val="231F20"/>
        </w:rPr>
        <w:t>they are allowed to work full-time outside of their previous official</w:t>
      </w:r>
      <w:r>
        <w:rPr>
          <w:color w:val="231F20"/>
          <w:spacing w:val="-2"/>
        </w:rPr>
        <w:t xml:space="preserve"> </w:t>
      </w:r>
      <w:r>
        <w:rPr>
          <w:color w:val="231F20"/>
        </w:rPr>
        <w:t>position.</w:t>
      </w:r>
    </w:p>
    <w:p w14:paraId="6CE27B41" w14:textId="77777777" w:rsidR="00F8527D" w:rsidRDefault="00C21BEE">
      <w:pPr>
        <w:pStyle w:val="BodyText"/>
        <w:spacing w:before="168"/>
        <w:ind w:left="3822"/>
      </w:pPr>
      <w:r>
        <w:rPr>
          <w:color w:val="231F20"/>
        </w:rPr>
        <w:t>Such certification(s) shall be provided to the Procuring Agency</w:t>
      </w:r>
    </w:p>
    <w:p w14:paraId="479F59B5" w14:textId="77777777" w:rsidR="00F8527D" w:rsidRDefault="00C21BEE">
      <w:pPr>
        <w:pStyle w:val="BodyText"/>
        <w:spacing w:before="27"/>
        <w:ind w:left="3822"/>
      </w:pPr>
      <w:r>
        <w:rPr>
          <w:color w:val="231F20"/>
        </w:rPr>
        <w:t>by the Consultant as part of its Technical Proposal.</w:t>
      </w:r>
    </w:p>
    <w:p w14:paraId="47416093" w14:textId="77777777" w:rsidR="00F8527D" w:rsidRDefault="00F8527D">
      <w:pPr>
        <w:pStyle w:val="BodyText"/>
        <w:spacing w:before="8"/>
        <w:rPr>
          <w:sz w:val="26"/>
        </w:rPr>
      </w:pPr>
    </w:p>
    <w:p w14:paraId="3222CFDB" w14:textId="77777777" w:rsidR="00F8527D" w:rsidRDefault="00C21BEE" w:rsidP="006F6866">
      <w:pPr>
        <w:pStyle w:val="ListParagraph"/>
        <w:numPr>
          <w:ilvl w:val="1"/>
          <w:numId w:val="78"/>
        </w:numPr>
        <w:tabs>
          <w:tab w:val="left" w:pos="3312"/>
        </w:tabs>
        <w:spacing w:before="0" w:line="266" w:lineRule="auto"/>
        <w:ind w:right="305" w:hanging="510"/>
        <w:jc w:val="both"/>
      </w:pPr>
      <w:r>
        <w:rPr>
          <w:color w:val="231F20"/>
        </w:rPr>
        <w:t xml:space="preserve">When the Consultant nominates any former employee of the Procuring Agency as Personnel in its </w:t>
      </w:r>
      <w:r>
        <w:rPr>
          <w:color w:val="231F20"/>
          <w:spacing w:val="-4"/>
        </w:rPr>
        <w:t xml:space="preserve">Technical </w:t>
      </w:r>
      <w:r>
        <w:rPr>
          <w:color w:val="231F20"/>
        </w:rPr>
        <w:t xml:space="preserve">Proposal it must ensure, and so certify in its </w:t>
      </w:r>
      <w:proofErr w:type="gramStart"/>
      <w:r>
        <w:rPr>
          <w:color w:val="231F20"/>
          <w:spacing w:val="-4"/>
        </w:rPr>
        <w:t xml:space="preserve">Technical  </w:t>
      </w:r>
      <w:r>
        <w:rPr>
          <w:color w:val="231F20"/>
        </w:rPr>
        <w:t>Proposal</w:t>
      </w:r>
      <w:proofErr w:type="gramEnd"/>
      <w:r>
        <w:rPr>
          <w:color w:val="231F20"/>
        </w:rPr>
        <w:t>, that no conflict   of interest exists in the scope of the former employee’s inclusion within the Consultant’s Personnel being proposed to provide the Services.</w:t>
      </w:r>
    </w:p>
    <w:p w14:paraId="7C8CBFF9" w14:textId="77777777" w:rsidR="00F8527D" w:rsidRDefault="00F8527D">
      <w:pPr>
        <w:spacing w:line="266" w:lineRule="auto"/>
        <w:jc w:val="both"/>
        <w:sectPr w:rsidR="00F8527D">
          <w:pgSz w:w="11910" w:h="16840"/>
          <w:pgMar w:top="112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52"/>
        <w:gridCol w:w="7260"/>
      </w:tblGrid>
      <w:tr w:rsidR="00F8527D" w14:paraId="097B5A2A" w14:textId="77777777">
        <w:trPr>
          <w:trHeight w:val="1742"/>
        </w:trPr>
        <w:tc>
          <w:tcPr>
            <w:tcW w:w="2552" w:type="dxa"/>
          </w:tcPr>
          <w:p w14:paraId="3EADB53C" w14:textId="77777777" w:rsidR="00F8527D" w:rsidRDefault="00C21BEE">
            <w:pPr>
              <w:pStyle w:val="TableParagraph"/>
              <w:tabs>
                <w:tab w:val="left" w:pos="596"/>
              </w:tabs>
              <w:spacing w:line="236" w:lineRule="exact"/>
              <w:ind w:left="200"/>
              <w:rPr>
                <w:b/>
              </w:rPr>
            </w:pPr>
            <w:r>
              <w:rPr>
                <w:b/>
                <w:color w:val="231F20"/>
              </w:rPr>
              <w:lastRenderedPageBreak/>
              <w:t>3.</w:t>
            </w:r>
            <w:r>
              <w:rPr>
                <w:b/>
                <w:color w:val="231F20"/>
              </w:rPr>
              <w:tab/>
              <w:t>Unfair</w:t>
            </w:r>
            <w:r>
              <w:rPr>
                <w:b/>
                <w:color w:val="231F20"/>
                <w:spacing w:val="-13"/>
              </w:rPr>
              <w:t xml:space="preserve"> </w:t>
            </w:r>
            <w:r>
              <w:rPr>
                <w:b/>
                <w:color w:val="231F20"/>
              </w:rPr>
              <w:t>Advantage</w:t>
            </w:r>
          </w:p>
        </w:tc>
        <w:tc>
          <w:tcPr>
            <w:tcW w:w="7260" w:type="dxa"/>
          </w:tcPr>
          <w:p w14:paraId="290E895A" w14:textId="77777777" w:rsidR="00F8527D" w:rsidRDefault="00C21BEE">
            <w:pPr>
              <w:pStyle w:val="TableParagraph"/>
              <w:spacing w:line="236" w:lineRule="exact"/>
              <w:ind w:left="142"/>
            </w:pPr>
            <w:r>
              <w:rPr>
                <w:color w:val="231F20"/>
              </w:rPr>
              <w:t xml:space="preserve">3.1. If a </w:t>
            </w:r>
            <w:proofErr w:type="gramStart"/>
            <w:r>
              <w:rPr>
                <w:color w:val="231F20"/>
              </w:rPr>
              <w:t>Consultant</w:t>
            </w:r>
            <w:proofErr w:type="gramEnd"/>
            <w:r>
              <w:rPr>
                <w:color w:val="231F20"/>
              </w:rPr>
              <w:t xml:space="preserve"> could derive a competitive advantage from having</w:t>
            </w:r>
          </w:p>
          <w:p w14:paraId="2DB81145" w14:textId="77777777" w:rsidR="00F8527D" w:rsidRDefault="00C21BEE">
            <w:pPr>
              <w:pStyle w:val="TableParagraph"/>
              <w:spacing w:before="27" w:line="266" w:lineRule="auto"/>
              <w:ind w:left="652" w:right="199"/>
              <w:jc w:val="both"/>
            </w:pPr>
            <w:r>
              <w:rPr>
                <w:color w:val="231F20"/>
              </w:rPr>
              <w:t>provided</w:t>
            </w:r>
            <w:r>
              <w:rPr>
                <w:color w:val="231F20"/>
                <w:spacing w:val="-25"/>
              </w:rPr>
              <w:t xml:space="preserve"> </w:t>
            </w:r>
            <w:r>
              <w:rPr>
                <w:color w:val="231F20"/>
              </w:rPr>
              <w:t>Consulting</w:t>
            </w:r>
            <w:r>
              <w:rPr>
                <w:color w:val="231F20"/>
                <w:spacing w:val="-25"/>
              </w:rPr>
              <w:t xml:space="preserve"> </w:t>
            </w:r>
            <w:r>
              <w:rPr>
                <w:color w:val="231F20"/>
              </w:rPr>
              <w:t>Services</w:t>
            </w:r>
            <w:r>
              <w:rPr>
                <w:color w:val="231F20"/>
                <w:spacing w:val="-24"/>
              </w:rPr>
              <w:t xml:space="preserve"> </w:t>
            </w:r>
            <w:r>
              <w:rPr>
                <w:color w:val="231F20"/>
              </w:rPr>
              <w:t>related</w:t>
            </w:r>
            <w:r>
              <w:rPr>
                <w:color w:val="231F20"/>
                <w:spacing w:val="-24"/>
              </w:rPr>
              <w:t xml:space="preserve"> </w:t>
            </w:r>
            <w:r>
              <w:rPr>
                <w:color w:val="231F20"/>
              </w:rPr>
              <w:t>to</w:t>
            </w:r>
            <w:r>
              <w:rPr>
                <w:color w:val="231F20"/>
                <w:spacing w:val="-24"/>
              </w:rPr>
              <w:t xml:space="preserve"> </w:t>
            </w:r>
            <w:r>
              <w:rPr>
                <w:color w:val="231F20"/>
              </w:rPr>
              <w:t>the</w:t>
            </w:r>
            <w:r>
              <w:rPr>
                <w:color w:val="231F20"/>
                <w:spacing w:val="-24"/>
              </w:rPr>
              <w:t xml:space="preserve"> </w:t>
            </w:r>
            <w:r>
              <w:rPr>
                <w:color w:val="231F20"/>
              </w:rPr>
              <w:t>assignment</w:t>
            </w:r>
            <w:r>
              <w:rPr>
                <w:color w:val="231F20"/>
                <w:spacing w:val="-25"/>
              </w:rPr>
              <w:t xml:space="preserve"> </w:t>
            </w:r>
            <w:r>
              <w:rPr>
                <w:color w:val="231F20"/>
              </w:rPr>
              <w:t>in</w:t>
            </w:r>
            <w:r>
              <w:rPr>
                <w:color w:val="231F20"/>
                <w:spacing w:val="-25"/>
              </w:rPr>
              <w:t xml:space="preserve"> </w:t>
            </w:r>
            <w:r>
              <w:rPr>
                <w:color w:val="231F20"/>
              </w:rPr>
              <w:t>question, the Procuring Agency shall make available to all Consultants together with this RFP all information that would in that respect give such Consultant any competitive advantage over competing Consultants.</w:t>
            </w:r>
          </w:p>
        </w:tc>
      </w:tr>
      <w:tr w:rsidR="00F8527D" w14:paraId="2D2CBEEE" w14:textId="77777777">
        <w:trPr>
          <w:trHeight w:val="6506"/>
        </w:trPr>
        <w:tc>
          <w:tcPr>
            <w:tcW w:w="2552" w:type="dxa"/>
          </w:tcPr>
          <w:p w14:paraId="5C3EA56B" w14:textId="77777777" w:rsidR="00F8527D" w:rsidRDefault="00C21BEE">
            <w:pPr>
              <w:pStyle w:val="TableParagraph"/>
              <w:tabs>
                <w:tab w:val="left" w:pos="596"/>
              </w:tabs>
              <w:spacing w:before="80" w:line="249" w:lineRule="auto"/>
              <w:ind w:left="596" w:right="817" w:hanging="397"/>
              <w:rPr>
                <w:b/>
              </w:rPr>
            </w:pPr>
            <w:r>
              <w:rPr>
                <w:b/>
                <w:color w:val="231F20"/>
              </w:rPr>
              <w:t>4.</w:t>
            </w:r>
            <w:r>
              <w:rPr>
                <w:b/>
                <w:color w:val="231F20"/>
              </w:rPr>
              <w:tab/>
              <w:t xml:space="preserve">Fraud and </w:t>
            </w:r>
            <w:r>
              <w:rPr>
                <w:b/>
                <w:color w:val="231F20"/>
                <w:spacing w:val="-1"/>
              </w:rPr>
              <w:t>Corruption</w:t>
            </w:r>
          </w:p>
        </w:tc>
        <w:tc>
          <w:tcPr>
            <w:tcW w:w="7260" w:type="dxa"/>
          </w:tcPr>
          <w:p w14:paraId="6A5CE17F" w14:textId="77777777" w:rsidR="00F8527D" w:rsidRDefault="00C21BEE" w:rsidP="006F6866">
            <w:pPr>
              <w:pStyle w:val="TableParagraph"/>
              <w:numPr>
                <w:ilvl w:val="1"/>
                <w:numId w:val="77"/>
              </w:numPr>
              <w:tabs>
                <w:tab w:val="left" w:pos="653"/>
              </w:tabs>
              <w:spacing w:before="80" w:line="266" w:lineRule="auto"/>
              <w:ind w:right="198" w:hanging="510"/>
              <w:jc w:val="both"/>
            </w:pPr>
            <w:r>
              <w:rPr>
                <w:color w:val="231F20"/>
              </w:rPr>
              <w:t>It</w:t>
            </w:r>
            <w:r>
              <w:rPr>
                <w:color w:val="231F20"/>
                <w:spacing w:val="-14"/>
              </w:rPr>
              <w:t xml:space="preserve"> </w:t>
            </w:r>
            <w:r>
              <w:rPr>
                <w:color w:val="231F20"/>
              </w:rPr>
              <w:t>is</w:t>
            </w:r>
            <w:r>
              <w:rPr>
                <w:color w:val="231F20"/>
                <w:spacing w:val="-14"/>
              </w:rPr>
              <w:t xml:space="preserve"> </w:t>
            </w:r>
            <w:proofErr w:type="spellStart"/>
            <w:r>
              <w:rPr>
                <w:color w:val="231F20"/>
              </w:rPr>
              <w:t>RGoB</w:t>
            </w:r>
            <w:proofErr w:type="spellEnd"/>
            <w:r>
              <w:rPr>
                <w:color w:val="231F20"/>
                <w:spacing w:val="-14"/>
              </w:rPr>
              <w:t xml:space="preserve"> </w:t>
            </w:r>
            <w:r>
              <w:rPr>
                <w:color w:val="231F20"/>
              </w:rPr>
              <w:t>policy</w:t>
            </w:r>
            <w:r>
              <w:rPr>
                <w:color w:val="231F20"/>
                <w:spacing w:val="-14"/>
              </w:rPr>
              <w:t xml:space="preserve"> </w:t>
            </w:r>
            <w:r>
              <w:rPr>
                <w:color w:val="231F20"/>
              </w:rPr>
              <w:t>to</w:t>
            </w:r>
            <w:r>
              <w:rPr>
                <w:color w:val="231F20"/>
                <w:spacing w:val="-13"/>
              </w:rPr>
              <w:t xml:space="preserve"> </w:t>
            </w:r>
            <w:r>
              <w:rPr>
                <w:color w:val="231F20"/>
              </w:rPr>
              <w:t>require</w:t>
            </w:r>
            <w:r>
              <w:rPr>
                <w:color w:val="231F20"/>
                <w:spacing w:val="-13"/>
              </w:rPr>
              <w:t xml:space="preserve"> </w:t>
            </w:r>
            <w:r>
              <w:rPr>
                <w:color w:val="231F20"/>
              </w:rPr>
              <w:t>that</w:t>
            </w:r>
            <w:r>
              <w:rPr>
                <w:color w:val="231F20"/>
                <w:spacing w:val="-13"/>
              </w:rPr>
              <w:t xml:space="preserve"> </w:t>
            </w:r>
            <w:r>
              <w:rPr>
                <w:color w:val="231F20"/>
              </w:rPr>
              <w:t>Consultants,</w:t>
            </w:r>
            <w:r>
              <w:rPr>
                <w:color w:val="231F20"/>
                <w:spacing w:val="-14"/>
              </w:rPr>
              <w:t xml:space="preserve"> </w:t>
            </w:r>
            <w:r>
              <w:rPr>
                <w:color w:val="231F20"/>
              </w:rPr>
              <w:t>their</w:t>
            </w:r>
            <w:r>
              <w:rPr>
                <w:color w:val="231F20"/>
                <w:spacing w:val="-13"/>
              </w:rPr>
              <w:t xml:space="preserve"> </w:t>
            </w:r>
            <w:r>
              <w:rPr>
                <w:color w:val="231F20"/>
              </w:rPr>
              <w:t>Sub-Consultants and the Personnel of them both observe the highest standards   of ethics during the procurement and execution of contracts.</w:t>
            </w:r>
            <w:r>
              <w:rPr>
                <w:color w:val="231F20"/>
                <w:position w:val="7"/>
                <w:sz w:val="13"/>
              </w:rPr>
              <w:t xml:space="preserve">1 </w:t>
            </w:r>
            <w:r>
              <w:rPr>
                <w:color w:val="231F20"/>
              </w:rPr>
              <w:t xml:space="preserve">In pursuance of this </w:t>
            </w:r>
            <w:r>
              <w:rPr>
                <w:color w:val="231F20"/>
                <w:spacing w:val="-4"/>
              </w:rPr>
              <w:t xml:space="preserve">policy, </w:t>
            </w:r>
            <w:r>
              <w:rPr>
                <w:color w:val="231F20"/>
              </w:rPr>
              <w:t>the</w:t>
            </w:r>
            <w:r>
              <w:rPr>
                <w:color w:val="231F20"/>
                <w:spacing w:val="1"/>
              </w:rPr>
              <w:t xml:space="preserve"> </w:t>
            </w:r>
            <w:proofErr w:type="spellStart"/>
            <w:r>
              <w:rPr>
                <w:color w:val="231F20"/>
              </w:rPr>
              <w:t>RGoB</w:t>
            </w:r>
            <w:proofErr w:type="spellEnd"/>
            <w:r>
              <w:rPr>
                <w:color w:val="231F20"/>
              </w:rPr>
              <w:t>:</w:t>
            </w:r>
          </w:p>
          <w:p w14:paraId="0843A6FF" w14:textId="77777777" w:rsidR="00F8527D" w:rsidRDefault="00C21BEE" w:rsidP="006F6866">
            <w:pPr>
              <w:pStyle w:val="TableParagraph"/>
              <w:numPr>
                <w:ilvl w:val="2"/>
                <w:numId w:val="77"/>
              </w:numPr>
              <w:tabs>
                <w:tab w:val="left" w:pos="1162"/>
                <w:tab w:val="left" w:pos="1163"/>
              </w:tabs>
              <w:spacing w:before="54"/>
              <w:ind w:hanging="510"/>
            </w:pPr>
            <w:r>
              <w:rPr>
                <w:color w:val="231F20"/>
              </w:rPr>
              <w:t>defines, for the purposes of this provision, the terms set</w:t>
            </w:r>
            <w:r>
              <w:rPr>
                <w:color w:val="231F20"/>
                <w:spacing w:val="-30"/>
              </w:rPr>
              <w:t xml:space="preserve"> </w:t>
            </w:r>
            <w:r>
              <w:rPr>
                <w:color w:val="231F20"/>
              </w:rPr>
              <w:t>forth</w:t>
            </w:r>
          </w:p>
          <w:p w14:paraId="266A40A8" w14:textId="77777777" w:rsidR="00F8527D" w:rsidRDefault="00C21BEE">
            <w:pPr>
              <w:pStyle w:val="TableParagraph"/>
              <w:spacing w:before="27"/>
              <w:ind w:left="1162"/>
            </w:pPr>
            <w:r>
              <w:rPr>
                <w:color w:val="231F20"/>
              </w:rPr>
              <w:t>below as follows:</w:t>
            </w:r>
          </w:p>
          <w:p w14:paraId="553F3376" w14:textId="77777777" w:rsidR="00F8527D" w:rsidRDefault="00C21BEE" w:rsidP="006F6866">
            <w:pPr>
              <w:pStyle w:val="TableParagraph"/>
              <w:numPr>
                <w:ilvl w:val="3"/>
                <w:numId w:val="77"/>
              </w:numPr>
              <w:tabs>
                <w:tab w:val="left" w:pos="1674"/>
              </w:tabs>
              <w:spacing w:before="83" w:line="266" w:lineRule="auto"/>
              <w:ind w:right="198"/>
              <w:jc w:val="both"/>
            </w:pPr>
            <w:r>
              <w:rPr>
                <w:color w:val="231F20"/>
              </w:rPr>
              <w:t>“</w:t>
            </w:r>
            <w:proofErr w:type="gramStart"/>
            <w:r>
              <w:rPr>
                <w:color w:val="231F20"/>
              </w:rPr>
              <w:t>corrupt</w:t>
            </w:r>
            <w:proofErr w:type="gramEnd"/>
            <w:r>
              <w:rPr>
                <w:color w:val="231F20"/>
              </w:rPr>
              <w:t xml:space="preserve"> practice”</w:t>
            </w:r>
            <w:r>
              <w:rPr>
                <w:color w:val="231F20"/>
                <w:position w:val="7"/>
                <w:sz w:val="13"/>
              </w:rPr>
              <w:t xml:space="preserve">2 </w:t>
            </w:r>
            <w:r>
              <w:rPr>
                <w:color w:val="231F20"/>
              </w:rPr>
              <w:t>means the offering, giving, receiving or</w:t>
            </w:r>
            <w:r>
              <w:rPr>
                <w:color w:val="231F20"/>
                <w:spacing w:val="-8"/>
              </w:rPr>
              <w:t xml:space="preserve"> </w:t>
            </w:r>
            <w:r>
              <w:rPr>
                <w:color w:val="231F20"/>
              </w:rPr>
              <w:t>soliciting,</w:t>
            </w:r>
            <w:r>
              <w:rPr>
                <w:color w:val="231F20"/>
                <w:spacing w:val="-7"/>
              </w:rPr>
              <w:t xml:space="preserve"> </w:t>
            </w:r>
            <w:r>
              <w:rPr>
                <w:color w:val="231F20"/>
              </w:rPr>
              <w:t>directly</w:t>
            </w:r>
            <w:r>
              <w:rPr>
                <w:color w:val="231F20"/>
                <w:spacing w:val="-7"/>
              </w:rPr>
              <w:t xml:space="preserve"> </w:t>
            </w:r>
            <w:r>
              <w:rPr>
                <w:color w:val="231F20"/>
              </w:rPr>
              <w:t>or</w:t>
            </w:r>
            <w:r>
              <w:rPr>
                <w:color w:val="231F20"/>
                <w:spacing w:val="-7"/>
              </w:rPr>
              <w:t xml:space="preserve"> </w:t>
            </w:r>
            <w:r>
              <w:rPr>
                <w:color w:val="231F20"/>
                <w:spacing w:val="-3"/>
              </w:rPr>
              <w:t>indirectly,</w:t>
            </w:r>
            <w:r>
              <w:rPr>
                <w:color w:val="231F20"/>
                <w:spacing w:val="-7"/>
              </w:rPr>
              <w:t xml:space="preserve"> </w:t>
            </w:r>
            <w:r>
              <w:rPr>
                <w:color w:val="231F20"/>
              </w:rPr>
              <w:t>of</w:t>
            </w:r>
            <w:r>
              <w:rPr>
                <w:color w:val="231F20"/>
                <w:spacing w:val="-7"/>
              </w:rPr>
              <w:t xml:space="preserve"> </w:t>
            </w:r>
            <w:r>
              <w:rPr>
                <w:color w:val="231F20"/>
              </w:rPr>
              <w:t>anything</w:t>
            </w:r>
            <w:r>
              <w:rPr>
                <w:color w:val="231F20"/>
                <w:spacing w:val="-7"/>
              </w:rPr>
              <w:t xml:space="preserve"> </w:t>
            </w:r>
            <w:r>
              <w:rPr>
                <w:color w:val="231F20"/>
              </w:rPr>
              <w:t>of</w:t>
            </w:r>
            <w:r>
              <w:rPr>
                <w:color w:val="231F20"/>
                <w:spacing w:val="-7"/>
              </w:rPr>
              <w:t xml:space="preserve"> </w:t>
            </w:r>
            <w:r>
              <w:rPr>
                <w:color w:val="231F20"/>
              </w:rPr>
              <w:t>value</w:t>
            </w:r>
            <w:r>
              <w:rPr>
                <w:color w:val="231F20"/>
                <w:position w:val="7"/>
                <w:sz w:val="13"/>
              </w:rPr>
              <w:t>3</w:t>
            </w:r>
            <w:r>
              <w:rPr>
                <w:color w:val="231F20"/>
                <w:spacing w:val="-4"/>
                <w:position w:val="7"/>
                <w:sz w:val="13"/>
              </w:rPr>
              <w:t xml:space="preserve"> </w:t>
            </w:r>
            <w:r>
              <w:rPr>
                <w:color w:val="231F20"/>
              </w:rPr>
              <w:t>to influence improperly the actions of another</w:t>
            </w:r>
            <w:r>
              <w:rPr>
                <w:color w:val="231F20"/>
                <w:spacing w:val="-18"/>
              </w:rPr>
              <w:t xml:space="preserve"> </w:t>
            </w:r>
            <w:r>
              <w:rPr>
                <w:color w:val="231F20"/>
              </w:rPr>
              <w:t>party;</w:t>
            </w:r>
          </w:p>
          <w:p w14:paraId="74A62C2D" w14:textId="77777777" w:rsidR="00F8527D" w:rsidRDefault="00C21BEE" w:rsidP="006F6866">
            <w:pPr>
              <w:pStyle w:val="TableParagraph"/>
              <w:numPr>
                <w:ilvl w:val="3"/>
                <w:numId w:val="77"/>
              </w:numPr>
              <w:tabs>
                <w:tab w:val="left" w:pos="1674"/>
              </w:tabs>
              <w:spacing w:before="55" w:line="266" w:lineRule="auto"/>
              <w:ind w:right="199"/>
              <w:jc w:val="both"/>
            </w:pPr>
            <w:r>
              <w:rPr>
                <w:color w:val="231F20"/>
              </w:rPr>
              <w:t>“</w:t>
            </w:r>
            <w:proofErr w:type="gramStart"/>
            <w:r>
              <w:rPr>
                <w:color w:val="231F20"/>
              </w:rPr>
              <w:t>fraudulent</w:t>
            </w:r>
            <w:proofErr w:type="gramEnd"/>
            <w:r>
              <w:rPr>
                <w:color w:val="231F20"/>
              </w:rPr>
              <w:t xml:space="preserve"> practice”</w:t>
            </w:r>
            <w:r>
              <w:rPr>
                <w:color w:val="231F20"/>
                <w:position w:val="7"/>
                <w:sz w:val="13"/>
              </w:rPr>
              <w:t xml:space="preserve">4 </w:t>
            </w:r>
            <w:r>
              <w:rPr>
                <w:color w:val="231F20"/>
              </w:rPr>
              <w:t>means any intentional act or omission, including a misrepresentation, that knowingly or recklessly misleads, or attempts to mislead, a party to obtain a financial or other benefit or to avoid an obligation;</w:t>
            </w:r>
          </w:p>
          <w:p w14:paraId="25F9B349" w14:textId="77777777" w:rsidR="00F8527D" w:rsidRDefault="00C21BEE" w:rsidP="006F6866">
            <w:pPr>
              <w:pStyle w:val="TableParagraph"/>
              <w:numPr>
                <w:ilvl w:val="3"/>
                <w:numId w:val="77"/>
              </w:numPr>
              <w:tabs>
                <w:tab w:val="left" w:pos="1674"/>
              </w:tabs>
              <w:spacing w:before="52" w:line="266" w:lineRule="auto"/>
              <w:ind w:right="200"/>
              <w:jc w:val="both"/>
            </w:pPr>
            <w:r>
              <w:rPr>
                <w:color w:val="231F20"/>
              </w:rPr>
              <w:t>“</w:t>
            </w:r>
            <w:proofErr w:type="gramStart"/>
            <w:r>
              <w:rPr>
                <w:color w:val="231F20"/>
              </w:rPr>
              <w:t>collusive</w:t>
            </w:r>
            <w:proofErr w:type="gramEnd"/>
            <w:r>
              <w:rPr>
                <w:color w:val="231F20"/>
              </w:rPr>
              <w:t xml:space="preserve"> practice”</w:t>
            </w:r>
            <w:r>
              <w:rPr>
                <w:color w:val="231F20"/>
                <w:position w:val="7"/>
                <w:sz w:val="13"/>
              </w:rPr>
              <w:t xml:space="preserve">5 </w:t>
            </w:r>
            <w:r>
              <w:rPr>
                <w:color w:val="231F20"/>
              </w:rPr>
              <w:t>means an arrangement between two or more parties designed to achieve an improper purpose,</w:t>
            </w:r>
            <w:r>
              <w:rPr>
                <w:color w:val="231F20"/>
                <w:spacing w:val="-12"/>
              </w:rPr>
              <w:t xml:space="preserve"> </w:t>
            </w:r>
            <w:r>
              <w:rPr>
                <w:color w:val="231F20"/>
              </w:rPr>
              <w:t>including</w:t>
            </w:r>
            <w:r>
              <w:rPr>
                <w:color w:val="231F20"/>
                <w:spacing w:val="-12"/>
              </w:rPr>
              <w:t xml:space="preserve"> </w:t>
            </w:r>
            <w:r>
              <w:rPr>
                <w:color w:val="231F20"/>
              </w:rPr>
              <w:t>to</w:t>
            </w:r>
            <w:r>
              <w:rPr>
                <w:color w:val="231F20"/>
                <w:spacing w:val="-12"/>
              </w:rPr>
              <w:t xml:space="preserve"> </w:t>
            </w:r>
            <w:r>
              <w:rPr>
                <w:color w:val="231F20"/>
              </w:rPr>
              <w:t>influence</w:t>
            </w:r>
            <w:r>
              <w:rPr>
                <w:color w:val="231F20"/>
                <w:spacing w:val="-12"/>
              </w:rPr>
              <w:t xml:space="preserve"> </w:t>
            </w:r>
            <w:r>
              <w:rPr>
                <w:color w:val="231F20"/>
              </w:rPr>
              <w:t>improperly</w:t>
            </w:r>
            <w:r>
              <w:rPr>
                <w:color w:val="231F20"/>
                <w:spacing w:val="-12"/>
              </w:rPr>
              <w:t xml:space="preserve"> </w:t>
            </w:r>
            <w:r>
              <w:rPr>
                <w:color w:val="231F20"/>
              </w:rPr>
              <w:t>the</w:t>
            </w:r>
            <w:r>
              <w:rPr>
                <w:color w:val="231F20"/>
                <w:spacing w:val="-12"/>
              </w:rPr>
              <w:t xml:space="preserve"> </w:t>
            </w:r>
            <w:r>
              <w:rPr>
                <w:color w:val="231F20"/>
              </w:rPr>
              <w:t>actions</w:t>
            </w:r>
            <w:r>
              <w:rPr>
                <w:color w:val="231F20"/>
                <w:spacing w:val="-12"/>
              </w:rPr>
              <w:t xml:space="preserve"> </w:t>
            </w:r>
            <w:r>
              <w:rPr>
                <w:color w:val="231F20"/>
              </w:rPr>
              <w:t>of another</w:t>
            </w:r>
            <w:r>
              <w:rPr>
                <w:color w:val="231F20"/>
                <w:spacing w:val="-2"/>
              </w:rPr>
              <w:t xml:space="preserve"> </w:t>
            </w:r>
            <w:r>
              <w:rPr>
                <w:color w:val="231F20"/>
              </w:rPr>
              <w:t>party;</w:t>
            </w:r>
          </w:p>
          <w:p w14:paraId="775FB196" w14:textId="77777777" w:rsidR="00F8527D" w:rsidRDefault="00C21BEE" w:rsidP="006F6866">
            <w:pPr>
              <w:pStyle w:val="TableParagraph"/>
              <w:numPr>
                <w:ilvl w:val="3"/>
                <w:numId w:val="77"/>
              </w:numPr>
              <w:tabs>
                <w:tab w:val="left" w:pos="1674"/>
              </w:tabs>
              <w:spacing w:before="27" w:line="280" w:lineRule="atLeast"/>
              <w:ind w:right="199"/>
              <w:jc w:val="both"/>
            </w:pPr>
            <w:r>
              <w:rPr>
                <w:color w:val="231F20"/>
              </w:rPr>
              <w:t>“</w:t>
            </w:r>
            <w:proofErr w:type="gramStart"/>
            <w:r>
              <w:rPr>
                <w:color w:val="231F20"/>
              </w:rPr>
              <w:t>coercive</w:t>
            </w:r>
            <w:proofErr w:type="gramEnd"/>
            <w:r>
              <w:rPr>
                <w:color w:val="231F20"/>
              </w:rPr>
              <w:t xml:space="preserve"> practice”</w:t>
            </w:r>
            <w:r>
              <w:rPr>
                <w:color w:val="231F20"/>
                <w:position w:val="7"/>
                <w:sz w:val="13"/>
              </w:rPr>
              <w:t xml:space="preserve">6 </w:t>
            </w:r>
            <w:r>
              <w:rPr>
                <w:color w:val="231F20"/>
              </w:rPr>
              <w:t xml:space="preserve">means impairing or harming, or threatening to impair or harm, directly or </w:t>
            </w:r>
            <w:r>
              <w:rPr>
                <w:color w:val="231F20"/>
                <w:spacing w:val="-3"/>
              </w:rPr>
              <w:t xml:space="preserve">indirectly, </w:t>
            </w:r>
            <w:r>
              <w:rPr>
                <w:color w:val="231F20"/>
              </w:rPr>
              <w:t>any party</w:t>
            </w:r>
            <w:r>
              <w:rPr>
                <w:color w:val="231F20"/>
                <w:spacing w:val="-8"/>
              </w:rPr>
              <w:t xml:space="preserve"> </w:t>
            </w:r>
            <w:r>
              <w:rPr>
                <w:color w:val="231F20"/>
              </w:rPr>
              <w:t>or</w:t>
            </w:r>
            <w:r>
              <w:rPr>
                <w:color w:val="231F20"/>
                <w:spacing w:val="-8"/>
              </w:rPr>
              <w:t xml:space="preserve"> </w:t>
            </w:r>
            <w:r>
              <w:rPr>
                <w:color w:val="231F20"/>
              </w:rPr>
              <w:t>the</w:t>
            </w:r>
            <w:r>
              <w:rPr>
                <w:color w:val="231F20"/>
                <w:spacing w:val="-7"/>
              </w:rPr>
              <w:t xml:space="preserve"> </w:t>
            </w:r>
            <w:r>
              <w:rPr>
                <w:color w:val="231F20"/>
              </w:rPr>
              <w:t>property</w:t>
            </w:r>
            <w:r>
              <w:rPr>
                <w:color w:val="231F20"/>
                <w:spacing w:val="-8"/>
              </w:rPr>
              <w:t xml:space="preserve"> </w:t>
            </w:r>
            <w:r>
              <w:rPr>
                <w:color w:val="231F20"/>
              </w:rPr>
              <w:t>of</w:t>
            </w:r>
            <w:r>
              <w:rPr>
                <w:color w:val="231F20"/>
                <w:spacing w:val="-7"/>
              </w:rPr>
              <w:t xml:space="preserve"> </w:t>
            </w:r>
            <w:r>
              <w:rPr>
                <w:color w:val="231F20"/>
              </w:rPr>
              <w:t>the</w:t>
            </w:r>
            <w:r>
              <w:rPr>
                <w:color w:val="231F20"/>
                <w:spacing w:val="-8"/>
              </w:rPr>
              <w:t xml:space="preserve"> </w:t>
            </w:r>
            <w:r>
              <w:rPr>
                <w:color w:val="231F20"/>
              </w:rPr>
              <w:t>party</w:t>
            </w:r>
            <w:r>
              <w:rPr>
                <w:color w:val="231F20"/>
                <w:spacing w:val="-8"/>
              </w:rPr>
              <w:t xml:space="preserve"> </w:t>
            </w:r>
            <w:r>
              <w:rPr>
                <w:color w:val="231F20"/>
              </w:rPr>
              <w:t>to</w:t>
            </w:r>
            <w:r>
              <w:rPr>
                <w:color w:val="231F20"/>
                <w:spacing w:val="-7"/>
              </w:rPr>
              <w:t xml:space="preserve"> </w:t>
            </w:r>
            <w:r>
              <w:rPr>
                <w:color w:val="231F20"/>
              </w:rPr>
              <w:t>influence</w:t>
            </w:r>
            <w:r>
              <w:rPr>
                <w:color w:val="231F20"/>
                <w:spacing w:val="-8"/>
              </w:rPr>
              <w:t xml:space="preserve"> </w:t>
            </w:r>
            <w:r>
              <w:rPr>
                <w:color w:val="231F20"/>
              </w:rPr>
              <w:t>improperly the actions of a</w:t>
            </w:r>
            <w:r>
              <w:rPr>
                <w:color w:val="231F20"/>
                <w:spacing w:val="-4"/>
              </w:rPr>
              <w:t xml:space="preserve"> </w:t>
            </w:r>
            <w:r>
              <w:rPr>
                <w:color w:val="231F20"/>
              </w:rPr>
              <w:t>party;</w:t>
            </w:r>
          </w:p>
        </w:tc>
      </w:tr>
    </w:tbl>
    <w:p w14:paraId="28A5789E" w14:textId="77777777" w:rsidR="00F8527D" w:rsidRDefault="00F8527D">
      <w:pPr>
        <w:pStyle w:val="BodyText"/>
        <w:rPr>
          <w:sz w:val="20"/>
        </w:rPr>
      </w:pPr>
    </w:p>
    <w:p w14:paraId="6F111C2A" w14:textId="77777777" w:rsidR="00F8527D" w:rsidRDefault="00F8527D">
      <w:pPr>
        <w:pStyle w:val="BodyText"/>
        <w:rPr>
          <w:sz w:val="20"/>
        </w:rPr>
      </w:pPr>
    </w:p>
    <w:p w14:paraId="7E725E22" w14:textId="77777777" w:rsidR="00F8527D" w:rsidRDefault="00F8527D">
      <w:pPr>
        <w:pStyle w:val="BodyText"/>
        <w:rPr>
          <w:sz w:val="20"/>
        </w:rPr>
      </w:pPr>
    </w:p>
    <w:p w14:paraId="04922754" w14:textId="77777777" w:rsidR="00F8527D" w:rsidRDefault="00F8527D">
      <w:pPr>
        <w:pStyle w:val="BodyText"/>
        <w:rPr>
          <w:sz w:val="20"/>
        </w:rPr>
      </w:pPr>
    </w:p>
    <w:p w14:paraId="75FB876C" w14:textId="77777777" w:rsidR="00F8527D" w:rsidRDefault="00F8527D">
      <w:pPr>
        <w:pStyle w:val="BodyText"/>
        <w:rPr>
          <w:sz w:val="20"/>
        </w:rPr>
      </w:pPr>
    </w:p>
    <w:p w14:paraId="4D872621" w14:textId="77777777" w:rsidR="00F8527D" w:rsidRDefault="00F8527D">
      <w:pPr>
        <w:pStyle w:val="BodyText"/>
        <w:rPr>
          <w:sz w:val="20"/>
        </w:rPr>
      </w:pPr>
    </w:p>
    <w:p w14:paraId="54CEAF68" w14:textId="77777777" w:rsidR="00F8527D" w:rsidRDefault="00F8527D">
      <w:pPr>
        <w:pStyle w:val="BodyText"/>
        <w:rPr>
          <w:sz w:val="20"/>
        </w:rPr>
      </w:pPr>
    </w:p>
    <w:p w14:paraId="182C0672" w14:textId="77777777" w:rsidR="00F8527D" w:rsidRDefault="00F8527D">
      <w:pPr>
        <w:pStyle w:val="BodyText"/>
        <w:rPr>
          <w:sz w:val="20"/>
        </w:rPr>
      </w:pPr>
    </w:p>
    <w:p w14:paraId="6BFFF8D6" w14:textId="77777777" w:rsidR="00F8527D" w:rsidRDefault="00F8527D">
      <w:pPr>
        <w:pStyle w:val="BodyText"/>
        <w:rPr>
          <w:sz w:val="20"/>
        </w:rPr>
      </w:pPr>
    </w:p>
    <w:p w14:paraId="55FA1723" w14:textId="77777777" w:rsidR="00F8527D" w:rsidRDefault="00F8527D">
      <w:pPr>
        <w:pStyle w:val="BodyText"/>
        <w:rPr>
          <w:sz w:val="20"/>
        </w:rPr>
      </w:pPr>
    </w:p>
    <w:p w14:paraId="76567B0B" w14:textId="77777777" w:rsidR="00F8527D" w:rsidRDefault="006F6866">
      <w:pPr>
        <w:pStyle w:val="BodyText"/>
        <w:spacing w:before="9"/>
        <w:rPr>
          <w:sz w:val="21"/>
        </w:rPr>
      </w:pPr>
      <w:r>
        <w:pict w14:anchorId="6CBBA95E">
          <v:line id="_x0000_s2080" alt="" style="position:absolute;z-index:-251666432;mso-wrap-edited:f;mso-width-percent:0;mso-height-percent:0;mso-wrap-distance-left:0;mso-wrap-distance-right:0;mso-position-horizontal-relative:page;mso-width-percent:0;mso-height-percent:0" from="62.35pt,14.9pt" to="134.35pt,14.9pt" strokecolor="#231f20">
            <w10:wrap type="topAndBottom" anchorx="page"/>
          </v:line>
        </w:pict>
      </w:r>
    </w:p>
    <w:p w14:paraId="6EBB5353" w14:textId="77777777" w:rsidR="00F8527D" w:rsidRDefault="00C21BEE" w:rsidP="006F6866">
      <w:pPr>
        <w:pStyle w:val="ListParagraph"/>
        <w:numPr>
          <w:ilvl w:val="0"/>
          <w:numId w:val="76"/>
        </w:numPr>
        <w:tabs>
          <w:tab w:val="left" w:pos="648"/>
        </w:tabs>
        <w:spacing w:before="55" w:line="249" w:lineRule="auto"/>
        <w:ind w:right="305" w:hanging="340"/>
        <w:jc w:val="both"/>
        <w:rPr>
          <w:sz w:val="16"/>
        </w:rPr>
      </w:pPr>
      <w:r>
        <w:rPr>
          <w:color w:val="231F20"/>
          <w:sz w:val="16"/>
        </w:rPr>
        <w:t>In</w:t>
      </w:r>
      <w:r>
        <w:rPr>
          <w:color w:val="231F20"/>
          <w:spacing w:val="-4"/>
          <w:sz w:val="16"/>
        </w:rPr>
        <w:t xml:space="preserve"> </w:t>
      </w:r>
      <w:r>
        <w:rPr>
          <w:color w:val="231F20"/>
          <w:sz w:val="16"/>
        </w:rPr>
        <w:t>this</w:t>
      </w:r>
      <w:r>
        <w:rPr>
          <w:color w:val="231F20"/>
          <w:spacing w:val="-3"/>
          <w:sz w:val="16"/>
        </w:rPr>
        <w:t xml:space="preserve"> </w:t>
      </w:r>
      <w:r>
        <w:rPr>
          <w:color w:val="231F20"/>
          <w:sz w:val="16"/>
        </w:rPr>
        <w:t>context,</w:t>
      </w:r>
      <w:r>
        <w:rPr>
          <w:color w:val="231F20"/>
          <w:spacing w:val="-3"/>
          <w:sz w:val="16"/>
        </w:rPr>
        <w:t xml:space="preserve"> </w:t>
      </w:r>
      <w:r>
        <w:rPr>
          <w:color w:val="231F20"/>
          <w:sz w:val="16"/>
        </w:rPr>
        <w:t>any</w:t>
      </w:r>
      <w:r>
        <w:rPr>
          <w:color w:val="231F20"/>
          <w:spacing w:val="-3"/>
          <w:sz w:val="16"/>
        </w:rPr>
        <w:t xml:space="preserve"> </w:t>
      </w:r>
      <w:r>
        <w:rPr>
          <w:color w:val="231F20"/>
          <w:sz w:val="16"/>
        </w:rPr>
        <w:t>action</w:t>
      </w:r>
      <w:r>
        <w:rPr>
          <w:color w:val="231F20"/>
          <w:spacing w:val="-3"/>
          <w:sz w:val="16"/>
        </w:rPr>
        <w:t xml:space="preserve"> </w:t>
      </w:r>
      <w:r>
        <w:rPr>
          <w:color w:val="231F20"/>
          <w:sz w:val="16"/>
        </w:rPr>
        <w:t>taken</w:t>
      </w:r>
      <w:r>
        <w:rPr>
          <w:color w:val="231F20"/>
          <w:spacing w:val="-3"/>
          <w:sz w:val="16"/>
        </w:rPr>
        <w:t xml:space="preserve"> </w:t>
      </w:r>
      <w:r>
        <w:rPr>
          <w:color w:val="231F20"/>
          <w:sz w:val="16"/>
        </w:rPr>
        <w:t>by</w:t>
      </w:r>
      <w:r>
        <w:rPr>
          <w:color w:val="231F20"/>
          <w:spacing w:val="-3"/>
          <w:sz w:val="16"/>
        </w:rPr>
        <w:t xml:space="preserve"> </w:t>
      </w:r>
      <w:r>
        <w:rPr>
          <w:color w:val="231F20"/>
          <w:sz w:val="16"/>
        </w:rPr>
        <w:t>a</w:t>
      </w:r>
      <w:r>
        <w:rPr>
          <w:color w:val="231F20"/>
          <w:spacing w:val="-3"/>
          <w:sz w:val="16"/>
        </w:rPr>
        <w:t xml:space="preserve"> </w:t>
      </w:r>
      <w:r>
        <w:rPr>
          <w:color w:val="231F20"/>
          <w:sz w:val="16"/>
        </w:rPr>
        <w:t>Consultant,</w:t>
      </w:r>
      <w:r>
        <w:rPr>
          <w:color w:val="231F20"/>
          <w:spacing w:val="-3"/>
          <w:sz w:val="16"/>
        </w:rPr>
        <w:t xml:space="preserve"> </w:t>
      </w:r>
      <w:r>
        <w:rPr>
          <w:color w:val="231F20"/>
          <w:sz w:val="16"/>
        </w:rPr>
        <w:t>Sub-Consultant</w:t>
      </w:r>
      <w:r>
        <w:rPr>
          <w:color w:val="231F20"/>
          <w:spacing w:val="-3"/>
          <w:sz w:val="16"/>
        </w:rPr>
        <w:t xml:space="preserve"> </w:t>
      </w:r>
      <w:r>
        <w:rPr>
          <w:color w:val="231F20"/>
          <w:sz w:val="16"/>
        </w:rPr>
        <w:t>or</w:t>
      </w:r>
      <w:r>
        <w:rPr>
          <w:color w:val="231F20"/>
          <w:spacing w:val="-4"/>
          <w:sz w:val="16"/>
        </w:rPr>
        <w:t xml:space="preserve"> </w:t>
      </w:r>
      <w:r>
        <w:rPr>
          <w:color w:val="231F20"/>
          <w:sz w:val="16"/>
        </w:rPr>
        <w:t>the</w:t>
      </w:r>
      <w:r>
        <w:rPr>
          <w:color w:val="231F20"/>
          <w:spacing w:val="-3"/>
          <w:sz w:val="16"/>
        </w:rPr>
        <w:t xml:space="preserve"> </w:t>
      </w:r>
      <w:r>
        <w:rPr>
          <w:color w:val="231F20"/>
          <w:sz w:val="16"/>
        </w:rPr>
        <w:t>Personnel</w:t>
      </w:r>
      <w:r>
        <w:rPr>
          <w:color w:val="231F20"/>
          <w:spacing w:val="-3"/>
          <w:sz w:val="16"/>
        </w:rPr>
        <w:t xml:space="preserve"> </w:t>
      </w:r>
      <w:r>
        <w:rPr>
          <w:color w:val="231F20"/>
          <w:sz w:val="16"/>
        </w:rPr>
        <w:t>of</w:t>
      </w:r>
      <w:r>
        <w:rPr>
          <w:color w:val="231F20"/>
          <w:spacing w:val="-3"/>
          <w:sz w:val="16"/>
        </w:rPr>
        <w:t xml:space="preserve"> </w:t>
      </w:r>
      <w:r>
        <w:rPr>
          <w:color w:val="231F20"/>
          <w:sz w:val="16"/>
        </w:rPr>
        <w:t>either</w:t>
      </w:r>
      <w:r>
        <w:rPr>
          <w:color w:val="231F20"/>
          <w:spacing w:val="-3"/>
          <w:sz w:val="16"/>
        </w:rPr>
        <w:t xml:space="preserve"> </w:t>
      </w:r>
      <w:r>
        <w:rPr>
          <w:color w:val="231F20"/>
          <w:sz w:val="16"/>
        </w:rPr>
        <w:t>of</w:t>
      </w:r>
      <w:r>
        <w:rPr>
          <w:color w:val="231F20"/>
          <w:spacing w:val="-3"/>
          <w:sz w:val="16"/>
        </w:rPr>
        <w:t xml:space="preserve"> </w:t>
      </w:r>
      <w:r>
        <w:rPr>
          <w:color w:val="231F20"/>
          <w:sz w:val="16"/>
        </w:rPr>
        <w:t>them</w:t>
      </w:r>
      <w:r>
        <w:rPr>
          <w:color w:val="231F20"/>
          <w:spacing w:val="-3"/>
          <w:sz w:val="16"/>
        </w:rPr>
        <w:t xml:space="preserve"> </w:t>
      </w:r>
      <w:r>
        <w:rPr>
          <w:color w:val="231F20"/>
          <w:sz w:val="16"/>
        </w:rPr>
        <w:t>to</w:t>
      </w:r>
      <w:r>
        <w:rPr>
          <w:color w:val="231F20"/>
          <w:spacing w:val="-3"/>
          <w:sz w:val="16"/>
        </w:rPr>
        <w:t xml:space="preserve"> </w:t>
      </w:r>
      <w:r>
        <w:rPr>
          <w:color w:val="231F20"/>
          <w:sz w:val="16"/>
        </w:rPr>
        <w:t>influence</w:t>
      </w:r>
      <w:r>
        <w:rPr>
          <w:color w:val="231F20"/>
          <w:spacing w:val="-3"/>
          <w:sz w:val="16"/>
        </w:rPr>
        <w:t xml:space="preserve"> </w:t>
      </w:r>
      <w:r>
        <w:rPr>
          <w:color w:val="231F20"/>
          <w:sz w:val="16"/>
        </w:rPr>
        <w:t>the</w:t>
      </w:r>
      <w:r>
        <w:rPr>
          <w:color w:val="231F20"/>
          <w:spacing w:val="-3"/>
          <w:sz w:val="16"/>
        </w:rPr>
        <w:t xml:space="preserve"> </w:t>
      </w:r>
      <w:r>
        <w:rPr>
          <w:color w:val="231F20"/>
          <w:sz w:val="16"/>
        </w:rPr>
        <w:t>procurement process or contract execution for undue advantage is</w:t>
      </w:r>
      <w:r>
        <w:rPr>
          <w:color w:val="231F20"/>
          <w:spacing w:val="-10"/>
          <w:sz w:val="16"/>
        </w:rPr>
        <w:t xml:space="preserve"> </w:t>
      </w:r>
      <w:r>
        <w:rPr>
          <w:color w:val="231F20"/>
          <w:sz w:val="16"/>
        </w:rPr>
        <w:t>improper.</w:t>
      </w:r>
    </w:p>
    <w:p w14:paraId="23787A96" w14:textId="77777777" w:rsidR="00F8527D" w:rsidRDefault="00C21BEE" w:rsidP="006F6866">
      <w:pPr>
        <w:pStyle w:val="ListParagraph"/>
        <w:numPr>
          <w:ilvl w:val="0"/>
          <w:numId w:val="76"/>
        </w:numPr>
        <w:tabs>
          <w:tab w:val="left" w:pos="648"/>
        </w:tabs>
        <w:spacing w:before="29" w:line="249" w:lineRule="auto"/>
        <w:ind w:right="306" w:hanging="340"/>
        <w:jc w:val="both"/>
        <w:rPr>
          <w:sz w:val="16"/>
        </w:rPr>
      </w:pPr>
      <w:r>
        <w:rPr>
          <w:color w:val="231F20"/>
          <w:sz w:val="16"/>
        </w:rPr>
        <w:t>“</w:t>
      </w:r>
      <w:proofErr w:type="gramStart"/>
      <w:r>
        <w:rPr>
          <w:color w:val="231F20"/>
          <w:sz w:val="16"/>
        </w:rPr>
        <w:t>another</w:t>
      </w:r>
      <w:proofErr w:type="gramEnd"/>
      <w:r>
        <w:rPr>
          <w:color w:val="231F20"/>
          <w:spacing w:val="-7"/>
          <w:sz w:val="16"/>
        </w:rPr>
        <w:t xml:space="preserve"> </w:t>
      </w:r>
      <w:r>
        <w:rPr>
          <w:color w:val="231F20"/>
          <w:sz w:val="16"/>
        </w:rPr>
        <w:t>party”</w:t>
      </w:r>
      <w:r>
        <w:rPr>
          <w:color w:val="231F20"/>
          <w:spacing w:val="-6"/>
          <w:sz w:val="16"/>
        </w:rPr>
        <w:t xml:space="preserve"> </w:t>
      </w:r>
      <w:r>
        <w:rPr>
          <w:color w:val="231F20"/>
          <w:sz w:val="16"/>
        </w:rPr>
        <w:t>refers</w:t>
      </w:r>
      <w:r>
        <w:rPr>
          <w:color w:val="231F20"/>
          <w:spacing w:val="-6"/>
          <w:sz w:val="16"/>
        </w:rPr>
        <w:t xml:space="preserve"> </w:t>
      </w:r>
      <w:r>
        <w:rPr>
          <w:color w:val="231F20"/>
          <w:sz w:val="16"/>
        </w:rPr>
        <w:t>to</w:t>
      </w:r>
      <w:r>
        <w:rPr>
          <w:color w:val="231F20"/>
          <w:spacing w:val="-7"/>
          <w:sz w:val="16"/>
        </w:rPr>
        <w:t xml:space="preserve"> </w:t>
      </w:r>
      <w:r>
        <w:rPr>
          <w:color w:val="231F20"/>
          <w:sz w:val="16"/>
        </w:rPr>
        <w:t>a</w:t>
      </w:r>
      <w:r>
        <w:rPr>
          <w:color w:val="231F20"/>
          <w:spacing w:val="-6"/>
          <w:sz w:val="16"/>
        </w:rPr>
        <w:t xml:space="preserve"> </w:t>
      </w:r>
      <w:r>
        <w:rPr>
          <w:color w:val="231F20"/>
          <w:sz w:val="16"/>
        </w:rPr>
        <w:t>public</w:t>
      </w:r>
      <w:r>
        <w:rPr>
          <w:color w:val="231F20"/>
          <w:spacing w:val="-6"/>
          <w:sz w:val="16"/>
        </w:rPr>
        <w:t xml:space="preserve"> </w:t>
      </w:r>
      <w:r>
        <w:rPr>
          <w:color w:val="231F20"/>
          <w:sz w:val="16"/>
        </w:rPr>
        <w:t>official</w:t>
      </w:r>
      <w:r>
        <w:rPr>
          <w:color w:val="231F20"/>
          <w:spacing w:val="-6"/>
          <w:sz w:val="16"/>
        </w:rPr>
        <w:t xml:space="preserve"> </w:t>
      </w:r>
      <w:r>
        <w:rPr>
          <w:color w:val="231F20"/>
          <w:sz w:val="16"/>
        </w:rPr>
        <w:t>acting</w:t>
      </w:r>
      <w:r>
        <w:rPr>
          <w:color w:val="231F20"/>
          <w:spacing w:val="-7"/>
          <w:sz w:val="16"/>
        </w:rPr>
        <w:t xml:space="preserve"> </w:t>
      </w:r>
      <w:r>
        <w:rPr>
          <w:color w:val="231F20"/>
          <w:sz w:val="16"/>
        </w:rPr>
        <w:t>in</w:t>
      </w:r>
      <w:r>
        <w:rPr>
          <w:color w:val="231F20"/>
          <w:spacing w:val="-6"/>
          <w:sz w:val="16"/>
        </w:rPr>
        <w:t xml:space="preserve"> </w:t>
      </w:r>
      <w:r>
        <w:rPr>
          <w:color w:val="231F20"/>
          <w:sz w:val="16"/>
        </w:rPr>
        <w:t>relation</w:t>
      </w:r>
      <w:r>
        <w:rPr>
          <w:color w:val="231F20"/>
          <w:spacing w:val="-6"/>
          <w:sz w:val="16"/>
        </w:rPr>
        <w:t xml:space="preserve"> </w:t>
      </w:r>
      <w:r>
        <w:rPr>
          <w:color w:val="231F20"/>
          <w:sz w:val="16"/>
        </w:rPr>
        <w:t>to</w:t>
      </w:r>
      <w:r>
        <w:rPr>
          <w:color w:val="231F20"/>
          <w:spacing w:val="-6"/>
          <w:sz w:val="16"/>
        </w:rPr>
        <w:t xml:space="preserve"> </w:t>
      </w:r>
      <w:r>
        <w:rPr>
          <w:color w:val="231F20"/>
          <w:sz w:val="16"/>
        </w:rPr>
        <w:t>the</w:t>
      </w:r>
      <w:r>
        <w:rPr>
          <w:color w:val="231F20"/>
          <w:spacing w:val="-7"/>
          <w:sz w:val="16"/>
        </w:rPr>
        <w:t xml:space="preserve"> </w:t>
      </w:r>
      <w:r>
        <w:rPr>
          <w:color w:val="231F20"/>
          <w:sz w:val="16"/>
        </w:rPr>
        <w:t>procurement</w:t>
      </w:r>
      <w:r>
        <w:rPr>
          <w:color w:val="231F20"/>
          <w:spacing w:val="-6"/>
          <w:sz w:val="16"/>
        </w:rPr>
        <w:t xml:space="preserve"> </w:t>
      </w:r>
      <w:r>
        <w:rPr>
          <w:color w:val="231F20"/>
          <w:sz w:val="16"/>
        </w:rPr>
        <w:t>process</w:t>
      </w:r>
      <w:r>
        <w:rPr>
          <w:color w:val="231F20"/>
          <w:spacing w:val="-6"/>
          <w:sz w:val="16"/>
        </w:rPr>
        <w:t xml:space="preserve"> </w:t>
      </w:r>
      <w:r>
        <w:rPr>
          <w:color w:val="231F20"/>
          <w:sz w:val="16"/>
        </w:rPr>
        <w:t>or</w:t>
      </w:r>
      <w:r>
        <w:rPr>
          <w:color w:val="231F20"/>
          <w:spacing w:val="-7"/>
          <w:sz w:val="16"/>
        </w:rPr>
        <w:t xml:space="preserve"> </w:t>
      </w:r>
      <w:r>
        <w:rPr>
          <w:color w:val="231F20"/>
          <w:sz w:val="16"/>
        </w:rPr>
        <w:t>contract</w:t>
      </w:r>
      <w:r>
        <w:rPr>
          <w:color w:val="231F20"/>
          <w:spacing w:val="-6"/>
          <w:sz w:val="16"/>
        </w:rPr>
        <w:t xml:space="preserve"> </w:t>
      </w:r>
      <w:r>
        <w:rPr>
          <w:color w:val="231F20"/>
          <w:sz w:val="16"/>
        </w:rPr>
        <w:t>execution.</w:t>
      </w:r>
      <w:r>
        <w:rPr>
          <w:color w:val="231F20"/>
          <w:spacing w:val="-6"/>
          <w:sz w:val="16"/>
        </w:rPr>
        <w:t xml:space="preserve"> </w:t>
      </w:r>
      <w:r>
        <w:rPr>
          <w:color w:val="231F20"/>
          <w:sz w:val="16"/>
        </w:rPr>
        <w:t>In</w:t>
      </w:r>
      <w:r>
        <w:rPr>
          <w:color w:val="231F20"/>
          <w:spacing w:val="-6"/>
          <w:sz w:val="16"/>
        </w:rPr>
        <w:t xml:space="preserve"> </w:t>
      </w:r>
      <w:r>
        <w:rPr>
          <w:color w:val="231F20"/>
          <w:sz w:val="16"/>
        </w:rPr>
        <w:t>this</w:t>
      </w:r>
      <w:r>
        <w:rPr>
          <w:color w:val="231F20"/>
          <w:spacing w:val="-7"/>
          <w:sz w:val="16"/>
        </w:rPr>
        <w:t xml:space="preserve"> </w:t>
      </w:r>
      <w:r>
        <w:rPr>
          <w:color w:val="231F20"/>
          <w:sz w:val="16"/>
        </w:rPr>
        <w:t>context,</w:t>
      </w:r>
      <w:r>
        <w:rPr>
          <w:color w:val="231F20"/>
          <w:spacing w:val="-6"/>
          <w:sz w:val="16"/>
        </w:rPr>
        <w:t xml:space="preserve"> </w:t>
      </w:r>
      <w:r>
        <w:rPr>
          <w:color w:val="231F20"/>
          <w:sz w:val="16"/>
        </w:rPr>
        <w:t>“public official” includes staff and employees of any organizations (including any institutions providing finance for the Services) taking or reviewing procurement</w:t>
      </w:r>
      <w:r>
        <w:rPr>
          <w:color w:val="231F20"/>
          <w:spacing w:val="-2"/>
          <w:sz w:val="16"/>
        </w:rPr>
        <w:t xml:space="preserve"> </w:t>
      </w:r>
      <w:r>
        <w:rPr>
          <w:color w:val="231F20"/>
          <w:sz w:val="16"/>
        </w:rPr>
        <w:t>decisions.</w:t>
      </w:r>
    </w:p>
    <w:p w14:paraId="60038177" w14:textId="77777777" w:rsidR="00F8527D" w:rsidRDefault="00C21BEE" w:rsidP="006F6866">
      <w:pPr>
        <w:pStyle w:val="ListParagraph"/>
        <w:numPr>
          <w:ilvl w:val="0"/>
          <w:numId w:val="76"/>
        </w:numPr>
        <w:tabs>
          <w:tab w:val="left" w:pos="648"/>
        </w:tabs>
        <w:spacing w:before="31" w:line="249" w:lineRule="auto"/>
        <w:ind w:right="305" w:hanging="340"/>
        <w:jc w:val="both"/>
        <w:rPr>
          <w:sz w:val="16"/>
        </w:rPr>
      </w:pPr>
      <w:r>
        <w:rPr>
          <w:color w:val="231F20"/>
          <w:sz w:val="16"/>
        </w:rPr>
        <w:t>“anything of value” includes, but is not limited to, any gift, loan, fee, commission, valuable security or other asset or interest in an asset;</w:t>
      </w:r>
      <w:r>
        <w:rPr>
          <w:color w:val="231F20"/>
          <w:spacing w:val="-10"/>
          <w:sz w:val="16"/>
        </w:rPr>
        <w:t xml:space="preserve"> </w:t>
      </w:r>
      <w:r>
        <w:rPr>
          <w:color w:val="231F20"/>
          <w:sz w:val="16"/>
        </w:rPr>
        <w:t>any</w:t>
      </w:r>
      <w:r>
        <w:rPr>
          <w:color w:val="231F20"/>
          <w:spacing w:val="-9"/>
          <w:sz w:val="16"/>
        </w:rPr>
        <w:t xml:space="preserve"> </w:t>
      </w:r>
      <w:r>
        <w:rPr>
          <w:color w:val="231F20"/>
          <w:sz w:val="16"/>
        </w:rPr>
        <w:t>office,</w:t>
      </w:r>
      <w:r>
        <w:rPr>
          <w:color w:val="231F20"/>
          <w:spacing w:val="-9"/>
          <w:sz w:val="16"/>
        </w:rPr>
        <w:t xml:space="preserve"> </w:t>
      </w:r>
      <w:r>
        <w:rPr>
          <w:color w:val="231F20"/>
          <w:sz w:val="16"/>
        </w:rPr>
        <w:t>employment</w:t>
      </w:r>
      <w:r>
        <w:rPr>
          <w:color w:val="231F20"/>
          <w:spacing w:val="-9"/>
          <w:sz w:val="16"/>
        </w:rPr>
        <w:t xml:space="preserve"> </w:t>
      </w:r>
      <w:r>
        <w:rPr>
          <w:color w:val="231F20"/>
          <w:sz w:val="16"/>
        </w:rPr>
        <w:t>or</w:t>
      </w:r>
      <w:r>
        <w:rPr>
          <w:color w:val="231F20"/>
          <w:spacing w:val="-9"/>
          <w:sz w:val="16"/>
        </w:rPr>
        <w:t xml:space="preserve"> </w:t>
      </w:r>
      <w:r>
        <w:rPr>
          <w:color w:val="231F20"/>
          <w:sz w:val="16"/>
        </w:rPr>
        <w:t>contract;</w:t>
      </w:r>
      <w:r>
        <w:rPr>
          <w:color w:val="231F20"/>
          <w:spacing w:val="-9"/>
          <w:sz w:val="16"/>
        </w:rPr>
        <w:t xml:space="preserve"> </w:t>
      </w:r>
      <w:r>
        <w:rPr>
          <w:color w:val="231F20"/>
          <w:sz w:val="16"/>
        </w:rPr>
        <w:t>any</w:t>
      </w:r>
      <w:r>
        <w:rPr>
          <w:color w:val="231F20"/>
          <w:spacing w:val="-9"/>
          <w:sz w:val="16"/>
        </w:rPr>
        <w:t xml:space="preserve"> </w:t>
      </w:r>
      <w:r>
        <w:rPr>
          <w:color w:val="231F20"/>
          <w:sz w:val="16"/>
        </w:rPr>
        <w:t>payment,</w:t>
      </w:r>
      <w:r>
        <w:rPr>
          <w:color w:val="231F20"/>
          <w:spacing w:val="-9"/>
          <w:sz w:val="16"/>
        </w:rPr>
        <w:t xml:space="preserve"> </w:t>
      </w:r>
      <w:r>
        <w:rPr>
          <w:color w:val="231F20"/>
          <w:sz w:val="16"/>
        </w:rPr>
        <w:t>discharge</w:t>
      </w:r>
      <w:r>
        <w:rPr>
          <w:color w:val="231F20"/>
          <w:spacing w:val="-9"/>
          <w:sz w:val="16"/>
        </w:rPr>
        <w:t xml:space="preserve"> </w:t>
      </w:r>
      <w:r>
        <w:rPr>
          <w:color w:val="231F20"/>
          <w:sz w:val="16"/>
        </w:rPr>
        <w:t>or</w:t>
      </w:r>
      <w:r>
        <w:rPr>
          <w:color w:val="231F20"/>
          <w:spacing w:val="-9"/>
          <w:sz w:val="16"/>
        </w:rPr>
        <w:t xml:space="preserve"> </w:t>
      </w:r>
      <w:r>
        <w:rPr>
          <w:color w:val="231F20"/>
          <w:sz w:val="16"/>
        </w:rPr>
        <w:t>liquidation</w:t>
      </w:r>
      <w:r>
        <w:rPr>
          <w:color w:val="231F20"/>
          <w:spacing w:val="-9"/>
          <w:sz w:val="16"/>
        </w:rPr>
        <w:t xml:space="preserve"> </w:t>
      </w:r>
      <w:r>
        <w:rPr>
          <w:color w:val="231F20"/>
          <w:sz w:val="16"/>
        </w:rPr>
        <w:t>of</w:t>
      </w:r>
      <w:r>
        <w:rPr>
          <w:color w:val="231F20"/>
          <w:spacing w:val="-9"/>
          <w:sz w:val="16"/>
        </w:rPr>
        <w:t xml:space="preserve"> </w:t>
      </w:r>
      <w:r>
        <w:rPr>
          <w:color w:val="231F20"/>
          <w:sz w:val="16"/>
        </w:rPr>
        <w:t>any</w:t>
      </w:r>
      <w:r>
        <w:rPr>
          <w:color w:val="231F20"/>
          <w:spacing w:val="-9"/>
          <w:sz w:val="16"/>
        </w:rPr>
        <w:t xml:space="preserve"> </w:t>
      </w:r>
      <w:r>
        <w:rPr>
          <w:color w:val="231F20"/>
          <w:sz w:val="16"/>
        </w:rPr>
        <w:t>loan,</w:t>
      </w:r>
      <w:r>
        <w:rPr>
          <w:color w:val="231F20"/>
          <w:spacing w:val="-9"/>
          <w:sz w:val="16"/>
        </w:rPr>
        <w:t xml:space="preserve"> </w:t>
      </w:r>
      <w:r>
        <w:rPr>
          <w:color w:val="231F20"/>
          <w:sz w:val="16"/>
        </w:rPr>
        <w:t>obligation</w:t>
      </w:r>
      <w:r>
        <w:rPr>
          <w:color w:val="231F20"/>
          <w:spacing w:val="-9"/>
          <w:sz w:val="16"/>
        </w:rPr>
        <w:t xml:space="preserve"> </w:t>
      </w:r>
      <w:r>
        <w:rPr>
          <w:color w:val="231F20"/>
          <w:sz w:val="16"/>
        </w:rPr>
        <w:t>or</w:t>
      </w:r>
      <w:r>
        <w:rPr>
          <w:color w:val="231F20"/>
          <w:spacing w:val="-9"/>
          <w:sz w:val="16"/>
        </w:rPr>
        <w:t xml:space="preserve"> </w:t>
      </w:r>
      <w:r>
        <w:rPr>
          <w:color w:val="231F20"/>
          <w:sz w:val="16"/>
        </w:rPr>
        <w:t>other</w:t>
      </w:r>
      <w:r>
        <w:rPr>
          <w:color w:val="231F20"/>
          <w:spacing w:val="-9"/>
          <w:sz w:val="16"/>
        </w:rPr>
        <w:t xml:space="preserve"> </w:t>
      </w:r>
      <w:r>
        <w:rPr>
          <w:color w:val="231F20"/>
          <w:sz w:val="16"/>
        </w:rPr>
        <w:t>liability</w:t>
      </w:r>
      <w:r>
        <w:rPr>
          <w:color w:val="231F20"/>
          <w:spacing w:val="-9"/>
          <w:sz w:val="16"/>
        </w:rPr>
        <w:t xml:space="preserve"> </w:t>
      </w:r>
      <w:proofErr w:type="spellStart"/>
      <w:r>
        <w:rPr>
          <w:color w:val="231F20"/>
          <w:sz w:val="16"/>
        </w:rPr>
        <w:t>whatsoev</w:t>
      </w:r>
      <w:proofErr w:type="spellEnd"/>
      <w:r>
        <w:rPr>
          <w:color w:val="231F20"/>
          <w:sz w:val="16"/>
        </w:rPr>
        <w:t xml:space="preserve">- </w:t>
      </w:r>
      <w:r>
        <w:rPr>
          <w:color w:val="231F20"/>
          <w:spacing w:val="-4"/>
          <w:sz w:val="16"/>
        </w:rPr>
        <w:t>er,</w:t>
      </w:r>
      <w:r>
        <w:rPr>
          <w:color w:val="231F20"/>
          <w:spacing w:val="-9"/>
          <w:sz w:val="16"/>
        </w:rPr>
        <w:t xml:space="preserve"> </w:t>
      </w:r>
      <w:r>
        <w:rPr>
          <w:color w:val="231F20"/>
          <w:sz w:val="16"/>
        </w:rPr>
        <w:t>whether</w:t>
      </w:r>
      <w:r>
        <w:rPr>
          <w:color w:val="231F20"/>
          <w:spacing w:val="-8"/>
          <w:sz w:val="16"/>
        </w:rPr>
        <w:t xml:space="preserve"> </w:t>
      </w:r>
      <w:r>
        <w:rPr>
          <w:color w:val="231F20"/>
          <w:sz w:val="16"/>
        </w:rPr>
        <w:t>in</w:t>
      </w:r>
      <w:r>
        <w:rPr>
          <w:color w:val="231F20"/>
          <w:spacing w:val="-8"/>
          <w:sz w:val="16"/>
        </w:rPr>
        <w:t xml:space="preserve"> </w:t>
      </w:r>
      <w:r>
        <w:rPr>
          <w:color w:val="231F20"/>
          <w:sz w:val="16"/>
        </w:rPr>
        <w:t>whole</w:t>
      </w:r>
      <w:r>
        <w:rPr>
          <w:color w:val="231F20"/>
          <w:spacing w:val="-9"/>
          <w:sz w:val="16"/>
        </w:rPr>
        <w:t xml:space="preserve"> </w:t>
      </w:r>
      <w:r>
        <w:rPr>
          <w:color w:val="231F20"/>
          <w:sz w:val="16"/>
        </w:rPr>
        <w:t>or</w:t>
      </w:r>
      <w:r>
        <w:rPr>
          <w:color w:val="231F20"/>
          <w:spacing w:val="-8"/>
          <w:sz w:val="16"/>
        </w:rPr>
        <w:t xml:space="preserve"> </w:t>
      </w:r>
      <w:r>
        <w:rPr>
          <w:color w:val="231F20"/>
          <w:sz w:val="16"/>
        </w:rPr>
        <w:t>in</w:t>
      </w:r>
      <w:r>
        <w:rPr>
          <w:color w:val="231F20"/>
          <w:spacing w:val="-8"/>
          <w:sz w:val="16"/>
        </w:rPr>
        <w:t xml:space="preserve"> </w:t>
      </w:r>
      <w:r>
        <w:rPr>
          <w:color w:val="231F20"/>
          <w:sz w:val="16"/>
        </w:rPr>
        <w:t>part;</w:t>
      </w:r>
      <w:r>
        <w:rPr>
          <w:color w:val="231F20"/>
          <w:spacing w:val="-9"/>
          <w:sz w:val="16"/>
        </w:rPr>
        <w:t xml:space="preserve"> </w:t>
      </w:r>
      <w:r>
        <w:rPr>
          <w:color w:val="231F20"/>
          <w:sz w:val="16"/>
        </w:rPr>
        <w:t>any</w:t>
      </w:r>
      <w:r>
        <w:rPr>
          <w:color w:val="231F20"/>
          <w:spacing w:val="-8"/>
          <w:sz w:val="16"/>
        </w:rPr>
        <w:t xml:space="preserve"> </w:t>
      </w:r>
      <w:r>
        <w:rPr>
          <w:color w:val="231F20"/>
          <w:sz w:val="16"/>
        </w:rPr>
        <w:t>other</w:t>
      </w:r>
      <w:r>
        <w:rPr>
          <w:color w:val="231F20"/>
          <w:spacing w:val="-8"/>
          <w:sz w:val="16"/>
        </w:rPr>
        <w:t xml:space="preserve"> </w:t>
      </w:r>
      <w:r>
        <w:rPr>
          <w:color w:val="231F20"/>
          <w:sz w:val="16"/>
        </w:rPr>
        <w:t>services,</w:t>
      </w:r>
      <w:r>
        <w:rPr>
          <w:color w:val="231F20"/>
          <w:spacing w:val="-9"/>
          <w:sz w:val="16"/>
        </w:rPr>
        <w:t xml:space="preserve"> </w:t>
      </w:r>
      <w:r>
        <w:rPr>
          <w:color w:val="231F20"/>
          <w:sz w:val="16"/>
        </w:rPr>
        <w:t>favour</w:t>
      </w:r>
      <w:r>
        <w:rPr>
          <w:color w:val="231F20"/>
          <w:spacing w:val="-8"/>
          <w:sz w:val="16"/>
        </w:rPr>
        <w:t xml:space="preserve"> </w:t>
      </w:r>
      <w:r>
        <w:rPr>
          <w:color w:val="231F20"/>
          <w:sz w:val="16"/>
        </w:rPr>
        <w:t>or</w:t>
      </w:r>
      <w:r>
        <w:rPr>
          <w:color w:val="231F20"/>
          <w:spacing w:val="-8"/>
          <w:sz w:val="16"/>
        </w:rPr>
        <w:t xml:space="preserve"> </w:t>
      </w:r>
      <w:r>
        <w:rPr>
          <w:color w:val="231F20"/>
          <w:sz w:val="16"/>
        </w:rPr>
        <w:t>advantage,</w:t>
      </w:r>
      <w:r>
        <w:rPr>
          <w:color w:val="231F20"/>
          <w:spacing w:val="-8"/>
          <w:sz w:val="16"/>
        </w:rPr>
        <w:t xml:space="preserve"> </w:t>
      </w:r>
      <w:r>
        <w:rPr>
          <w:color w:val="231F20"/>
          <w:sz w:val="16"/>
        </w:rPr>
        <w:t>including</w:t>
      </w:r>
      <w:r>
        <w:rPr>
          <w:color w:val="231F20"/>
          <w:spacing w:val="-9"/>
          <w:sz w:val="16"/>
        </w:rPr>
        <w:t xml:space="preserve"> </w:t>
      </w:r>
      <w:r>
        <w:rPr>
          <w:color w:val="231F20"/>
          <w:sz w:val="16"/>
        </w:rPr>
        <w:t>protection</w:t>
      </w:r>
      <w:r>
        <w:rPr>
          <w:color w:val="231F20"/>
          <w:spacing w:val="-8"/>
          <w:sz w:val="16"/>
        </w:rPr>
        <w:t xml:space="preserve"> </w:t>
      </w:r>
      <w:r>
        <w:rPr>
          <w:color w:val="231F20"/>
          <w:sz w:val="16"/>
        </w:rPr>
        <w:t>from</w:t>
      </w:r>
      <w:r>
        <w:rPr>
          <w:color w:val="231F20"/>
          <w:spacing w:val="-8"/>
          <w:sz w:val="16"/>
        </w:rPr>
        <w:t xml:space="preserve"> </w:t>
      </w:r>
      <w:r>
        <w:rPr>
          <w:color w:val="231F20"/>
          <w:sz w:val="16"/>
        </w:rPr>
        <w:t>any</w:t>
      </w:r>
      <w:r>
        <w:rPr>
          <w:color w:val="231F20"/>
          <w:spacing w:val="-9"/>
          <w:sz w:val="16"/>
        </w:rPr>
        <w:t xml:space="preserve"> </w:t>
      </w:r>
      <w:r>
        <w:rPr>
          <w:color w:val="231F20"/>
          <w:sz w:val="16"/>
        </w:rPr>
        <w:t>penalty</w:t>
      </w:r>
      <w:r>
        <w:rPr>
          <w:color w:val="231F20"/>
          <w:spacing w:val="-8"/>
          <w:sz w:val="16"/>
        </w:rPr>
        <w:t xml:space="preserve"> </w:t>
      </w:r>
      <w:r>
        <w:rPr>
          <w:color w:val="231F20"/>
          <w:sz w:val="16"/>
        </w:rPr>
        <w:t>or</w:t>
      </w:r>
      <w:r>
        <w:rPr>
          <w:color w:val="231F20"/>
          <w:spacing w:val="-8"/>
          <w:sz w:val="16"/>
        </w:rPr>
        <w:t xml:space="preserve"> </w:t>
      </w:r>
      <w:r>
        <w:rPr>
          <w:color w:val="231F20"/>
          <w:sz w:val="16"/>
        </w:rPr>
        <w:t>disability</w:t>
      </w:r>
      <w:r>
        <w:rPr>
          <w:color w:val="231F20"/>
          <w:spacing w:val="-9"/>
          <w:sz w:val="16"/>
        </w:rPr>
        <w:t xml:space="preserve"> </w:t>
      </w:r>
      <w:r>
        <w:rPr>
          <w:color w:val="231F20"/>
          <w:sz w:val="16"/>
        </w:rPr>
        <w:t>incurred or</w:t>
      </w:r>
      <w:r>
        <w:rPr>
          <w:color w:val="231F20"/>
          <w:spacing w:val="-6"/>
          <w:sz w:val="16"/>
        </w:rPr>
        <w:t xml:space="preserve"> </w:t>
      </w:r>
      <w:r>
        <w:rPr>
          <w:color w:val="231F20"/>
          <w:sz w:val="16"/>
        </w:rPr>
        <w:t>apprehended</w:t>
      </w:r>
      <w:r>
        <w:rPr>
          <w:color w:val="231F20"/>
          <w:spacing w:val="-6"/>
          <w:sz w:val="16"/>
        </w:rPr>
        <w:t xml:space="preserve"> </w:t>
      </w:r>
      <w:r>
        <w:rPr>
          <w:color w:val="231F20"/>
          <w:sz w:val="16"/>
        </w:rPr>
        <w:t>or</w:t>
      </w:r>
      <w:r>
        <w:rPr>
          <w:color w:val="231F20"/>
          <w:spacing w:val="-6"/>
          <w:sz w:val="16"/>
        </w:rPr>
        <w:t xml:space="preserve"> </w:t>
      </w:r>
      <w:r>
        <w:rPr>
          <w:color w:val="231F20"/>
          <w:sz w:val="16"/>
        </w:rPr>
        <w:t>from</w:t>
      </w:r>
      <w:r>
        <w:rPr>
          <w:color w:val="231F20"/>
          <w:spacing w:val="-6"/>
          <w:sz w:val="16"/>
        </w:rPr>
        <w:t xml:space="preserve"> </w:t>
      </w:r>
      <w:r>
        <w:rPr>
          <w:color w:val="231F20"/>
          <w:sz w:val="16"/>
        </w:rPr>
        <w:t>any</w:t>
      </w:r>
      <w:r>
        <w:rPr>
          <w:color w:val="231F20"/>
          <w:spacing w:val="-6"/>
          <w:sz w:val="16"/>
        </w:rPr>
        <w:t xml:space="preserve"> </w:t>
      </w:r>
      <w:r>
        <w:rPr>
          <w:color w:val="231F20"/>
          <w:sz w:val="16"/>
        </w:rPr>
        <w:t>action</w:t>
      </w:r>
      <w:r>
        <w:rPr>
          <w:color w:val="231F20"/>
          <w:spacing w:val="-5"/>
          <w:sz w:val="16"/>
        </w:rPr>
        <w:t xml:space="preserve"> </w:t>
      </w:r>
      <w:r>
        <w:rPr>
          <w:color w:val="231F20"/>
          <w:sz w:val="16"/>
        </w:rPr>
        <w:t>or</w:t>
      </w:r>
      <w:r>
        <w:rPr>
          <w:color w:val="231F20"/>
          <w:spacing w:val="-6"/>
          <w:sz w:val="16"/>
        </w:rPr>
        <w:t xml:space="preserve"> </w:t>
      </w:r>
      <w:r>
        <w:rPr>
          <w:color w:val="231F20"/>
          <w:sz w:val="16"/>
        </w:rPr>
        <w:t>proceeding</w:t>
      </w:r>
      <w:r>
        <w:rPr>
          <w:color w:val="231F20"/>
          <w:spacing w:val="-6"/>
          <w:sz w:val="16"/>
        </w:rPr>
        <w:t xml:space="preserve"> </w:t>
      </w:r>
      <w:r>
        <w:rPr>
          <w:color w:val="231F20"/>
          <w:sz w:val="16"/>
        </w:rPr>
        <w:t>of</w:t>
      </w:r>
      <w:r>
        <w:rPr>
          <w:color w:val="231F20"/>
          <w:spacing w:val="-6"/>
          <w:sz w:val="16"/>
        </w:rPr>
        <w:t xml:space="preserve"> </w:t>
      </w:r>
      <w:r>
        <w:rPr>
          <w:color w:val="231F20"/>
          <w:sz w:val="16"/>
        </w:rPr>
        <w:t>a</w:t>
      </w:r>
      <w:r>
        <w:rPr>
          <w:color w:val="231F20"/>
          <w:spacing w:val="-6"/>
          <w:sz w:val="16"/>
        </w:rPr>
        <w:t xml:space="preserve"> </w:t>
      </w:r>
      <w:r>
        <w:rPr>
          <w:color w:val="231F20"/>
          <w:sz w:val="16"/>
        </w:rPr>
        <w:t>disciplinary</w:t>
      </w:r>
      <w:r>
        <w:rPr>
          <w:color w:val="231F20"/>
          <w:spacing w:val="-6"/>
          <w:sz w:val="16"/>
        </w:rPr>
        <w:t xml:space="preserve"> </w:t>
      </w:r>
      <w:r>
        <w:rPr>
          <w:color w:val="231F20"/>
          <w:sz w:val="16"/>
        </w:rPr>
        <w:t>or</w:t>
      </w:r>
      <w:r>
        <w:rPr>
          <w:color w:val="231F20"/>
          <w:spacing w:val="-5"/>
          <w:sz w:val="16"/>
        </w:rPr>
        <w:t xml:space="preserve"> </w:t>
      </w:r>
      <w:r>
        <w:rPr>
          <w:color w:val="231F20"/>
          <w:sz w:val="16"/>
        </w:rPr>
        <w:t>penal</w:t>
      </w:r>
      <w:r>
        <w:rPr>
          <w:color w:val="231F20"/>
          <w:spacing w:val="-6"/>
          <w:sz w:val="16"/>
        </w:rPr>
        <w:t xml:space="preserve"> </w:t>
      </w:r>
      <w:r>
        <w:rPr>
          <w:color w:val="231F20"/>
          <w:sz w:val="16"/>
        </w:rPr>
        <w:t>nature,</w:t>
      </w:r>
      <w:r>
        <w:rPr>
          <w:color w:val="231F20"/>
          <w:spacing w:val="-6"/>
          <w:sz w:val="16"/>
        </w:rPr>
        <w:t xml:space="preserve"> </w:t>
      </w:r>
      <w:r>
        <w:rPr>
          <w:color w:val="231F20"/>
          <w:sz w:val="16"/>
        </w:rPr>
        <w:t>whether</w:t>
      </w:r>
      <w:r>
        <w:rPr>
          <w:color w:val="231F20"/>
          <w:spacing w:val="-6"/>
          <w:sz w:val="16"/>
        </w:rPr>
        <w:t xml:space="preserve"> </w:t>
      </w:r>
      <w:r>
        <w:rPr>
          <w:color w:val="231F20"/>
          <w:sz w:val="16"/>
        </w:rPr>
        <w:t>or</w:t>
      </w:r>
      <w:r>
        <w:rPr>
          <w:color w:val="231F20"/>
          <w:spacing w:val="-6"/>
          <w:sz w:val="16"/>
        </w:rPr>
        <w:t xml:space="preserve"> </w:t>
      </w:r>
      <w:r>
        <w:rPr>
          <w:color w:val="231F20"/>
          <w:sz w:val="16"/>
        </w:rPr>
        <w:t>not</w:t>
      </w:r>
      <w:r>
        <w:rPr>
          <w:color w:val="231F20"/>
          <w:spacing w:val="-6"/>
          <w:sz w:val="16"/>
        </w:rPr>
        <w:t xml:space="preserve"> </w:t>
      </w:r>
      <w:r>
        <w:rPr>
          <w:color w:val="231F20"/>
          <w:sz w:val="16"/>
        </w:rPr>
        <w:t>already</w:t>
      </w:r>
      <w:r>
        <w:rPr>
          <w:color w:val="231F20"/>
          <w:spacing w:val="-5"/>
          <w:sz w:val="16"/>
        </w:rPr>
        <w:t xml:space="preserve"> </w:t>
      </w:r>
      <w:r>
        <w:rPr>
          <w:color w:val="231F20"/>
          <w:sz w:val="16"/>
        </w:rPr>
        <w:t>instituted</w:t>
      </w:r>
      <w:r>
        <w:rPr>
          <w:color w:val="231F20"/>
          <w:spacing w:val="-6"/>
          <w:sz w:val="16"/>
        </w:rPr>
        <w:t xml:space="preserve"> </w:t>
      </w:r>
      <w:r>
        <w:rPr>
          <w:color w:val="231F20"/>
          <w:sz w:val="16"/>
        </w:rPr>
        <w:t>and</w:t>
      </w:r>
      <w:r>
        <w:rPr>
          <w:color w:val="231F20"/>
          <w:spacing w:val="-6"/>
          <w:sz w:val="16"/>
        </w:rPr>
        <w:t xml:space="preserve"> </w:t>
      </w:r>
      <w:r>
        <w:rPr>
          <w:color w:val="231F20"/>
          <w:sz w:val="16"/>
        </w:rPr>
        <w:t>including the exercise or the forbearance from the exercise of any right or any official power or</w:t>
      </w:r>
      <w:r>
        <w:rPr>
          <w:color w:val="231F20"/>
          <w:spacing w:val="-17"/>
          <w:sz w:val="16"/>
        </w:rPr>
        <w:t xml:space="preserve"> </w:t>
      </w:r>
      <w:r>
        <w:rPr>
          <w:color w:val="231F20"/>
          <w:spacing w:val="-3"/>
          <w:sz w:val="16"/>
        </w:rPr>
        <w:t>duty.</w:t>
      </w:r>
    </w:p>
    <w:p w14:paraId="018A9C2F" w14:textId="77777777" w:rsidR="00F8527D" w:rsidRDefault="00C21BEE" w:rsidP="006F6866">
      <w:pPr>
        <w:pStyle w:val="ListParagraph"/>
        <w:numPr>
          <w:ilvl w:val="0"/>
          <w:numId w:val="76"/>
        </w:numPr>
        <w:tabs>
          <w:tab w:val="left" w:pos="648"/>
        </w:tabs>
        <w:spacing w:before="31" w:line="249" w:lineRule="auto"/>
        <w:ind w:right="306" w:hanging="340"/>
        <w:jc w:val="both"/>
        <w:rPr>
          <w:sz w:val="16"/>
        </w:rPr>
      </w:pPr>
      <w:r>
        <w:rPr>
          <w:color w:val="231F20"/>
          <w:sz w:val="16"/>
        </w:rPr>
        <w:t>a</w:t>
      </w:r>
      <w:r>
        <w:rPr>
          <w:color w:val="231F20"/>
          <w:spacing w:val="-9"/>
          <w:sz w:val="16"/>
        </w:rPr>
        <w:t xml:space="preserve"> </w:t>
      </w:r>
      <w:r>
        <w:rPr>
          <w:color w:val="231F20"/>
          <w:sz w:val="16"/>
        </w:rPr>
        <w:t>“party”</w:t>
      </w:r>
      <w:r>
        <w:rPr>
          <w:color w:val="231F20"/>
          <w:spacing w:val="-8"/>
          <w:sz w:val="16"/>
        </w:rPr>
        <w:t xml:space="preserve"> </w:t>
      </w:r>
      <w:r>
        <w:rPr>
          <w:color w:val="231F20"/>
          <w:sz w:val="16"/>
        </w:rPr>
        <w:t>refers</w:t>
      </w:r>
      <w:r>
        <w:rPr>
          <w:color w:val="231F20"/>
          <w:spacing w:val="-8"/>
          <w:sz w:val="16"/>
        </w:rPr>
        <w:t xml:space="preserve"> </w:t>
      </w:r>
      <w:r>
        <w:rPr>
          <w:color w:val="231F20"/>
          <w:sz w:val="16"/>
        </w:rPr>
        <w:t>to</w:t>
      </w:r>
      <w:r>
        <w:rPr>
          <w:color w:val="231F20"/>
          <w:spacing w:val="-8"/>
          <w:sz w:val="16"/>
        </w:rPr>
        <w:t xml:space="preserve"> </w:t>
      </w:r>
      <w:r>
        <w:rPr>
          <w:color w:val="231F20"/>
          <w:sz w:val="16"/>
        </w:rPr>
        <w:t>a</w:t>
      </w:r>
      <w:r>
        <w:rPr>
          <w:color w:val="231F20"/>
          <w:spacing w:val="-8"/>
          <w:sz w:val="16"/>
        </w:rPr>
        <w:t xml:space="preserve"> </w:t>
      </w:r>
      <w:r>
        <w:rPr>
          <w:color w:val="231F20"/>
          <w:sz w:val="16"/>
        </w:rPr>
        <w:t>public</w:t>
      </w:r>
      <w:r>
        <w:rPr>
          <w:color w:val="231F20"/>
          <w:spacing w:val="-8"/>
          <w:sz w:val="16"/>
        </w:rPr>
        <w:t xml:space="preserve"> </w:t>
      </w:r>
      <w:r>
        <w:rPr>
          <w:color w:val="231F20"/>
          <w:sz w:val="16"/>
        </w:rPr>
        <w:t>official;</w:t>
      </w:r>
      <w:r>
        <w:rPr>
          <w:color w:val="231F20"/>
          <w:spacing w:val="-8"/>
          <w:sz w:val="16"/>
        </w:rPr>
        <w:t xml:space="preserve"> </w:t>
      </w:r>
      <w:r>
        <w:rPr>
          <w:color w:val="231F20"/>
          <w:sz w:val="16"/>
        </w:rPr>
        <w:t>the</w:t>
      </w:r>
      <w:r>
        <w:rPr>
          <w:color w:val="231F20"/>
          <w:spacing w:val="-8"/>
          <w:sz w:val="16"/>
        </w:rPr>
        <w:t xml:space="preserve"> </w:t>
      </w:r>
      <w:r>
        <w:rPr>
          <w:color w:val="231F20"/>
          <w:sz w:val="16"/>
        </w:rPr>
        <w:t>terms</w:t>
      </w:r>
      <w:r>
        <w:rPr>
          <w:color w:val="231F20"/>
          <w:spacing w:val="-8"/>
          <w:sz w:val="16"/>
        </w:rPr>
        <w:t xml:space="preserve"> </w:t>
      </w:r>
      <w:r>
        <w:rPr>
          <w:color w:val="231F20"/>
          <w:sz w:val="16"/>
        </w:rPr>
        <w:t>“benefit”</w:t>
      </w:r>
      <w:r>
        <w:rPr>
          <w:color w:val="231F20"/>
          <w:spacing w:val="-8"/>
          <w:sz w:val="16"/>
        </w:rPr>
        <w:t xml:space="preserve"> </w:t>
      </w:r>
      <w:r>
        <w:rPr>
          <w:color w:val="231F20"/>
          <w:sz w:val="16"/>
        </w:rPr>
        <w:t>and</w:t>
      </w:r>
      <w:r>
        <w:rPr>
          <w:color w:val="231F20"/>
          <w:spacing w:val="-8"/>
          <w:sz w:val="16"/>
        </w:rPr>
        <w:t xml:space="preserve"> </w:t>
      </w:r>
      <w:r>
        <w:rPr>
          <w:color w:val="231F20"/>
          <w:sz w:val="16"/>
        </w:rPr>
        <w:t>“obligation”</w:t>
      </w:r>
      <w:r>
        <w:rPr>
          <w:color w:val="231F20"/>
          <w:spacing w:val="-8"/>
          <w:sz w:val="16"/>
        </w:rPr>
        <w:t xml:space="preserve"> </w:t>
      </w:r>
      <w:r>
        <w:rPr>
          <w:color w:val="231F20"/>
          <w:sz w:val="16"/>
        </w:rPr>
        <w:t>relate</w:t>
      </w:r>
      <w:r>
        <w:rPr>
          <w:color w:val="231F20"/>
          <w:spacing w:val="-8"/>
          <w:sz w:val="16"/>
        </w:rPr>
        <w:t xml:space="preserve"> </w:t>
      </w:r>
      <w:r>
        <w:rPr>
          <w:color w:val="231F20"/>
          <w:sz w:val="16"/>
        </w:rPr>
        <w:t>to</w:t>
      </w:r>
      <w:r>
        <w:rPr>
          <w:color w:val="231F20"/>
          <w:spacing w:val="-8"/>
          <w:sz w:val="16"/>
        </w:rPr>
        <w:t xml:space="preserve"> </w:t>
      </w:r>
      <w:r>
        <w:rPr>
          <w:color w:val="231F20"/>
          <w:sz w:val="16"/>
        </w:rPr>
        <w:t>the</w:t>
      </w:r>
      <w:r>
        <w:rPr>
          <w:color w:val="231F20"/>
          <w:spacing w:val="-8"/>
          <w:sz w:val="16"/>
        </w:rPr>
        <w:t xml:space="preserve"> </w:t>
      </w:r>
      <w:r>
        <w:rPr>
          <w:color w:val="231F20"/>
          <w:sz w:val="16"/>
        </w:rPr>
        <w:t>procurement</w:t>
      </w:r>
      <w:r>
        <w:rPr>
          <w:color w:val="231F20"/>
          <w:spacing w:val="-8"/>
          <w:sz w:val="16"/>
        </w:rPr>
        <w:t xml:space="preserve"> </w:t>
      </w:r>
      <w:r>
        <w:rPr>
          <w:color w:val="231F20"/>
          <w:sz w:val="16"/>
        </w:rPr>
        <w:t>process</w:t>
      </w:r>
      <w:r>
        <w:rPr>
          <w:color w:val="231F20"/>
          <w:spacing w:val="-8"/>
          <w:sz w:val="16"/>
        </w:rPr>
        <w:t xml:space="preserve"> </w:t>
      </w:r>
      <w:r>
        <w:rPr>
          <w:color w:val="231F20"/>
          <w:sz w:val="16"/>
        </w:rPr>
        <w:t>or</w:t>
      </w:r>
      <w:r>
        <w:rPr>
          <w:color w:val="231F20"/>
          <w:spacing w:val="-8"/>
          <w:sz w:val="16"/>
        </w:rPr>
        <w:t xml:space="preserve"> </w:t>
      </w:r>
      <w:r>
        <w:rPr>
          <w:color w:val="231F20"/>
          <w:sz w:val="16"/>
        </w:rPr>
        <w:t>contract</w:t>
      </w:r>
      <w:r>
        <w:rPr>
          <w:color w:val="231F20"/>
          <w:spacing w:val="-8"/>
          <w:sz w:val="16"/>
        </w:rPr>
        <w:t xml:space="preserve"> </w:t>
      </w:r>
      <w:r>
        <w:rPr>
          <w:color w:val="231F20"/>
          <w:sz w:val="16"/>
        </w:rPr>
        <w:t>execution;</w:t>
      </w:r>
      <w:r>
        <w:rPr>
          <w:color w:val="231F20"/>
          <w:spacing w:val="-8"/>
          <w:sz w:val="16"/>
        </w:rPr>
        <w:t xml:space="preserve"> </w:t>
      </w:r>
      <w:r>
        <w:rPr>
          <w:color w:val="231F20"/>
          <w:sz w:val="16"/>
        </w:rPr>
        <w:t>and the “act or omission” is intended to influence the procurement process or contract</w:t>
      </w:r>
      <w:r>
        <w:rPr>
          <w:color w:val="231F20"/>
          <w:spacing w:val="-18"/>
          <w:sz w:val="16"/>
        </w:rPr>
        <w:t xml:space="preserve"> </w:t>
      </w:r>
      <w:r>
        <w:rPr>
          <w:color w:val="231F20"/>
          <w:sz w:val="16"/>
        </w:rPr>
        <w:t>execution.</w:t>
      </w:r>
    </w:p>
    <w:p w14:paraId="3D966468" w14:textId="77777777" w:rsidR="00F8527D" w:rsidRDefault="00C21BEE" w:rsidP="006F6866">
      <w:pPr>
        <w:pStyle w:val="ListParagraph"/>
        <w:numPr>
          <w:ilvl w:val="0"/>
          <w:numId w:val="76"/>
        </w:numPr>
        <w:tabs>
          <w:tab w:val="left" w:pos="648"/>
        </w:tabs>
        <w:spacing w:before="30" w:line="249" w:lineRule="auto"/>
        <w:ind w:right="305" w:hanging="340"/>
        <w:jc w:val="both"/>
        <w:rPr>
          <w:sz w:val="16"/>
        </w:rPr>
      </w:pPr>
      <w:r>
        <w:rPr>
          <w:color w:val="231F20"/>
          <w:sz w:val="16"/>
        </w:rPr>
        <w:t>“parties”</w:t>
      </w:r>
      <w:r>
        <w:rPr>
          <w:color w:val="231F20"/>
          <w:spacing w:val="-6"/>
          <w:sz w:val="16"/>
        </w:rPr>
        <w:t xml:space="preserve"> </w:t>
      </w:r>
      <w:r>
        <w:rPr>
          <w:color w:val="231F20"/>
          <w:sz w:val="16"/>
        </w:rPr>
        <w:t>refers</w:t>
      </w:r>
      <w:r>
        <w:rPr>
          <w:color w:val="231F20"/>
          <w:spacing w:val="-6"/>
          <w:sz w:val="16"/>
        </w:rPr>
        <w:t xml:space="preserve"> </w:t>
      </w:r>
      <w:r>
        <w:rPr>
          <w:color w:val="231F20"/>
          <w:sz w:val="16"/>
        </w:rPr>
        <w:t>to</w:t>
      </w:r>
      <w:r>
        <w:rPr>
          <w:color w:val="231F20"/>
          <w:spacing w:val="-5"/>
          <w:sz w:val="16"/>
        </w:rPr>
        <w:t xml:space="preserve"> </w:t>
      </w:r>
      <w:r>
        <w:rPr>
          <w:color w:val="231F20"/>
          <w:sz w:val="16"/>
        </w:rPr>
        <w:t>participants</w:t>
      </w:r>
      <w:r>
        <w:rPr>
          <w:color w:val="231F20"/>
          <w:spacing w:val="-6"/>
          <w:sz w:val="16"/>
        </w:rPr>
        <w:t xml:space="preserve"> </w:t>
      </w:r>
      <w:r>
        <w:rPr>
          <w:color w:val="231F20"/>
          <w:sz w:val="16"/>
        </w:rPr>
        <w:t>in</w:t>
      </w:r>
      <w:r>
        <w:rPr>
          <w:color w:val="231F20"/>
          <w:spacing w:val="-5"/>
          <w:sz w:val="16"/>
        </w:rPr>
        <w:t xml:space="preserve"> </w:t>
      </w:r>
      <w:r>
        <w:rPr>
          <w:color w:val="231F20"/>
          <w:sz w:val="16"/>
        </w:rPr>
        <w:t>the</w:t>
      </w:r>
      <w:r>
        <w:rPr>
          <w:color w:val="231F20"/>
          <w:spacing w:val="-6"/>
          <w:sz w:val="16"/>
        </w:rPr>
        <w:t xml:space="preserve"> </w:t>
      </w:r>
      <w:r>
        <w:rPr>
          <w:color w:val="231F20"/>
          <w:sz w:val="16"/>
        </w:rPr>
        <w:t>procurement</w:t>
      </w:r>
      <w:r>
        <w:rPr>
          <w:color w:val="231F20"/>
          <w:spacing w:val="-5"/>
          <w:sz w:val="16"/>
        </w:rPr>
        <w:t xml:space="preserve"> </w:t>
      </w:r>
      <w:r>
        <w:rPr>
          <w:color w:val="231F20"/>
          <w:sz w:val="16"/>
        </w:rPr>
        <w:t>process</w:t>
      </w:r>
      <w:r>
        <w:rPr>
          <w:color w:val="231F20"/>
          <w:spacing w:val="-6"/>
          <w:sz w:val="16"/>
        </w:rPr>
        <w:t xml:space="preserve"> </w:t>
      </w:r>
      <w:r>
        <w:rPr>
          <w:color w:val="231F20"/>
          <w:sz w:val="16"/>
        </w:rPr>
        <w:t>(including</w:t>
      </w:r>
      <w:r>
        <w:rPr>
          <w:color w:val="231F20"/>
          <w:spacing w:val="-5"/>
          <w:sz w:val="16"/>
        </w:rPr>
        <w:t xml:space="preserve"> </w:t>
      </w:r>
      <w:r>
        <w:rPr>
          <w:color w:val="231F20"/>
          <w:sz w:val="16"/>
        </w:rPr>
        <w:t>public</w:t>
      </w:r>
      <w:r>
        <w:rPr>
          <w:color w:val="231F20"/>
          <w:spacing w:val="-5"/>
          <w:sz w:val="16"/>
        </w:rPr>
        <w:t xml:space="preserve"> </w:t>
      </w:r>
      <w:r>
        <w:rPr>
          <w:color w:val="231F20"/>
          <w:sz w:val="16"/>
        </w:rPr>
        <w:t>officials)</w:t>
      </w:r>
      <w:r>
        <w:rPr>
          <w:color w:val="231F20"/>
          <w:spacing w:val="-6"/>
          <w:sz w:val="16"/>
        </w:rPr>
        <w:t xml:space="preserve"> </w:t>
      </w:r>
      <w:r>
        <w:rPr>
          <w:color w:val="231F20"/>
          <w:sz w:val="16"/>
        </w:rPr>
        <w:t>and</w:t>
      </w:r>
      <w:r>
        <w:rPr>
          <w:color w:val="231F20"/>
          <w:spacing w:val="-5"/>
          <w:sz w:val="16"/>
        </w:rPr>
        <w:t xml:space="preserve"> </w:t>
      </w:r>
      <w:r>
        <w:rPr>
          <w:color w:val="231F20"/>
          <w:sz w:val="16"/>
        </w:rPr>
        <w:t>an</w:t>
      </w:r>
      <w:r>
        <w:rPr>
          <w:color w:val="231F20"/>
          <w:spacing w:val="-6"/>
          <w:sz w:val="16"/>
        </w:rPr>
        <w:t xml:space="preserve"> </w:t>
      </w:r>
      <w:r>
        <w:rPr>
          <w:color w:val="231F20"/>
          <w:sz w:val="16"/>
        </w:rPr>
        <w:t>“improper</w:t>
      </w:r>
      <w:r>
        <w:rPr>
          <w:color w:val="231F20"/>
          <w:spacing w:val="-4"/>
          <w:sz w:val="16"/>
        </w:rPr>
        <w:t xml:space="preserve"> </w:t>
      </w:r>
      <w:r>
        <w:rPr>
          <w:color w:val="231F20"/>
          <w:sz w:val="16"/>
        </w:rPr>
        <w:t>purpose”</w:t>
      </w:r>
      <w:r>
        <w:rPr>
          <w:color w:val="231F20"/>
          <w:spacing w:val="-6"/>
          <w:sz w:val="16"/>
        </w:rPr>
        <w:t xml:space="preserve"> </w:t>
      </w:r>
      <w:r>
        <w:rPr>
          <w:color w:val="231F20"/>
          <w:sz w:val="16"/>
        </w:rPr>
        <w:t>includes</w:t>
      </w:r>
      <w:r>
        <w:rPr>
          <w:color w:val="231F20"/>
          <w:spacing w:val="-6"/>
          <w:sz w:val="16"/>
        </w:rPr>
        <w:t xml:space="preserve"> </w:t>
      </w:r>
      <w:r>
        <w:rPr>
          <w:color w:val="231F20"/>
          <w:sz w:val="16"/>
        </w:rPr>
        <w:t xml:space="preserve">attempt- </w:t>
      </w:r>
      <w:proofErr w:type="spellStart"/>
      <w:r>
        <w:rPr>
          <w:color w:val="231F20"/>
          <w:sz w:val="16"/>
        </w:rPr>
        <w:t>ing</w:t>
      </w:r>
      <w:proofErr w:type="spellEnd"/>
      <w:r>
        <w:rPr>
          <w:color w:val="231F20"/>
          <w:sz w:val="16"/>
        </w:rPr>
        <w:t xml:space="preserve"> to establish proposal prices at artificial, </w:t>
      </w:r>
      <w:proofErr w:type="spellStart"/>
      <w:proofErr w:type="gramStart"/>
      <w:r>
        <w:rPr>
          <w:color w:val="231F20"/>
          <w:sz w:val="16"/>
        </w:rPr>
        <w:t>non competitive</w:t>
      </w:r>
      <w:proofErr w:type="spellEnd"/>
      <w:proofErr w:type="gramEnd"/>
      <w:r>
        <w:rPr>
          <w:color w:val="231F20"/>
          <w:spacing w:val="-11"/>
          <w:sz w:val="16"/>
        </w:rPr>
        <w:t xml:space="preserve"> </w:t>
      </w:r>
      <w:r>
        <w:rPr>
          <w:color w:val="231F20"/>
          <w:sz w:val="16"/>
        </w:rPr>
        <w:t>levels.</w:t>
      </w:r>
    </w:p>
    <w:p w14:paraId="4D96BF80" w14:textId="77777777" w:rsidR="00F8527D" w:rsidRDefault="00C21BEE" w:rsidP="006F6866">
      <w:pPr>
        <w:pStyle w:val="ListParagraph"/>
        <w:numPr>
          <w:ilvl w:val="0"/>
          <w:numId w:val="76"/>
        </w:numPr>
        <w:tabs>
          <w:tab w:val="left" w:pos="647"/>
          <w:tab w:val="left" w:pos="648"/>
        </w:tabs>
        <w:spacing w:before="30"/>
        <w:ind w:hanging="340"/>
        <w:rPr>
          <w:sz w:val="16"/>
        </w:rPr>
      </w:pPr>
      <w:r>
        <w:rPr>
          <w:color w:val="231F20"/>
          <w:sz w:val="16"/>
        </w:rPr>
        <w:t>a “party” refers to a participant in the procurement process or contract</w:t>
      </w:r>
      <w:r>
        <w:rPr>
          <w:color w:val="231F20"/>
          <w:spacing w:val="-12"/>
          <w:sz w:val="16"/>
        </w:rPr>
        <w:t xml:space="preserve"> </w:t>
      </w:r>
      <w:r>
        <w:rPr>
          <w:color w:val="231F20"/>
          <w:sz w:val="16"/>
        </w:rPr>
        <w:t>execution.</w:t>
      </w:r>
    </w:p>
    <w:p w14:paraId="2B3D6F03" w14:textId="77777777" w:rsidR="00F8527D" w:rsidRDefault="00F8527D">
      <w:pPr>
        <w:rPr>
          <w:sz w:val="16"/>
        </w:rPr>
        <w:sectPr w:rsidR="00F8527D">
          <w:pgSz w:w="11910" w:h="16840"/>
          <w:pgMar w:top="1200" w:right="940" w:bottom="1360" w:left="940" w:header="0" w:footer="916" w:gutter="0"/>
          <w:cols w:space="720"/>
        </w:sectPr>
      </w:pPr>
    </w:p>
    <w:p w14:paraId="6ED893F0" w14:textId="77777777" w:rsidR="00F8527D" w:rsidRDefault="00C21BEE">
      <w:pPr>
        <w:pStyle w:val="BodyText"/>
        <w:tabs>
          <w:tab w:val="left" w:pos="4332"/>
        </w:tabs>
        <w:spacing w:before="63"/>
        <w:ind w:left="3822"/>
      </w:pPr>
      <w:r>
        <w:rPr>
          <w:color w:val="231F20"/>
        </w:rPr>
        <w:lastRenderedPageBreak/>
        <w:t>(v)</w:t>
      </w:r>
      <w:r>
        <w:rPr>
          <w:color w:val="231F20"/>
        </w:rPr>
        <w:tab/>
        <w:t>“obstructive practice”</w:t>
      </w:r>
      <w:r>
        <w:rPr>
          <w:color w:val="231F20"/>
          <w:spacing w:val="-2"/>
        </w:rPr>
        <w:t xml:space="preserve"> </w:t>
      </w:r>
      <w:r>
        <w:rPr>
          <w:color w:val="231F20"/>
        </w:rPr>
        <w:t>means:</w:t>
      </w:r>
    </w:p>
    <w:p w14:paraId="05B053D4" w14:textId="77777777" w:rsidR="00F8527D" w:rsidRDefault="00C21BEE">
      <w:pPr>
        <w:pStyle w:val="BodyText"/>
        <w:spacing w:before="84" w:line="266" w:lineRule="auto"/>
        <w:ind w:left="4842" w:right="304" w:hanging="511"/>
        <w:jc w:val="both"/>
      </w:pPr>
      <w:r>
        <w:rPr>
          <w:color w:val="231F20"/>
        </w:rPr>
        <w:t>(aa) deliberately destroying, falsifying, altering or concealing</w:t>
      </w:r>
      <w:r>
        <w:rPr>
          <w:color w:val="231F20"/>
          <w:spacing w:val="-21"/>
        </w:rPr>
        <w:t xml:space="preserve"> </w:t>
      </w:r>
      <w:r>
        <w:rPr>
          <w:color w:val="231F20"/>
        </w:rPr>
        <w:t>of</w:t>
      </w:r>
      <w:r>
        <w:rPr>
          <w:color w:val="231F20"/>
          <w:spacing w:val="-20"/>
        </w:rPr>
        <w:t xml:space="preserve"> </w:t>
      </w:r>
      <w:r>
        <w:rPr>
          <w:color w:val="231F20"/>
        </w:rPr>
        <w:t>evidence</w:t>
      </w:r>
      <w:r>
        <w:rPr>
          <w:color w:val="231F20"/>
          <w:spacing w:val="-20"/>
        </w:rPr>
        <w:t xml:space="preserve"> </w:t>
      </w:r>
      <w:r>
        <w:rPr>
          <w:color w:val="231F20"/>
        </w:rPr>
        <w:t>material</w:t>
      </w:r>
      <w:r>
        <w:rPr>
          <w:color w:val="231F20"/>
          <w:spacing w:val="-20"/>
        </w:rPr>
        <w:t xml:space="preserve"> </w:t>
      </w:r>
      <w:r>
        <w:rPr>
          <w:color w:val="231F20"/>
        </w:rPr>
        <w:t>to</w:t>
      </w:r>
      <w:r>
        <w:rPr>
          <w:color w:val="231F20"/>
          <w:spacing w:val="-20"/>
        </w:rPr>
        <w:t xml:space="preserve"> </w:t>
      </w:r>
      <w:r>
        <w:rPr>
          <w:color w:val="231F20"/>
        </w:rPr>
        <w:t>the</w:t>
      </w:r>
      <w:r>
        <w:rPr>
          <w:color w:val="231F20"/>
          <w:spacing w:val="-20"/>
        </w:rPr>
        <w:t xml:space="preserve"> </w:t>
      </w:r>
      <w:r>
        <w:rPr>
          <w:color w:val="231F20"/>
        </w:rPr>
        <w:t>investigation or making false statements to investigators in order materially to impede any investigation into allegations of a corrupt, fraudulent, coercive or collusive</w:t>
      </w:r>
      <w:r>
        <w:rPr>
          <w:color w:val="231F20"/>
          <w:spacing w:val="-13"/>
        </w:rPr>
        <w:t xml:space="preserve"> </w:t>
      </w:r>
      <w:r>
        <w:rPr>
          <w:color w:val="231F20"/>
        </w:rPr>
        <w:t>practice;</w:t>
      </w:r>
      <w:r>
        <w:rPr>
          <w:color w:val="231F20"/>
          <w:spacing w:val="-13"/>
        </w:rPr>
        <w:t xml:space="preserve"> </w:t>
      </w:r>
      <w:r>
        <w:rPr>
          <w:color w:val="231F20"/>
        </w:rPr>
        <w:t>and/or</w:t>
      </w:r>
      <w:r>
        <w:rPr>
          <w:color w:val="231F20"/>
          <w:spacing w:val="-13"/>
        </w:rPr>
        <w:t xml:space="preserve"> </w:t>
      </w:r>
      <w:r>
        <w:rPr>
          <w:color w:val="231F20"/>
        </w:rPr>
        <w:t>threatening,</w:t>
      </w:r>
      <w:r>
        <w:rPr>
          <w:color w:val="231F20"/>
          <w:spacing w:val="-12"/>
        </w:rPr>
        <w:t xml:space="preserve"> </w:t>
      </w:r>
      <w:r>
        <w:rPr>
          <w:color w:val="231F20"/>
        </w:rPr>
        <w:t>harassing</w:t>
      </w:r>
      <w:r>
        <w:rPr>
          <w:color w:val="231F20"/>
          <w:spacing w:val="-12"/>
        </w:rPr>
        <w:t xml:space="preserve"> </w:t>
      </w:r>
      <w:r>
        <w:rPr>
          <w:color w:val="231F20"/>
        </w:rPr>
        <w:t>or intimidating</w:t>
      </w:r>
      <w:r>
        <w:rPr>
          <w:color w:val="231F20"/>
          <w:spacing w:val="-32"/>
        </w:rPr>
        <w:t xml:space="preserve"> </w:t>
      </w:r>
      <w:r>
        <w:rPr>
          <w:color w:val="231F20"/>
        </w:rPr>
        <w:t>any</w:t>
      </w:r>
      <w:r>
        <w:rPr>
          <w:color w:val="231F20"/>
          <w:spacing w:val="-32"/>
        </w:rPr>
        <w:t xml:space="preserve"> </w:t>
      </w:r>
      <w:r>
        <w:rPr>
          <w:color w:val="231F20"/>
        </w:rPr>
        <w:t>party</w:t>
      </w:r>
      <w:r>
        <w:rPr>
          <w:color w:val="231F20"/>
          <w:spacing w:val="-32"/>
        </w:rPr>
        <w:t xml:space="preserve"> </w:t>
      </w:r>
      <w:r>
        <w:rPr>
          <w:color w:val="231F20"/>
        </w:rPr>
        <w:t>to</w:t>
      </w:r>
      <w:r>
        <w:rPr>
          <w:color w:val="231F20"/>
          <w:spacing w:val="-32"/>
        </w:rPr>
        <w:t xml:space="preserve"> </w:t>
      </w:r>
      <w:r>
        <w:rPr>
          <w:color w:val="231F20"/>
        </w:rPr>
        <w:t>prevent</w:t>
      </w:r>
      <w:r>
        <w:rPr>
          <w:color w:val="231F20"/>
          <w:spacing w:val="-32"/>
        </w:rPr>
        <w:t xml:space="preserve"> </w:t>
      </w:r>
      <w:r>
        <w:rPr>
          <w:color w:val="231F20"/>
        </w:rPr>
        <w:t>it</w:t>
      </w:r>
      <w:r>
        <w:rPr>
          <w:color w:val="231F20"/>
          <w:spacing w:val="-32"/>
        </w:rPr>
        <w:t xml:space="preserve"> </w:t>
      </w:r>
      <w:r>
        <w:rPr>
          <w:color w:val="231F20"/>
        </w:rPr>
        <w:t>from</w:t>
      </w:r>
      <w:r>
        <w:rPr>
          <w:color w:val="231F20"/>
          <w:spacing w:val="-31"/>
        </w:rPr>
        <w:t xml:space="preserve"> </w:t>
      </w:r>
      <w:r>
        <w:rPr>
          <w:color w:val="231F20"/>
        </w:rPr>
        <w:t>disclosing</w:t>
      </w:r>
      <w:r>
        <w:rPr>
          <w:color w:val="231F20"/>
          <w:spacing w:val="-32"/>
        </w:rPr>
        <w:t xml:space="preserve"> </w:t>
      </w:r>
      <w:r>
        <w:rPr>
          <w:color w:val="231F20"/>
        </w:rPr>
        <w:t>its knowledge of matters relevant to the investigation or from pursuing the investigation;</w:t>
      </w:r>
      <w:r>
        <w:rPr>
          <w:color w:val="231F20"/>
          <w:spacing w:val="-8"/>
        </w:rPr>
        <w:t xml:space="preserve"> </w:t>
      </w:r>
      <w:r>
        <w:rPr>
          <w:color w:val="231F20"/>
        </w:rPr>
        <w:t>or</w:t>
      </w:r>
    </w:p>
    <w:p w14:paraId="588CA662" w14:textId="77777777" w:rsidR="00F8527D" w:rsidRDefault="00C21BEE">
      <w:pPr>
        <w:pStyle w:val="BodyText"/>
        <w:spacing w:before="49" w:line="266" w:lineRule="auto"/>
        <w:ind w:left="4842" w:right="305" w:hanging="511"/>
        <w:jc w:val="both"/>
      </w:pPr>
      <w:r>
        <w:rPr>
          <w:color w:val="231F20"/>
        </w:rPr>
        <w:t>(</w:t>
      </w:r>
      <w:proofErr w:type="gramStart"/>
      <w:r>
        <w:rPr>
          <w:color w:val="231F20"/>
        </w:rPr>
        <w:t>bb)  acts</w:t>
      </w:r>
      <w:proofErr w:type="gramEnd"/>
      <w:r>
        <w:rPr>
          <w:color w:val="231F20"/>
        </w:rPr>
        <w:t xml:space="preserve"> intended materially to impede the exercise  of the inspection and audit rights of the Procuring Agency or any organization or person appointed by</w:t>
      </w:r>
      <w:r>
        <w:rPr>
          <w:color w:val="231F20"/>
          <w:spacing w:val="-19"/>
        </w:rPr>
        <w:t xml:space="preserve"> </w:t>
      </w:r>
      <w:r>
        <w:rPr>
          <w:color w:val="231F20"/>
        </w:rPr>
        <w:t>the</w:t>
      </w:r>
      <w:r>
        <w:rPr>
          <w:color w:val="231F20"/>
          <w:spacing w:val="-19"/>
        </w:rPr>
        <w:t xml:space="preserve"> </w:t>
      </w:r>
      <w:r>
        <w:rPr>
          <w:color w:val="231F20"/>
        </w:rPr>
        <w:t>Procuring</w:t>
      </w:r>
      <w:r>
        <w:rPr>
          <w:color w:val="231F20"/>
          <w:spacing w:val="-30"/>
        </w:rPr>
        <w:t xml:space="preserve"> </w:t>
      </w:r>
      <w:r>
        <w:rPr>
          <w:color w:val="231F20"/>
        </w:rPr>
        <w:t>Agency</w:t>
      </w:r>
      <w:r>
        <w:rPr>
          <w:color w:val="231F20"/>
          <w:spacing w:val="-19"/>
        </w:rPr>
        <w:t xml:space="preserve"> </w:t>
      </w:r>
      <w:r>
        <w:rPr>
          <w:color w:val="231F20"/>
        </w:rPr>
        <w:t>and/or</w:t>
      </w:r>
      <w:r>
        <w:rPr>
          <w:color w:val="231F20"/>
          <w:spacing w:val="-18"/>
        </w:rPr>
        <w:t xml:space="preserve"> </w:t>
      </w:r>
      <w:r>
        <w:rPr>
          <w:color w:val="231F20"/>
        </w:rPr>
        <w:t>any</w:t>
      </w:r>
      <w:r>
        <w:rPr>
          <w:color w:val="231F20"/>
          <w:spacing w:val="-19"/>
        </w:rPr>
        <w:t xml:space="preserve"> </w:t>
      </w:r>
      <w:r>
        <w:rPr>
          <w:color w:val="231F20"/>
        </w:rPr>
        <w:t>relevant</w:t>
      </w:r>
      <w:r>
        <w:rPr>
          <w:color w:val="231F20"/>
          <w:spacing w:val="-19"/>
        </w:rPr>
        <w:t xml:space="preserve"> </w:t>
      </w:r>
      <w:proofErr w:type="spellStart"/>
      <w:r>
        <w:rPr>
          <w:color w:val="231F20"/>
        </w:rPr>
        <w:t>RGoB</w:t>
      </w:r>
      <w:proofErr w:type="spellEnd"/>
      <w:r>
        <w:rPr>
          <w:color w:val="231F20"/>
        </w:rPr>
        <w:t xml:space="preserve"> agency provided for under sub-paragraph d below of this paragraph</w:t>
      </w:r>
      <w:r>
        <w:rPr>
          <w:color w:val="231F20"/>
          <w:spacing w:val="-3"/>
        </w:rPr>
        <w:t xml:space="preserve"> </w:t>
      </w:r>
      <w:r>
        <w:rPr>
          <w:color w:val="231F20"/>
        </w:rPr>
        <w:t>4.1.</w:t>
      </w:r>
    </w:p>
    <w:p w14:paraId="26D7EA8D" w14:textId="77777777" w:rsidR="00F8527D" w:rsidRDefault="00C21BEE" w:rsidP="006F6866">
      <w:pPr>
        <w:pStyle w:val="ListParagraph"/>
        <w:numPr>
          <w:ilvl w:val="0"/>
          <w:numId w:val="75"/>
        </w:numPr>
        <w:tabs>
          <w:tab w:val="left" w:pos="3823"/>
        </w:tabs>
        <w:spacing w:before="52" w:line="266" w:lineRule="auto"/>
        <w:ind w:right="304"/>
        <w:jc w:val="both"/>
      </w:pPr>
      <w:r>
        <w:rPr>
          <w:color w:val="231F20"/>
        </w:rPr>
        <w:t>will reject a proposal for award if it determines that the Consultant recommended for award has, directly or through an agent, engaged in corrupt, fraudulent, collusive, coercive or obstructive practices in competing for the contract in question;</w:t>
      </w:r>
    </w:p>
    <w:p w14:paraId="444DDABF" w14:textId="77777777" w:rsidR="00F8527D" w:rsidRDefault="00C21BEE" w:rsidP="006F6866">
      <w:pPr>
        <w:pStyle w:val="ListParagraph"/>
        <w:numPr>
          <w:ilvl w:val="0"/>
          <w:numId w:val="75"/>
        </w:numPr>
        <w:tabs>
          <w:tab w:val="left" w:pos="3823"/>
        </w:tabs>
        <w:spacing w:before="53" w:line="266" w:lineRule="auto"/>
        <w:ind w:right="305"/>
        <w:jc w:val="both"/>
      </w:pPr>
      <w:r>
        <w:rPr>
          <w:color w:val="231F20"/>
        </w:rPr>
        <w:t xml:space="preserve">will sanction a </w:t>
      </w:r>
      <w:proofErr w:type="gramStart"/>
      <w:r>
        <w:rPr>
          <w:color w:val="231F20"/>
        </w:rPr>
        <w:t>Consultant</w:t>
      </w:r>
      <w:proofErr w:type="gramEnd"/>
      <w:r>
        <w:rPr>
          <w:color w:val="231F20"/>
        </w:rPr>
        <w:t xml:space="preserve"> or individual, including declaring them ineligible, either indefinitely or for a stated period of time, to be awarded an </w:t>
      </w:r>
      <w:proofErr w:type="spellStart"/>
      <w:r>
        <w:rPr>
          <w:color w:val="231F20"/>
        </w:rPr>
        <w:t>RGoB</w:t>
      </w:r>
      <w:proofErr w:type="spellEnd"/>
      <w:r>
        <w:rPr>
          <w:color w:val="231F20"/>
        </w:rPr>
        <w:t xml:space="preserve">-financed contract if at any time it determines that they have, directly or through an agent, engaged in corrupt, fraudulent, collusive, coercive or obstructive practices in competing </w:t>
      </w:r>
      <w:r>
        <w:rPr>
          <w:color w:val="231F20"/>
          <w:spacing w:val="-4"/>
        </w:rPr>
        <w:t xml:space="preserve">for, </w:t>
      </w:r>
      <w:r>
        <w:rPr>
          <w:color w:val="231F20"/>
        </w:rPr>
        <w:t xml:space="preserve">or in executing, an </w:t>
      </w:r>
      <w:proofErr w:type="spellStart"/>
      <w:r>
        <w:rPr>
          <w:color w:val="231F20"/>
        </w:rPr>
        <w:t>RGoB</w:t>
      </w:r>
      <w:proofErr w:type="spellEnd"/>
      <w:r>
        <w:rPr>
          <w:color w:val="231F20"/>
        </w:rPr>
        <w:t>-financed</w:t>
      </w:r>
      <w:r>
        <w:rPr>
          <w:color w:val="231F20"/>
          <w:spacing w:val="-2"/>
        </w:rPr>
        <w:t xml:space="preserve"> </w:t>
      </w:r>
      <w:r>
        <w:rPr>
          <w:color w:val="231F20"/>
        </w:rPr>
        <w:t>contract;</w:t>
      </w:r>
    </w:p>
    <w:p w14:paraId="79CD9BB6" w14:textId="77777777" w:rsidR="00F8527D" w:rsidRDefault="00C21BEE" w:rsidP="006F6866">
      <w:pPr>
        <w:pStyle w:val="ListParagraph"/>
        <w:numPr>
          <w:ilvl w:val="0"/>
          <w:numId w:val="75"/>
        </w:numPr>
        <w:tabs>
          <w:tab w:val="left" w:pos="3823"/>
        </w:tabs>
        <w:spacing w:before="51" w:line="266" w:lineRule="auto"/>
        <w:ind w:right="305"/>
        <w:jc w:val="both"/>
      </w:pPr>
      <w:r>
        <w:rPr>
          <w:color w:val="231F20"/>
        </w:rPr>
        <w:t xml:space="preserve">will have the right to require that a provision be included in Requests for Proposals and in contracts financed by the </w:t>
      </w:r>
      <w:proofErr w:type="spellStart"/>
      <w:r>
        <w:rPr>
          <w:color w:val="231F20"/>
        </w:rPr>
        <w:t>RGoB</w:t>
      </w:r>
      <w:proofErr w:type="spellEnd"/>
      <w:r>
        <w:rPr>
          <w:color w:val="231F20"/>
        </w:rPr>
        <w:t xml:space="preserve">, requiring Consultants and their Sub-Consultants to permit the Procuring </w:t>
      </w:r>
      <w:r>
        <w:rPr>
          <w:color w:val="231F20"/>
          <w:spacing w:val="-3"/>
        </w:rPr>
        <w:t xml:space="preserve">Agency, </w:t>
      </w:r>
      <w:r>
        <w:rPr>
          <w:color w:val="231F20"/>
        </w:rPr>
        <w:t xml:space="preserve">any organization or person appointed by the Procuring Agency and/or any relevant </w:t>
      </w:r>
      <w:proofErr w:type="spellStart"/>
      <w:r>
        <w:rPr>
          <w:color w:val="231F20"/>
        </w:rPr>
        <w:t>RGoB</w:t>
      </w:r>
      <w:proofErr w:type="spellEnd"/>
      <w:r>
        <w:rPr>
          <w:color w:val="231F20"/>
        </w:rPr>
        <w:t xml:space="preserve"> agency to inspect their accounts and records and other</w:t>
      </w:r>
      <w:r>
        <w:rPr>
          <w:color w:val="231F20"/>
          <w:spacing w:val="-17"/>
        </w:rPr>
        <w:t xml:space="preserve"> </w:t>
      </w:r>
      <w:r>
        <w:rPr>
          <w:color w:val="231F20"/>
        </w:rPr>
        <w:t>documents</w:t>
      </w:r>
      <w:r>
        <w:rPr>
          <w:color w:val="231F20"/>
          <w:spacing w:val="-17"/>
        </w:rPr>
        <w:t xml:space="preserve"> </w:t>
      </w:r>
      <w:r>
        <w:rPr>
          <w:color w:val="231F20"/>
        </w:rPr>
        <w:t>relating</w:t>
      </w:r>
      <w:r>
        <w:rPr>
          <w:color w:val="231F20"/>
          <w:spacing w:val="-17"/>
        </w:rPr>
        <w:t xml:space="preserve"> </w:t>
      </w:r>
      <w:r>
        <w:rPr>
          <w:color w:val="231F20"/>
        </w:rPr>
        <w:t>to</w:t>
      </w:r>
      <w:r>
        <w:rPr>
          <w:color w:val="231F20"/>
          <w:spacing w:val="-16"/>
        </w:rPr>
        <w:t xml:space="preserve"> </w:t>
      </w:r>
      <w:r>
        <w:rPr>
          <w:color w:val="231F20"/>
        </w:rPr>
        <w:t>their</w:t>
      </w:r>
      <w:r>
        <w:rPr>
          <w:color w:val="231F20"/>
          <w:spacing w:val="-17"/>
        </w:rPr>
        <w:t xml:space="preserve"> </w:t>
      </w:r>
      <w:r>
        <w:rPr>
          <w:color w:val="231F20"/>
        </w:rPr>
        <w:t>submission</w:t>
      </w:r>
      <w:r>
        <w:rPr>
          <w:color w:val="231F20"/>
          <w:spacing w:val="-17"/>
        </w:rPr>
        <w:t xml:space="preserve"> </w:t>
      </w:r>
      <w:r>
        <w:rPr>
          <w:color w:val="231F20"/>
        </w:rPr>
        <w:t>of</w:t>
      </w:r>
      <w:r>
        <w:rPr>
          <w:color w:val="231F20"/>
          <w:spacing w:val="-17"/>
        </w:rPr>
        <w:t xml:space="preserve"> </w:t>
      </w:r>
      <w:r>
        <w:rPr>
          <w:color w:val="231F20"/>
        </w:rPr>
        <w:t>proposals</w:t>
      </w:r>
      <w:r>
        <w:rPr>
          <w:color w:val="231F20"/>
          <w:spacing w:val="-16"/>
        </w:rPr>
        <w:t xml:space="preserve"> </w:t>
      </w:r>
      <w:r>
        <w:rPr>
          <w:color w:val="231F20"/>
        </w:rPr>
        <w:t>and contract performance, and to have them audited by auditors appointed by the Procuring</w:t>
      </w:r>
      <w:r>
        <w:rPr>
          <w:color w:val="231F20"/>
          <w:spacing w:val="-15"/>
        </w:rPr>
        <w:t xml:space="preserve"> </w:t>
      </w:r>
      <w:r>
        <w:rPr>
          <w:color w:val="231F20"/>
        </w:rPr>
        <w:t>Agency;</w:t>
      </w:r>
    </w:p>
    <w:p w14:paraId="5FDB9C83" w14:textId="77777777" w:rsidR="00F8527D" w:rsidRDefault="00C21BEE" w:rsidP="006F6866">
      <w:pPr>
        <w:pStyle w:val="ListParagraph"/>
        <w:numPr>
          <w:ilvl w:val="0"/>
          <w:numId w:val="75"/>
        </w:numPr>
        <w:tabs>
          <w:tab w:val="left" w:pos="3823"/>
        </w:tabs>
        <w:spacing w:before="49" w:line="266" w:lineRule="auto"/>
        <w:ind w:right="304"/>
        <w:jc w:val="both"/>
      </w:pPr>
      <w:r>
        <w:rPr>
          <w:color w:val="231F20"/>
        </w:rPr>
        <w:t xml:space="preserve">Requires that Consultants, as a condition of admission to </w:t>
      </w:r>
      <w:r>
        <w:rPr>
          <w:color w:val="231F20"/>
          <w:spacing w:val="-3"/>
        </w:rPr>
        <w:t xml:space="preserve">eligibility, </w:t>
      </w:r>
      <w:r>
        <w:rPr>
          <w:color w:val="231F20"/>
        </w:rPr>
        <w:t>execute and attach to their Proposals an Integrity Pact Statement in the form provided in Form TECH-8 of Section</w:t>
      </w:r>
      <w:r>
        <w:rPr>
          <w:color w:val="231F20"/>
          <w:spacing w:val="-31"/>
        </w:rPr>
        <w:t xml:space="preserve"> </w:t>
      </w:r>
      <w:r>
        <w:rPr>
          <w:color w:val="231F20"/>
        </w:rPr>
        <w:t>3</w:t>
      </w:r>
      <w:r>
        <w:rPr>
          <w:color w:val="231F20"/>
          <w:spacing w:val="-31"/>
        </w:rPr>
        <w:t xml:space="preserve"> </w:t>
      </w:r>
      <w:r>
        <w:rPr>
          <w:color w:val="231F20"/>
        </w:rPr>
        <w:t>as</w:t>
      </w:r>
      <w:r>
        <w:rPr>
          <w:color w:val="231F20"/>
          <w:spacing w:val="-30"/>
        </w:rPr>
        <w:t xml:space="preserve"> </w:t>
      </w:r>
      <w:r>
        <w:rPr>
          <w:color w:val="231F20"/>
        </w:rPr>
        <w:t>specified</w:t>
      </w:r>
      <w:r>
        <w:rPr>
          <w:color w:val="231F20"/>
          <w:spacing w:val="-31"/>
        </w:rPr>
        <w:t xml:space="preserve"> </w:t>
      </w:r>
      <w:r>
        <w:rPr>
          <w:color w:val="231F20"/>
        </w:rPr>
        <w:t>in</w:t>
      </w:r>
      <w:r>
        <w:rPr>
          <w:color w:val="231F20"/>
          <w:spacing w:val="-30"/>
        </w:rPr>
        <w:t xml:space="preserve"> </w:t>
      </w:r>
      <w:r>
        <w:rPr>
          <w:color w:val="231F20"/>
        </w:rPr>
        <w:t>ITC.</w:t>
      </w:r>
      <w:r>
        <w:rPr>
          <w:color w:val="231F20"/>
          <w:spacing w:val="-31"/>
        </w:rPr>
        <w:t xml:space="preserve"> </w:t>
      </w:r>
      <w:r>
        <w:rPr>
          <w:color w:val="231F20"/>
        </w:rPr>
        <w:t>Failure</w:t>
      </w:r>
      <w:r>
        <w:rPr>
          <w:color w:val="231F20"/>
          <w:spacing w:val="-31"/>
        </w:rPr>
        <w:t xml:space="preserve"> </w:t>
      </w:r>
      <w:r>
        <w:rPr>
          <w:color w:val="231F20"/>
        </w:rPr>
        <w:t>to</w:t>
      </w:r>
      <w:r>
        <w:rPr>
          <w:color w:val="231F20"/>
          <w:spacing w:val="-30"/>
        </w:rPr>
        <w:t xml:space="preserve"> </w:t>
      </w:r>
      <w:r>
        <w:rPr>
          <w:color w:val="231F20"/>
        </w:rPr>
        <w:t>provide</w:t>
      </w:r>
      <w:r>
        <w:rPr>
          <w:color w:val="231F20"/>
          <w:spacing w:val="-31"/>
        </w:rPr>
        <w:t xml:space="preserve"> </w:t>
      </w:r>
      <w:r>
        <w:rPr>
          <w:color w:val="231F20"/>
        </w:rPr>
        <w:t>a</w:t>
      </w:r>
      <w:r>
        <w:rPr>
          <w:color w:val="231F20"/>
          <w:spacing w:val="-30"/>
        </w:rPr>
        <w:t xml:space="preserve"> </w:t>
      </w:r>
      <w:r>
        <w:rPr>
          <w:color w:val="231F20"/>
        </w:rPr>
        <w:t>duly</w:t>
      </w:r>
      <w:r>
        <w:rPr>
          <w:color w:val="231F20"/>
          <w:spacing w:val="-31"/>
        </w:rPr>
        <w:t xml:space="preserve"> </w:t>
      </w:r>
      <w:r>
        <w:rPr>
          <w:color w:val="231F20"/>
        </w:rPr>
        <w:t>executed Integrity Pact Statement may result in disqualification of the Proposal;</w:t>
      </w:r>
      <w:r>
        <w:rPr>
          <w:color w:val="231F20"/>
          <w:spacing w:val="-1"/>
        </w:rPr>
        <w:t xml:space="preserve"> </w:t>
      </w:r>
      <w:r>
        <w:rPr>
          <w:color w:val="231F20"/>
        </w:rPr>
        <w:t>and</w:t>
      </w:r>
    </w:p>
    <w:p w14:paraId="07103020" w14:textId="77777777" w:rsidR="00F8527D" w:rsidRDefault="00C21BEE" w:rsidP="006F6866">
      <w:pPr>
        <w:pStyle w:val="ListParagraph"/>
        <w:numPr>
          <w:ilvl w:val="0"/>
          <w:numId w:val="75"/>
        </w:numPr>
        <w:tabs>
          <w:tab w:val="left" w:pos="3823"/>
        </w:tabs>
        <w:spacing w:before="52" w:line="266" w:lineRule="auto"/>
        <w:ind w:right="304"/>
        <w:jc w:val="both"/>
      </w:pPr>
      <w:r>
        <w:rPr>
          <w:color w:val="231F20"/>
        </w:rPr>
        <w:t xml:space="preserve">will report any case of corrupt, fraudulent, collusive, coercive or obstructive practice to the relevant </w:t>
      </w:r>
      <w:proofErr w:type="spellStart"/>
      <w:r>
        <w:rPr>
          <w:color w:val="231F20"/>
        </w:rPr>
        <w:t>RGoB</w:t>
      </w:r>
      <w:proofErr w:type="spellEnd"/>
      <w:r>
        <w:rPr>
          <w:color w:val="231F20"/>
        </w:rPr>
        <w:t xml:space="preserve"> agencies, including but not limited to the Anticorruption Commission (ACC) of Bhutan, for necessary action as per the statutes and provisions of the relevant</w:t>
      </w:r>
      <w:r>
        <w:rPr>
          <w:color w:val="231F20"/>
          <w:spacing w:val="-5"/>
        </w:rPr>
        <w:t xml:space="preserve"> </w:t>
      </w:r>
      <w:r>
        <w:rPr>
          <w:color w:val="231F20"/>
          <w:spacing w:val="-3"/>
        </w:rPr>
        <w:t>agency.</w:t>
      </w:r>
    </w:p>
    <w:p w14:paraId="1312E9A2" w14:textId="77777777" w:rsidR="00F8527D" w:rsidRDefault="00F8527D">
      <w:pPr>
        <w:spacing w:line="266" w:lineRule="auto"/>
        <w:jc w:val="both"/>
        <w:sectPr w:rsidR="00F8527D">
          <w:pgSz w:w="11910" w:h="16840"/>
          <w:pgMar w:top="1120" w:right="940" w:bottom="136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32"/>
        <w:gridCol w:w="7281"/>
      </w:tblGrid>
      <w:tr w:rsidR="00F8527D" w14:paraId="11CE8128" w14:textId="77777777">
        <w:trPr>
          <w:trHeight w:val="3702"/>
        </w:trPr>
        <w:tc>
          <w:tcPr>
            <w:tcW w:w="2532" w:type="dxa"/>
          </w:tcPr>
          <w:p w14:paraId="5799B38F" w14:textId="77777777" w:rsidR="00F8527D" w:rsidRDefault="00F8527D">
            <w:pPr>
              <w:pStyle w:val="TableParagraph"/>
              <w:rPr>
                <w:rFonts w:ascii="Times New Roman"/>
              </w:rPr>
            </w:pPr>
          </w:p>
        </w:tc>
        <w:tc>
          <w:tcPr>
            <w:tcW w:w="7281" w:type="dxa"/>
          </w:tcPr>
          <w:p w14:paraId="3E8A4845" w14:textId="77777777" w:rsidR="00F8527D" w:rsidRDefault="00C21BEE" w:rsidP="006F6866">
            <w:pPr>
              <w:pStyle w:val="TableParagraph"/>
              <w:numPr>
                <w:ilvl w:val="1"/>
                <w:numId w:val="74"/>
              </w:numPr>
              <w:tabs>
                <w:tab w:val="left" w:pos="673"/>
              </w:tabs>
              <w:spacing w:line="236" w:lineRule="exact"/>
              <w:ind w:hanging="510"/>
            </w:pPr>
            <w:r>
              <w:rPr>
                <w:color w:val="231F20"/>
              </w:rPr>
              <w:t>Consultants,</w:t>
            </w:r>
            <w:r>
              <w:rPr>
                <w:color w:val="231F20"/>
                <w:spacing w:val="-7"/>
              </w:rPr>
              <w:t xml:space="preserve"> </w:t>
            </w:r>
            <w:r>
              <w:rPr>
                <w:color w:val="231F20"/>
              </w:rPr>
              <w:t>their</w:t>
            </w:r>
            <w:r>
              <w:rPr>
                <w:color w:val="231F20"/>
                <w:spacing w:val="-6"/>
              </w:rPr>
              <w:t xml:space="preserve"> </w:t>
            </w:r>
            <w:r>
              <w:rPr>
                <w:color w:val="231F20"/>
              </w:rPr>
              <w:t>Sub-Consultants,</w:t>
            </w:r>
            <w:r>
              <w:rPr>
                <w:color w:val="231F20"/>
                <w:spacing w:val="-6"/>
              </w:rPr>
              <w:t xml:space="preserve"> </w:t>
            </w:r>
            <w:r>
              <w:rPr>
                <w:color w:val="231F20"/>
              </w:rPr>
              <w:t>and</w:t>
            </w:r>
            <w:r>
              <w:rPr>
                <w:color w:val="231F20"/>
                <w:spacing w:val="-6"/>
              </w:rPr>
              <w:t xml:space="preserve"> </w:t>
            </w:r>
            <w:r>
              <w:rPr>
                <w:color w:val="231F20"/>
              </w:rPr>
              <w:t>their</w:t>
            </w:r>
            <w:r>
              <w:rPr>
                <w:color w:val="231F20"/>
                <w:spacing w:val="-6"/>
              </w:rPr>
              <w:t xml:space="preserve"> </w:t>
            </w:r>
            <w:r>
              <w:rPr>
                <w:color w:val="231F20"/>
              </w:rPr>
              <w:t>affiliates</w:t>
            </w:r>
            <w:r>
              <w:rPr>
                <w:color w:val="231F20"/>
                <w:spacing w:val="-6"/>
              </w:rPr>
              <w:t xml:space="preserve"> </w:t>
            </w:r>
            <w:r>
              <w:rPr>
                <w:color w:val="231F20"/>
              </w:rPr>
              <w:t>shall</w:t>
            </w:r>
            <w:r>
              <w:rPr>
                <w:color w:val="231F20"/>
                <w:spacing w:val="-7"/>
              </w:rPr>
              <w:t xml:space="preserve"> </w:t>
            </w:r>
            <w:r>
              <w:rPr>
                <w:color w:val="231F20"/>
              </w:rPr>
              <w:t>not</w:t>
            </w:r>
            <w:r>
              <w:rPr>
                <w:color w:val="231F20"/>
                <w:spacing w:val="-6"/>
              </w:rPr>
              <w:t xml:space="preserve"> </w:t>
            </w:r>
            <w:r>
              <w:rPr>
                <w:color w:val="231F20"/>
              </w:rPr>
              <w:t>be</w:t>
            </w:r>
          </w:p>
          <w:p w14:paraId="5A03584E" w14:textId="77777777" w:rsidR="00F8527D" w:rsidRDefault="00C21BEE">
            <w:pPr>
              <w:pStyle w:val="TableParagraph"/>
              <w:spacing w:before="27" w:line="266" w:lineRule="auto"/>
              <w:ind w:left="672" w:right="200"/>
              <w:jc w:val="both"/>
            </w:pPr>
            <w:r>
              <w:rPr>
                <w:color w:val="231F20"/>
              </w:rPr>
              <w:t>under a declaration of ineligibility for corrupt, fraudulent, collusive, coercive or obstructive practices issued by the Procuring Agency in accordance with the above sub-paragraph (c) of this paragraph</w:t>
            </w:r>
          </w:p>
          <w:p w14:paraId="4D5F8EFD" w14:textId="77777777" w:rsidR="00F8527D" w:rsidRDefault="00C21BEE">
            <w:pPr>
              <w:pStyle w:val="TableParagraph"/>
              <w:spacing w:line="266" w:lineRule="auto"/>
              <w:ind w:left="672" w:right="198"/>
              <w:jc w:val="both"/>
            </w:pPr>
            <w:r>
              <w:rPr>
                <w:color w:val="231F20"/>
              </w:rPr>
              <w:t>4.1. Furthermore, Consultants shall be aware of the provisions on fraud and corruption stated in the specific clauses in the General Conditions of Contract.</w:t>
            </w:r>
          </w:p>
          <w:p w14:paraId="65FD53E7" w14:textId="77777777" w:rsidR="00F8527D" w:rsidRDefault="00F8527D">
            <w:pPr>
              <w:pStyle w:val="TableParagraph"/>
              <w:spacing w:before="10"/>
              <w:rPr>
                <w:sz w:val="23"/>
              </w:rPr>
            </w:pPr>
          </w:p>
          <w:p w14:paraId="4288B682" w14:textId="77777777" w:rsidR="00F8527D" w:rsidRDefault="00C21BEE" w:rsidP="006F6866">
            <w:pPr>
              <w:pStyle w:val="TableParagraph"/>
              <w:numPr>
                <w:ilvl w:val="1"/>
                <w:numId w:val="74"/>
              </w:numPr>
              <w:tabs>
                <w:tab w:val="left" w:pos="673"/>
              </w:tabs>
              <w:spacing w:line="266" w:lineRule="auto"/>
              <w:ind w:right="199" w:hanging="510"/>
              <w:jc w:val="both"/>
            </w:pPr>
            <w:r>
              <w:rPr>
                <w:color w:val="231F20"/>
              </w:rPr>
              <w:t>Consultants</w:t>
            </w:r>
            <w:r>
              <w:rPr>
                <w:color w:val="231F20"/>
                <w:spacing w:val="-37"/>
              </w:rPr>
              <w:t xml:space="preserve"> </w:t>
            </w:r>
            <w:r>
              <w:rPr>
                <w:color w:val="231F20"/>
              </w:rPr>
              <w:t>shall</w:t>
            </w:r>
            <w:r>
              <w:rPr>
                <w:color w:val="231F20"/>
                <w:spacing w:val="-36"/>
              </w:rPr>
              <w:t xml:space="preserve"> </w:t>
            </w:r>
            <w:r>
              <w:rPr>
                <w:color w:val="231F20"/>
              </w:rPr>
              <w:t>furnish</w:t>
            </w:r>
            <w:r>
              <w:rPr>
                <w:color w:val="231F20"/>
                <w:spacing w:val="-36"/>
              </w:rPr>
              <w:t xml:space="preserve"> </w:t>
            </w:r>
            <w:r>
              <w:rPr>
                <w:color w:val="231F20"/>
              </w:rPr>
              <w:t>information</w:t>
            </w:r>
            <w:r>
              <w:rPr>
                <w:color w:val="231F20"/>
                <w:spacing w:val="-36"/>
              </w:rPr>
              <w:t xml:space="preserve"> </w:t>
            </w:r>
            <w:r>
              <w:rPr>
                <w:color w:val="231F20"/>
              </w:rPr>
              <w:t>on</w:t>
            </w:r>
            <w:r>
              <w:rPr>
                <w:color w:val="231F20"/>
                <w:spacing w:val="-36"/>
              </w:rPr>
              <w:t xml:space="preserve"> </w:t>
            </w:r>
            <w:r>
              <w:rPr>
                <w:color w:val="231F20"/>
              </w:rPr>
              <w:t>commissions</w:t>
            </w:r>
            <w:r>
              <w:rPr>
                <w:color w:val="231F20"/>
                <w:spacing w:val="-36"/>
              </w:rPr>
              <w:t xml:space="preserve"> </w:t>
            </w:r>
            <w:r>
              <w:rPr>
                <w:color w:val="231F20"/>
              </w:rPr>
              <w:t>and</w:t>
            </w:r>
            <w:r>
              <w:rPr>
                <w:color w:val="231F20"/>
                <w:spacing w:val="-36"/>
              </w:rPr>
              <w:t xml:space="preserve"> </w:t>
            </w:r>
            <w:r>
              <w:rPr>
                <w:color w:val="231F20"/>
              </w:rPr>
              <w:t xml:space="preserve">gratuities, if </w:t>
            </w:r>
            <w:r>
              <w:rPr>
                <w:color w:val="231F20"/>
                <w:spacing w:val="-5"/>
              </w:rPr>
              <w:t xml:space="preserve">any, </w:t>
            </w:r>
            <w:r>
              <w:rPr>
                <w:color w:val="231F20"/>
              </w:rPr>
              <w:t>paid or to be paid to agents relating to this proposal and during execution of the assignment if the Consultant is awarded the Contract, as requested in the Financial Proposal Submission Form (Secti</w:t>
            </w:r>
            <w:r>
              <w:rPr>
                <w:b/>
                <w:color w:val="231F20"/>
              </w:rPr>
              <w:t>o</w:t>
            </w:r>
            <w:r>
              <w:rPr>
                <w:color w:val="231F20"/>
              </w:rPr>
              <w:t>n</w:t>
            </w:r>
            <w:r>
              <w:rPr>
                <w:color w:val="231F20"/>
                <w:spacing w:val="-2"/>
              </w:rPr>
              <w:t xml:space="preserve"> </w:t>
            </w:r>
            <w:r>
              <w:rPr>
                <w:color w:val="231F20"/>
              </w:rPr>
              <w:t>4).</w:t>
            </w:r>
          </w:p>
        </w:tc>
      </w:tr>
      <w:tr w:rsidR="00F8527D" w14:paraId="5D8C31F1" w14:textId="77777777">
        <w:trPr>
          <w:trHeight w:val="2821"/>
        </w:trPr>
        <w:tc>
          <w:tcPr>
            <w:tcW w:w="2532" w:type="dxa"/>
          </w:tcPr>
          <w:p w14:paraId="3A3D8C89" w14:textId="77777777" w:rsidR="00F8527D" w:rsidRDefault="00C21BEE">
            <w:pPr>
              <w:pStyle w:val="TableParagraph"/>
              <w:tabs>
                <w:tab w:val="left" w:pos="596"/>
              </w:tabs>
              <w:spacing w:before="80" w:line="249" w:lineRule="auto"/>
              <w:ind w:left="596" w:right="257" w:hanging="397"/>
              <w:rPr>
                <w:b/>
              </w:rPr>
            </w:pPr>
            <w:r>
              <w:rPr>
                <w:b/>
                <w:color w:val="231F20"/>
              </w:rPr>
              <w:t>5.</w:t>
            </w:r>
            <w:r>
              <w:rPr>
                <w:b/>
                <w:color w:val="231F20"/>
              </w:rPr>
              <w:tab/>
              <w:t>Origin of Goods and Consulting Services</w:t>
            </w:r>
          </w:p>
        </w:tc>
        <w:tc>
          <w:tcPr>
            <w:tcW w:w="7281" w:type="dxa"/>
          </w:tcPr>
          <w:p w14:paraId="664535AA" w14:textId="77777777" w:rsidR="00F8527D" w:rsidRDefault="00C21BEE" w:rsidP="006F6866">
            <w:pPr>
              <w:pStyle w:val="TableParagraph"/>
              <w:numPr>
                <w:ilvl w:val="1"/>
                <w:numId w:val="73"/>
              </w:numPr>
              <w:tabs>
                <w:tab w:val="left" w:pos="673"/>
              </w:tabs>
              <w:spacing w:before="80"/>
              <w:ind w:hanging="510"/>
            </w:pPr>
            <w:r>
              <w:rPr>
                <w:color w:val="231F20"/>
              </w:rPr>
              <w:t>Goods</w:t>
            </w:r>
            <w:r>
              <w:rPr>
                <w:color w:val="231F20"/>
                <w:spacing w:val="14"/>
              </w:rPr>
              <w:t xml:space="preserve"> </w:t>
            </w:r>
            <w:r>
              <w:rPr>
                <w:color w:val="231F20"/>
              </w:rPr>
              <w:t>supplied</w:t>
            </w:r>
            <w:r>
              <w:rPr>
                <w:color w:val="231F20"/>
                <w:spacing w:val="14"/>
              </w:rPr>
              <w:t xml:space="preserve"> </w:t>
            </w:r>
            <w:r>
              <w:rPr>
                <w:color w:val="231F20"/>
              </w:rPr>
              <w:t>and</w:t>
            </w:r>
            <w:r>
              <w:rPr>
                <w:color w:val="231F20"/>
                <w:spacing w:val="14"/>
              </w:rPr>
              <w:t xml:space="preserve"> </w:t>
            </w:r>
            <w:r>
              <w:rPr>
                <w:color w:val="231F20"/>
              </w:rPr>
              <w:t>Consulting</w:t>
            </w:r>
            <w:r>
              <w:rPr>
                <w:color w:val="231F20"/>
                <w:spacing w:val="14"/>
              </w:rPr>
              <w:t xml:space="preserve"> </w:t>
            </w:r>
            <w:r>
              <w:rPr>
                <w:color w:val="231F20"/>
              </w:rPr>
              <w:t>Services</w:t>
            </w:r>
            <w:r>
              <w:rPr>
                <w:color w:val="231F20"/>
                <w:spacing w:val="15"/>
              </w:rPr>
              <w:t xml:space="preserve"> </w:t>
            </w:r>
            <w:r>
              <w:rPr>
                <w:color w:val="231F20"/>
              </w:rPr>
              <w:t>provided</w:t>
            </w:r>
            <w:r>
              <w:rPr>
                <w:color w:val="231F20"/>
                <w:spacing w:val="14"/>
              </w:rPr>
              <w:t xml:space="preserve"> </w:t>
            </w:r>
            <w:r>
              <w:rPr>
                <w:color w:val="231F20"/>
              </w:rPr>
              <w:t>under</w:t>
            </w:r>
            <w:r>
              <w:rPr>
                <w:color w:val="231F20"/>
                <w:spacing w:val="14"/>
              </w:rPr>
              <w:t xml:space="preserve"> </w:t>
            </w:r>
            <w:r>
              <w:rPr>
                <w:color w:val="231F20"/>
              </w:rPr>
              <w:t>the</w:t>
            </w:r>
          </w:p>
          <w:p w14:paraId="0828A90E" w14:textId="77777777" w:rsidR="00F8527D" w:rsidRDefault="00C21BEE">
            <w:pPr>
              <w:pStyle w:val="TableParagraph"/>
              <w:spacing w:before="27"/>
              <w:ind w:left="672"/>
            </w:pPr>
            <w:r>
              <w:rPr>
                <w:color w:val="231F20"/>
              </w:rPr>
              <w:t>Contract may originate from any country except if:</w:t>
            </w:r>
          </w:p>
          <w:p w14:paraId="1AEA3FF3" w14:textId="77777777" w:rsidR="00F8527D" w:rsidRDefault="00C21BEE" w:rsidP="006F6866">
            <w:pPr>
              <w:pStyle w:val="TableParagraph"/>
              <w:numPr>
                <w:ilvl w:val="2"/>
                <w:numId w:val="73"/>
              </w:numPr>
              <w:tabs>
                <w:tab w:val="left" w:pos="1183"/>
              </w:tabs>
              <w:spacing w:before="84" w:line="266" w:lineRule="auto"/>
              <w:ind w:right="201" w:hanging="510"/>
              <w:jc w:val="both"/>
            </w:pPr>
            <w:r>
              <w:rPr>
                <w:color w:val="231F20"/>
              </w:rPr>
              <w:t xml:space="preserve">as a matter of law or official regulation, </w:t>
            </w:r>
            <w:proofErr w:type="spellStart"/>
            <w:r>
              <w:rPr>
                <w:color w:val="231F20"/>
              </w:rPr>
              <w:t>RGoB</w:t>
            </w:r>
            <w:proofErr w:type="spellEnd"/>
            <w:r>
              <w:rPr>
                <w:color w:val="231F20"/>
              </w:rPr>
              <w:t xml:space="preserve"> prohibits commercial relations with that country;</w:t>
            </w:r>
            <w:r>
              <w:rPr>
                <w:color w:val="231F20"/>
                <w:spacing w:val="-2"/>
              </w:rPr>
              <w:t xml:space="preserve"> </w:t>
            </w:r>
            <w:r>
              <w:rPr>
                <w:color w:val="231F20"/>
              </w:rPr>
              <w:t>or</w:t>
            </w:r>
          </w:p>
          <w:p w14:paraId="27A41A28" w14:textId="77777777" w:rsidR="00F8527D" w:rsidRDefault="00C21BEE" w:rsidP="006F6866">
            <w:pPr>
              <w:pStyle w:val="TableParagraph"/>
              <w:numPr>
                <w:ilvl w:val="2"/>
                <w:numId w:val="73"/>
              </w:numPr>
              <w:tabs>
                <w:tab w:val="left" w:pos="1183"/>
              </w:tabs>
              <w:spacing w:before="55" w:line="266" w:lineRule="auto"/>
              <w:ind w:right="200" w:hanging="510"/>
              <w:jc w:val="both"/>
            </w:pPr>
            <w:r>
              <w:rPr>
                <w:color w:val="231F20"/>
              </w:rPr>
              <w:t>by</w:t>
            </w:r>
            <w:r>
              <w:rPr>
                <w:color w:val="231F20"/>
                <w:spacing w:val="-7"/>
              </w:rPr>
              <w:t xml:space="preserve"> </w:t>
            </w:r>
            <w:r>
              <w:rPr>
                <w:color w:val="231F20"/>
              </w:rPr>
              <w:t>an</w:t>
            </w:r>
            <w:r>
              <w:rPr>
                <w:color w:val="231F20"/>
                <w:spacing w:val="-6"/>
              </w:rPr>
              <w:t xml:space="preserve"> </w:t>
            </w:r>
            <w:r>
              <w:rPr>
                <w:color w:val="231F20"/>
              </w:rPr>
              <w:t>act</w:t>
            </w:r>
            <w:r>
              <w:rPr>
                <w:color w:val="231F20"/>
                <w:spacing w:val="-7"/>
              </w:rPr>
              <w:t xml:space="preserve"> </w:t>
            </w:r>
            <w:r>
              <w:rPr>
                <w:color w:val="231F20"/>
              </w:rPr>
              <w:t>of</w:t>
            </w:r>
            <w:r>
              <w:rPr>
                <w:color w:val="231F20"/>
                <w:spacing w:val="-6"/>
              </w:rPr>
              <w:t xml:space="preserve"> </w:t>
            </w:r>
            <w:r>
              <w:rPr>
                <w:color w:val="231F20"/>
              </w:rPr>
              <w:t>compliance</w:t>
            </w:r>
            <w:r>
              <w:rPr>
                <w:color w:val="231F20"/>
                <w:spacing w:val="-6"/>
              </w:rPr>
              <w:t xml:space="preserve"> </w:t>
            </w:r>
            <w:r>
              <w:rPr>
                <w:color w:val="231F20"/>
              </w:rPr>
              <w:t>with</w:t>
            </w:r>
            <w:r>
              <w:rPr>
                <w:color w:val="231F20"/>
                <w:spacing w:val="-7"/>
              </w:rPr>
              <w:t xml:space="preserve"> </w:t>
            </w:r>
            <w:r>
              <w:rPr>
                <w:color w:val="231F20"/>
              </w:rPr>
              <w:t>a</w:t>
            </w:r>
            <w:r>
              <w:rPr>
                <w:color w:val="231F20"/>
                <w:spacing w:val="-6"/>
              </w:rPr>
              <w:t xml:space="preserve"> </w:t>
            </w:r>
            <w:r>
              <w:rPr>
                <w:color w:val="231F20"/>
              </w:rPr>
              <w:t>decision</w:t>
            </w:r>
            <w:r>
              <w:rPr>
                <w:color w:val="231F20"/>
                <w:spacing w:val="-7"/>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United</w:t>
            </w:r>
            <w:r>
              <w:rPr>
                <w:color w:val="231F20"/>
                <w:spacing w:val="-7"/>
              </w:rPr>
              <w:t xml:space="preserve"> </w:t>
            </w:r>
            <w:r>
              <w:rPr>
                <w:color w:val="231F20"/>
              </w:rPr>
              <w:t xml:space="preserve">Nations Security Council taken under Chapter VII of the Charter of the United Nations, Bhutan prohibits any imports of </w:t>
            </w:r>
            <w:proofErr w:type="gramStart"/>
            <w:r>
              <w:rPr>
                <w:color w:val="231F20"/>
              </w:rPr>
              <w:t>goods  or</w:t>
            </w:r>
            <w:proofErr w:type="gramEnd"/>
            <w:r>
              <w:rPr>
                <w:color w:val="231F20"/>
              </w:rPr>
              <w:t xml:space="preserve"> services from that country or any payments to persons or entities in that</w:t>
            </w:r>
            <w:r>
              <w:rPr>
                <w:color w:val="231F20"/>
                <w:spacing w:val="-3"/>
              </w:rPr>
              <w:t xml:space="preserve"> country.</w:t>
            </w:r>
          </w:p>
        </w:tc>
      </w:tr>
      <w:tr w:rsidR="00F8527D" w14:paraId="5123C55A" w14:textId="77777777">
        <w:trPr>
          <w:trHeight w:val="1588"/>
        </w:trPr>
        <w:tc>
          <w:tcPr>
            <w:tcW w:w="2532" w:type="dxa"/>
          </w:tcPr>
          <w:p w14:paraId="6664DA57" w14:textId="77777777" w:rsidR="00F8527D" w:rsidRDefault="00C21BEE">
            <w:pPr>
              <w:pStyle w:val="TableParagraph"/>
              <w:tabs>
                <w:tab w:val="left" w:pos="596"/>
              </w:tabs>
              <w:spacing w:before="109" w:line="249" w:lineRule="auto"/>
              <w:ind w:left="596" w:right="588" w:hanging="397"/>
              <w:rPr>
                <w:b/>
              </w:rPr>
            </w:pPr>
            <w:r>
              <w:rPr>
                <w:b/>
                <w:color w:val="231F20"/>
              </w:rPr>
              <w:t>6.</w:t>
            </w:r>
            <w:r>
              <w:rPr>
                <w:b/>
                <w:color w:val="231F20"/>
              </w:rPr>
              <w:tab/>
              <w:t>Only one Proposal per Consultant</w:t>
            </w:r>
          </w:p>
        </w:tc>
        <w:tc>
          <w:tcPr>
            <w:tcW w:w="7281" w:type="dxa"/>
          </w:tcPr>
          <w:p w14:paraId="46193C1C" w14:textId="77777777" w:rsidR="00F8527D" w:rsidRDefault="00C21BEE">
            <w:pPr>
              <w:pStyle w:val="TableParagraph"/>
              <w:spacing w:before="109" w:line="266" w:lineRule="auto"/>
              <w:ind w:left="672" w:right="200" w:hanging="511"/>
              <w:jc w:val="both"/>
            </w:pPr>
            <w:r>
              <w:rPr>
                <w:color w:val="231F20"/>
              </w:rPr>
              <w:t>6.1.</w:t>
            </w:r>
            <w:r>
              <w:rPr>
                <w:color w:val="231F20"/>
                <w:spacing w:val="13"/>
              </w:rPr>
              <w:t xml:space="preserve"> </w:t>
            </w:r>
            <w:r>
              <w:rPr>
                <w:color w:val="231F20"/>
              </w:rPr>
              <w:t>A</w:t>
            </w:r>
            <w:r>
              <w:rPr>
                <w:color w:val="231F20"/>
                <w:spacing w:val="-33"/>
              </w:rPr>
              <w:t xml:space="preserve"> </w:t>
            </w:r>
            <w:r>
              <w:rPr>
                <w:color w:val="231F20"/>
              </w:rPr>
              <w:t>Consultant</w:t>
            </w:r>
            <w:r>
              <w:rPr>
                <w:color w:val="231F20"/>
                <w:spacing w:val="-21"/>
              </w:rPr>
              <w:t xml:space="preserve"> </w:t>
            </w:r>
            <w:r>
              <w:rPr>
                <w:color w:val="231F20"/>
              </w:rPr>
              <w:t>may</w:t>
            </w:r>
            <w:r>
              <w:rPr>
                <w:color w:val="231F20"/>
                <w:spacing w:val="-22"/>
              </w:rPr>
              <w:t xml:space="preserve"> </w:t>
            </w:r>
            <w:r>
              <w:rPr>
                <w:color w:val="231F20"/>
              </w:rPr>
              <w:t>only</w:t>
            </w:r>
            <w:r>
              <w:rPr>
                <w:color w:val="231F20"/>
                <w:spacing w:val="-21"/>
              </w:rPr>
              <w:t xml:space="preserve"> </w:t>
            </w:r>
            <w:r>
              <w:rPr>
                <w:color w:val="231F20"/>
              </w:rPr>
              <w:t>submit</w:t>
            </w:r>
            <w:r>
              <w:rPr>
                <w:color w:val="231F20"/>
                <w:spacing w:val="-21"/>
              </w:rPr>
              <w:t xml:space="preserve"> </w:t>
            </w:r>
            <w:r>
              <w:rPr>
                <w:color w:val="231F20"/>
              </w:rPr>
              <w:t>one</w:t>
            </w:r>
            <w:r>
              <w:rPr>
                <w:color w:val="231F20"/>
                <w:spacing w:val="-22"/>
              </w:rPr>
              <w:t xml:space="preserve"> </w:t>
            </w:r>
            <w:r>
              <w:rPr>
                <w:color w:val="231F20"/>
              </w:rPr>
              <w:t>proposal.</w:t>
            </w:r>
            <w:r>
              <w:rPr>
                <w:color w:val="231F20"/>
                <w:spacing w:val="-21"/>
              </w:rPr>
              <w:t xml:space="preserve"> </w:t>
            </w:r>
            <w:r>
              <w:rPr>
                <w:color w:val="231F20"/>
              </w:rPr>
              <w:t>If</w:t>
            </w:r>
            <w:r>
              <w:rPr>
                <w:color w:val="231F20"/>
                <w:spacing w:val="-22"/>
              </w:rPr>
              <w:t xml:space="preserve"> </w:t>
            </w:r>
            <w:r>
              <w:rPr>
                <w:color w:val="231F20"/>
              </w:rPr>
              <w:t>a</w:t>
            </w:r>
            <w:r>
              <w:rPr>
                <w:color w:val="231F20"/>
                <w:spacing w:val="-21"/>
              </w:rPr>
              <w:t xml:space="preserve"> </w:t>
            </w:r>
            <w:r>
              <w:rPr>
                <w:color w:val="231F20"/>
              </w:rPr>
              <w:t>Consultant</w:t>
            </w:r>
            <w:r>
              <w:rPr>
                <w:color w:val="231F20"/>
                <w:spacing w:val="-21"/>
              </w:rPr>
              <w:t xml:space="preserve"> </w:t>
            </w:r>
            <w:r>
              <w:rPr>
                <w:color w:val="231F20"/>
              </w:rPr>
              <w:t>submits or</w:t>
            </w:r>
            <w:r>
              <w:rPr>
                <w:color w:val="231F20"/>
                <w:spacing w:val="-5"/>
              </w:rPr>
              <w:t xml:space="preserve"> </w:t>
            </w:r>
            <w:r>
              <w:rPr>
                <w:color w:val="231F20"/>
              </w:rPr>
              <w:t>participates</w:t>
            </w:r>
            <w:r>
              <w:rPr>
                <w:color w:val="231F20"/>
                <w:spacing w:val="-5"/>
              </w:rPr>
              <w:t xml:space="preserve"> </w:t>
            </w:r>
            <w:r>
              <w:rPr>
                <w:color w:val="231F20"/>
              </w:rPr>
              <w:t>in</w:t>
            </w:r>
            <w:r>
              <w:rPr>
                <w:color w:val="231F20"/>
                <w:spacing w:val="-5"/>
              </w:rPr>
              <w:t xml:space="preserve"> </w:t>
            </w:r>
            <w:r>
              <w:rPr>
                <w:color w:val="231F20"/>
              </w:rPr>
              <w:t>more</w:t>
            </w:r>
            <w:r>
              <w:rPr>
                <w:color w:val="231F20"/>
                <w:spacing w:val="-4"/>
              </w:rPr>
              <w:t xml:space="preserve"> </w:t>
            </w:r>
            <w:r>
              <w:rPr>
                <w:color w:val="231F20"/>
              </w:rPr>
              <w:t>than</w:t>
            </w:r>
            <w:r>
              <w:rPr>
                <w:color w:val="231F20"/>
                <w:spacing w:val="-5"/>
              </w:rPr>
              <w:t xml:space="preserve"> </w:t>
            </w:r>
            <w:r>
              <w:rPr>
                <w:color w:val="231F20"/>
              </w:rPr>
              <w:t>one</w:t>
            </w:r>
            <w:r>
              <w:rPr>
                <w:color w:val="231F20"/>
                <w:spacing w:val="-5"/>
              </w:rPr>
              <w:t xml:space="preserve"> </w:t>
            </w:r>
            <w:r>
              <w:rPr>
                <w:color w:val="231F20"/>
              </w:rPr>
              <w:t>proposal,</w:t>
            </w:r>
            <w:r>
              <w:rPr>
                <w:color w:val="231F20"/>
                <w:spacing w:val="-5"/>
              </w:rPr>
              <w:t xml:space="preserve"> </w:t>
            </w:r>
            <w:r>
              <w:rPr>
                <w:color w:val="231F20"/>
              </w:rPr>
              <w:t>such</w:t>
            </w:r>
            <w:r>
              <w:rPr>
                <w:color w:val="231F20"/>
                <w:spacing w:val="-4"/>
              </w:rPr>
              <w:t xml:space="preserve"> </w:t>
            </w:r>
            <w:r>
              <w:rPr>
                <w:color w:val="231F20"/>
              </w:rPr>
              <w:t>proposals</w:t>
            </w:r>
            <w:r>
              <w:rPr>
                <w:color w:val="231F20"/>
                <w:spacing w:val="-5"/>
              </w:rPr>
              <w:t xml:space="preserve"> </w:t>
            </w:r>
            <w:r>
              <w:rPr>
                <w:color w:val="231F20"/>
              </w:rPr>
              <w:t>shall</w:t>
            </w:r>
            <w:r>
              <w:rPr>
                <w:color w:val="231F20"/>
                <w:spacing w:val="-5"/>
              </w:rPr>
              <w:t xml:space="preserve"> </w:t>
            </w:r>
            <w:r>
              <w:rPr>
                <w:color w:val="231F20"/>
              </w:rPr>
              <w:t xml:space="preserve">be disqualified. </w:t>
            </w:r>
            <w:r>
              <w:rPr>
                <w:color w:val="231F20"/>
                <w:spacing w:val="-3"/>
              </w:rPr>
              <w:t xml:space="preserve">However, </w:t>
            </w:r>
            <w:r>
              <w:rPr>
                <w:color w:val="231F20"/>
              </w:rPr>
              <w:t>this does not limit the participation of the same Sub-Consultant, including individual experts, in more than one</w:t>
            </w:r>
            <w:r>
              <w:rPr>
                <w:color w:val="231F20"/>
                <w:spacing w:val="-2"/>
              </w:rPr>
              <w:t xml:space="preserve"> </w:t>
            </w:r>
            <w:r>
              <w:rPr>
                <w:color w:val="231F20"/>
              </w:rPr>
              <w:t>proposal.</w:t>
            </w:r>
          </w:p>
        </w:tc>
      </w:tr>
      <w:tr w:rsidR="00F8527D" w14:paraId="65E1C92B" w14:textId="77777777">
        <w:trPr>
          <w:trHeight w:val="4080"/>
        </w:trPr>
        <w:tc>
          <w:tcPr>
            <w:tcW w:w="2532" w:type="dxa"/>
          </w:tcPr>
          <w:p w14:paraId="6456FCF6" w14:textId="77777777" w:rsidR="00F8527D" w:rsidRDefault="00C21BEE">
            <w:pPr>
              <w:pStyle w:val="TableParagraph"/>
              <w:tabs>
                <w:tab w:val="left" w:pos="596"/>
              </w:tabs>
              <w:spacing w:before="80"/>
              <w:ind w:left="200"/>
              <w:rPr>
                <w:b/>
              </w:rPr>
            </w:pPr>
            <w:r>
              <w:rPr>
                <w:b/>
                <w:color w:val="231F20"/>
              </w:rPr>
              <w:t>7.</w:t>
            </w:r>
            <w:r>
              <w:rPr>
                <w:b/>
                <w:color w:val="231F20"/>
              </w:rPr>
              <w:tab/>
              <w:t>Proposal</w:t>
            </w:r>
            <w:r>
              <w:rPr>
                <w:b/>
                <w:color w:val="231F20"/>
                <w:spacing w:val="1"/>
              </w:rPr>
              <w:t xml:space="preserve"> </w:t>
            </w:r>
            <w:r>
              <w:rPr>
                <w:b/>
                <w:color w:val="231F20"/>
                <w:spacing w:val="-3"/>
              </w:rPr>
              <w:t>Validity</w:t>
            </w:r>
          </w:p>
        </w:tc>
        <w:tc>
          <w:tcPr>
            <w:tcW w:w="7281" w:type="dxa"/>
          </w:tcPr>
          <w:p w14:paraId="78335F73" w14:textId="77777777" w:rsidR="00F8527D" w:rsidRDefault="00C21BEE">
            <w:pPr>
              <w:pStyle w:val="TableParagraph"/>
              <w:spacing w:before="80" w:line="266" w:lineRule="auto"/>
              <w:ind w:left="672" w:right="199" w:hanging="511"/>
              <w:jc w:val="both"/>
            </w:pPr>
            <w:r>
              <w:rPr>
                <w:color w:val="231F20"/>
              </w:rPr>
              <w:t xml:space="preserve">7.1. The Data Sheet indicates </w:t>
            </w:r>
            <w:proofErr w:type="gramStart"/>
            <w:r>
              <w:rPr>
                <w:color w:val="231F20"/>
              </w:rPr>
              <w:t>how  long</w:t>
            </w:r>
            <w:proofErr w:type="gramEnd"/>
            <w:r>
              <w:rPr>
                <w:color w:val="231F20"/>
              </w:rPr>
              <w:t xml:space="preserve">  Consultants’  Proposals  must remain valid after the submission date. During this period, Consultants shall maintain the availability of Professional staff nominated</w:t>
            </w:r>
            <w:r>
              <w:rPr>
                <w:color w:val="231F20"/>
                <w:spacing w:val="-18"/>
              </w:rPr>
              <w:t xml:space="preserve"> </w:t>
            </w:r>
            <w:r>
              <w:rPr>
                <w:color w:val="231F20"/>
              </w:rPr>
              <w:t>in</w:t>
            </w:r>
            <w:r>
              <w:rPr>
                <w:color w:val="231F20"/>
                <w:spacing w:val="-18"/>
              </w:rPr>
              <w:t xml:space="preserve"> </w:t>
            </w:r>
            <w:r>
              <w:rPr>
                <w:color w:val="231F20"/>
              </w:rPr>
              <w:t>the</w:t>
            </w:r>
            <w:r>
              <w:rPr>
                <w:color w:val="231F20"/>
                <w:spacing w:val="-18"/>
              </w:rPr>
              <w:t xml:space="preserve"> </w:t>
            </w:r>
            <w:r>
              <w:rPr>
                <w:color w:val="231F20"/>
              </w:rPr>
              <w:t>Proposal.</w:t>
            </w:r>
            <w:r>
              <w:rPr>
                <w:color w:val="231F20"/>
                <w:spacing w:val="-21"/>
              </w:rPr>
              <w:t xml:space="preserve"> </w:t>
            </w:r>
            <w:r>
              <w:rPr>
                <w:color w:val="231F20"/>
              </w:rPr>
              <w:t>The</w:t>
            </w:r>
            <w:r>
              <w:rPr>
                <w:color w:val="231F20"/>
                <w:spacing w:val="-18"/>
              </w:rPr>
              <w:t xml:space="preserve"> </w:t>
            </w:r>
            <w:r>
              <w:rPr>
                <w:color w:val="231F20"/>
              </w:rPr>
              <w:t>Procuring</w:t>
            </w:r>
            <w:r>
              <w:rPr>
                <w:color w:val="231F20"/>
                <w:spacing w:val="-29"/>
              </w:rPr>
              <w:t xml:space="preserve"> </w:t>
            </w:r>
            <w:r>
              <w:rPr>
                <w:color w:val="231F20"/>
              </w:rPr>
              <w:t>Agency</w:t>
            </w:r>
            <w:r>
              <w:rPr>
                <w:color w:val="231F20"/>
                <w:spacing w:val="-18"/>
              </w:rPr>
              <w:t xml:space="preserve"> </w:t>
            </w:r>
            <w:r>
              <w:rPr>
                <w:color w:val="231F20"/>
              </w:rPr>
              <w:t>will</w:t>
            </w:r>
            <w:r>
              <w:rPr>
                <w:color w:val="231F20"/>
                <w:spacing w:val="-18"/>
              </w:rPr>
              <w:t xml:space="preserve"> </w:t>
            </w:r>
            <w:r>
              <w:rPr>
                <w:color w:val="231F20"/>
              </w:rPr>
              <w:t>make</w:t>
            </w:r>
            <w:r>
              <w:rPr>
                <w:color w:val="231F20"/>
                <w:spacing w:val="-18"/>
              </w:rPr>
              <w:t xml:space="preserve"> </w:t>
            </w:r>
            <w:r>
              <w:rPr>
                <w:color w:val="231F20"/>
              </w:rPr>
              <w:t>its</w:t>
            </w:r>
            <w:r>
              <w:rPr>
                <w:color w:val="231F20"/>
                <w:spacing w:val="-18"/>
              </w:rPr>
              <w:t xml:space="preserve"> </w:t>
            </w:r>
            <w:r>
              <w:rPr>
                <w:color w:val="231F20"/>
              </w:rPr>
              <w:t>best efforts</w:t>
            </w:r>
            <w:r>
              <w:rPr>
                <w:color w:val="231F20"/>
                <w:spacing w:val="-11"/>
              </w:rPr>
              <w:t xml:space="preserve"> </w:t>
            </w:r>
            <w:r>
              <w:rPr>
                <w:color w:val="231F20"/>
              </w:rPr>
              <w:t>to</w:t>
            </w:r>
            <w:r>
              <w:rPr>
                <w:color w:val="231F20"/>
                <w:spacing w:val="-11"/>
              </w:rPr>
              <w:t xml:space="preserve"> </w:t>
            </w:r>
            <w:r>
              <w:rPr>
                <w:color w:val="231F20"/>
              </w:rPr>
              <w:t>complete</w:t>
            </w:r>
            <w:r>
              <w:rPr>
                <w:color w:val="231F20"/>
                <w:spacing w:val="-11"/>
              </w:rPr>
              <w:t xml:space="preserve"> </w:t>
            </w:r>
            <w:r>
              <w:rPr>
                <w:color w:val="231F20"/>
              </w:rPr>
              <w:t>negotiations</w:t>
            </w:r>
            <w:r>
              <w:rPr>
                <w:color w:val="231F20"/>
                <w:spacing w:val="-11"/>
              </w:rPr>
              <w:t xml:space="preserve"> </w:t>
            </w:r>
            <w:r>
              <w:rPr>
                <w:color w:val="231F20"/>
              </w:rPr>
              <w:t>within</w:t>
            </w:r>
            <w:r>
              <w:rPr>
                <w:color w:val="231F20"/>
                <w:spacing w:val="-11"/>
              </w:rPr>
              <w:t xml:space="preserve"> </w:t>
            </w:r>
            <w:r>
              <w:rPr>
                <w:color w:val="231F20"/>
              </w:rPr>
              <w:t>this</w:t>
            </w:r>
            <w:r>
              <w:rPr>
                <w:color w:val="231F20"/>
                <w:spacing w:val="-11"/>
              </w:rPr>
              <w:t xml:space="preserve"> </w:t>
            </w:r>
            <w:r>
              <w:rPr>
                <w:color w:val="231F20"/>
              </w:rPr>
              <w:t>period.</w:t>
            </w:r>
            <w:r>
              <w:rPr>
                <w:color w:val="231F20"/>
                <w:spacing w:val="-10"/>
              </w:rPr>
              <w:t xml:space="preserve"> </w:t>
            </w:r>
            <w:r>
              <w:rPr>
                <w:color w:val="231F20"/>
              </w:rPr>
              <w:t>Should</w:t>
            </w:r>
            <w:r>
              <w:rPr>
                <w:color w:val="231F20"/>
                <w:spacing w:val="-11"/>
              </w:rPr>
              <w:t xml:space="preserve"> </w:t>
            </w:r>
            <w:r>
              <w:rPr>
                <w:color w:val="231F20"/>
              </w:rPr>
              <w:t>the</w:t>
            </w:r>
            <w:r>
              <w:rPr>
                <w:color w:val="231F20"/>
                <w:spacing w:val="-11"/>
              </w:rPr>
              <w:t xml:space="preserve"> </w:t>
            </w:r>
            <w:r>
              <w:rPr>
                <w:color w:val="231F20"/>
              </w:rPr>
              <w:t xml:space="preserve">need arise, </w:t>
            </w:r>
            <w:r>
              <w:rPr>
                <w:color w:val="231F20"/>
                <w:spacing w:val="-3"/>
              </w:rPr>
              <w:t xml:space="preserve">however, </w:t>
            </w:r>
            <w:r>
              <w:rPr>
                <w:color w:val="231F20"/>
              </w:rPr>
              <w:t xml:space="preserve">the Procuring Agency may request Consultants in writing to extend the validity period of their proposals. Consultants who agree to such extension shall confirm in writing that they maintain the availability of the Professional staff nominated in the Proposal </w:t>
            </w:r>
            <w:r>
              <w:rPr>
                <w:color w:val="231F20"/>
                <w:spacing w:val="-5"/>
              </w:rPr>
              <w:t xml:space="preserve">or, </w:t>
            </w:r>
            <w:r>
              <w:rPr>
                <w:color w:val="231F20"/>
              </w:rPr>
              <w:t>in their confirmation of extension of validity of the Proposal, Consultants could submit new staff in replacement who would be considered in the final evaluation for Contract award. Consultants who do not agree have the right to refuse to extend the validity of their</w:t>
            </w:r>
            <w:r>
              <w:rPr>
                <w:color w:val="231F20"/>
                <w:spacing w:val="-2"/>
              </w:rPr>
              <w:t xml:space="preserve"> </w:t>
            </w:r>
            <w:r>
              <w:rPr>
                <w:color w:val="231F20"/>
              </w:rPr>
              <w:t>Proposals.</w:t>
            </w:r>
          </w:p>
        </w:tc>
      </w:tr>
      <w:tr w:rsidR="00F8527D" w14:paraId="0C7C13F9" w14:textId="77777777">
        <w:trPr>
          <w:trHeight w:val="902"/>
        </w:trPr>
        <w:tc>
          <w:tcPr>
            <w:tcW w:w="2532" w:type="dxa"/>
          </w:tcPr>
          <w:p w14:paraId="21EF6358" w14:textId="77777777" w:rsidR="00F8527D" w:rsidRDefault="00C21BEE">
            <w:pPr>
              <w:pStyle w:val="TableParagraph"/>
              <w:tabs>
                <w:tab w:val="left" w:pos="596"/>
              </w:tabs>
              <w:spacing w:before="80" w:line="249" w:lineRule="auto"/>
              <w:ind w:left="596" w:right="662" w:hanging="397"/>
              <w:rPr>
                <w:b/>
              </w:rPr>
            </w:pPr>
            <w:r>
              <w:rPr>
                <w:b/>
                <w:color w:val="231F20"/>
              </w:rPr>
              <w:t>8.</w:t>
            </w:r>
            <w:r>
              <w:rPr>
                <w:b/>
                <w:color w:val="231F20"/>
              </w:rPr>
              <w:tab/>
              <w:t xml:space="preserve">Eligibility of </w:t>
            </w:r>
            <w:r>
              <w:rPr>
                <w:b/>
                <w:color w:val="231F20"/>
                <w:spacing w:val="-1"/>
              </w:rPr>
              <w:t>Consultants</w:t>
            </w:r>
          </w:p>
        </w:tc>
        <w:tc>
          <w:tcPr>
            <w:tcW w:w="7281" w:type="dxa"/>
          </w:tcPr>
          <w:p w14:paraId="77C2EFF2" w14:textId="77777777" w:rsidR="00F8527D" w:rsidRDefault="00C21BEE">
            <w:pPr>
              <w:pStyle w:val="TableParagraph"/>
              <w:spacing w:before="53" w:line="280" w:lineRule="atLeast"/>
              <w:ind w:left="672" w:right="199" w:hanging="511"/>
              <w:jc w:val="both"/>
            </w:pPr>
            <w:r>
              <w:rPr>
                <w:color w:val="231F20"/>
              </w:rPr>
              <w:t xml:space="preserve">8.1. The Procuring Agency permits consultants (individuals and firms, including Joint Ventures and their individual members) from all countries to offer consulting services for </w:t>
            </w:r>
            <w:proofErr w:type="spellStart"/>
            <w:r>
              <w:rPr>
                <w:color w:val="231F20"/>
              </w:rPr>
              <w:t>RGoB</w:t>
            </w:r>
            <w:proofErr w:type="spellEnd"/>
            <w:r>
              <w:rPr>
                <w:color w:val="231F20"/>
              </w:rPr>
              <w:t xml:space="preserve"> projects.</w:t>
            </w:r>
          </w:p>
        </w:tc>
      </w:tr>
    </w:tbl>
    <w:p w14:paraId="0F16F115"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26"/>
        <w:gridCol w:w="7287"/>
      </w:tblGrid>
      <w:tr w:rsidR="00F8527D" w14:paraId="3614C632" w14:textId="77777777">
        <w:trPr>
          <w:trHeight w:val="3142"/>
        </w:trPr>
        <w:tc>
          <w:tcPr>
            <w:tcW w:w="2526" w:type="dxa"/>
          </w:tcPr>
          <w:p w14:paraId="7E2B59E3" w14:textId="77777777" w:rsidR="00F8527D" w:rsidRDefault="00F8527D">
            <w:pPr>
              <w:pStyle w:val="TableParagraph"/>
              <w:rPr>
                <w:rFonts w:ascii="Times New Roman"/>
              </w:rPr>
            </w:pPr>
          </w:p>
        </w:tc>
        <w:tc>
          <w:tcPr>
            <w:tcW w:w="7287" w:type="dxa"/>
          </w:tcPr>
          <w:p w14:paraId="6024608F" w14:textId="77777777" w:rsidR="00F8527D" w:rsidRDefault="00C21BEE" w:rsidP="006F6866">
            <w:pPr>
              <w:pStyle w:val="TableParagraph"/>
              <w:numPr>
                <w:ilvl w:val="1"/>
                <w:numId w:val="72"/>
              </w:numPr>
              <w:tabs>
                <w:tab w:val="left" w:pos="679"/>
              </w:tabs>
              <w:spacing w:line="236" w:lineRule="exact"/>
              <w:ind w:hanging="510"/>
            </w:pPr>
            <w:r>
              <w:rPr>
                <w:color w:val="231F20"/>
              </w:rPr>
              <w:t>Furthermore, it is the Consultant’s responsibility to ensure that</w:t>
            </w:r>
            <w:r>
              <w:rPr>
                <w:color w:val="231F20"/>
                <w:spacing w:val="7"/>
              </w:rPr>
              <w:t xml:space="preserve"> </w:t>
            </w:r>
            <w:r>
              <w:rPr>
                <w:color w:val="231F20"/>
              </w:rPr>
              <w:t>its</w:t>
            </w:r>
          </w:p>
          <w:p w14:paraId="6E993AF8" w14:textId="77777777" w:rsidR="00F8527D" w:rsidRDefault="00C21BEE">
            <w:pPr>
              <w:pStyle w:val="TableParagraph"/>
              <w:spacing w:before="27" w:line="266" w:lineRule="auto"/>
              <w:ind w:left="678" w:right="200"/>
              <w:jc w:val="both"/>
            </w:pPr>
            <w:r>
              <w:rPr>
                <w:color w:val="231F20"/>
              </w:rPr>
              <w:t>Experts,</w:t>
            </w:r>
            <w:r>
              <w:rPr>
                <w:color w:val="231F20"/>
                <w:spacing w:val="-19"/>
              </w:rPr>
              <w:t xml:space="preserve"> </w:t>
            </w:r>
            <w:r>
              <w:rPr>
                <w:color w:val="231F20"/>
              </w:rPr>
              <w:t>joint</w:t>
            </w:r>
            <w:r>
              <w:rPr>
                <w:color w:val="231F20"/>
                <w:spacing w:val="-18"/>
              </w:rPr>
              <w:t xml:space="preserve"> </w:t>
            </w:r>
            <w:r>
              <w:rPr>
                <w:color w:val="231F20"/>
              </w:rPr>
              <w:t>venture</w:t>
            </w:r>
            <w:r>
              <w:rPr>
                <w:color w:val="231F20"/>
                <w:spacing w:val="-19"/>
              </w:rPr>
              <w:t xml:space="preserve"> </w:t>
            </w:r>
            <w:r>
              <w:rPr>
                <w:color w:val="231F20"/>
              </w:rPr>
              <w:t>members,</w:t>
            </w:r>
            <w:r>
              <w:rPr>
                <w:color w:val="231F20"/>
                <w:spacing w:val="-18"/>
              </w:rPr>
              <w:t xml:space="preserve"> </w:t>
            </w:r>
            <w:r>
              <w:rPr>
                <w:color w:val="231F20"/>
              </w:rPr>
              <w:t>Sub-consultants,</w:t>
            </w:r>
            <w:r>
              <w:rPr>
                <w:color w:val="231F20"/>
                <w:spacing w:val="-19"/>
              </w:rPr>
              <w:t xml:space="preserve"> </w:t>
            </w:r>
            <w:r>
              <w:rPr>
                <w:color w:val="231F20"/>
              </w:rPr>
              <w:t>agents</w:t>
            </w:r>
            <w:r>
              <w:rPr>
                <w:color w:val="231F20"/>
                <w:spacing w:val="-18"/>
              </w:rPr>
              <w:t xml:space="preserve"> </w:t>
            </w:r>
            <w:r>
              <w:rPr>
                <w:color w:val="231F20"/>
              </w:rPr>
              <w:t xml:space="preserve">(declared or not), sub-contractors, service providers, suppliers and/or their employees meet the eligibility requirements as established by the </w:t>
            </w:r>
            <w:proofErr w:type="spellStart"/>
            <w:r>
              <w:rPr>
                <w:color w:val="231F20"/>
              </w:rPr>
              <w:t>RGoB</w:t>
            </w:r>
            <w:proofErr w:type="spellEnd"/>
            <w:r>
              <w:rPr>
                <w:color w:val="231F20"/>
              </w:rPr>
              <w:t xml:space="preserve"> in the Applicable</w:t>
            </w:r>
            <w:r>
              <w:rPr>
                <w:color w:val="231F20"/>
                <w:spacing w:val="-17"/>
              </w:rPr>
              <w:t xml:space="preserve"> </w:t>
            </w:r>
            <w:r>
              <w:rPr>
                <w:color w:val="231F20"/>
              </w:rPr>
              <w:t>Regulations.</w:t>
            </w:r>
          </w:p>
          <w:p w14:paraId="077820F3" w14:textId="77777777" w:rsidR="00F8527D" w:rsidRDefault="00F8527D">
            <w:pPr>
              <w:pStyle w:val="TableParagraph"/>
              <w:rPr>
                <w:sz w:val="24"/>
              </w:rPr>
            </w:pPr>
          </w:p>
          <w:p w14:paraId="2694D0A3" w14:textId="77777777" w:rsidR="00F8527D" w:rsidRDefault="00C21BEE" w:rsidP="006F6866">
            <w:pPr>
              <w:pStyle w:val="TableParagraph"/>
              <w:numPr>
                <w:ilvl w:val="1"/>
                <w:numId w:val="72"/>
              </w:numPr>
              <w:tabs>
                <w:tab w:val="left" w:pos="679"/>
              </w:tabs>
              <w:spacing w:before="1" w:line="266" w:lineRule="auto"/>
              <w:ind w:right="200" w:hanging="510"/>
              <w:jc w:val="both"/>
            </w:pPr>
            <w:r>
              <w:rPr>
                <w:color w:val="231F20"/>
              </w:rPr>
              <w:t>In case a shortlisted Consultant intends to associate with other Consultants who have not been shortlisted and/or individual expert(s), such other Consultants and/or individual expert(s) shall be subject to the same eligibility criteria as are stipulated for the Consultant.</w:t>
            </w:r>
          </w:p>
        </w:tc>
      </w:tr>
      <w:tr w:rsidR="00F8527D" w14:paraId="05E6EFC1" w14:textId="77777777">
        <w:trPr>
          <w:trHeight w:val="1753"/>
        </w:trPr>
        <w:tc>
          <w:tcPr>
            <w:tcW w:w="2526" w:type="dxa"/>
          </w:tcPr>
          <w:p w14:paraId="560442DB" w14:textId="77777777" w:rsidR="00F8527D" w:rsidRDefault="00C21BEE">
            <w:pPr>
              <w:pStyle w:val="TableParagraph"/>
              <w:tabs>
                <w:tab w:val="left" w:pos="596"/>
              </w:tabs>
              <w:spacing w:before="80" w:line="249" w:lineRule="auto"/>
              <w:ind w:left="596" w:right="302" w:hanging="397"/>
              <w:rPr>
                <w:b/>
              </w:rPr>
            </w:pPr>
            <w:r>
              <w:rPr>
                <w:b/>
                <w:color w:val="231F20"/>
              </w:rPr>
              <w:t>9.</w:t>
            </w:r>
            <w:r>
              <w:rPr>
                <w:b/>
                <w:color w:val="231F20"/>
              </w:rPr>
              <w:tab/>
              <w:t>Restrictions for State-Owned Enterprises</w:t>
            </w:r>
          </w:p>
        </w:tc>
        <w:tc>
          <w:tcPr>
            <w:tcW w:w="7287" w:type="dxa"/>
          </w:tcPr>
          <w:p w14:paraId="7C85AB77" w14:textId="77777777" w:rsidR="00F8527D" w:rsidRDefault="00C21BEE" w:rsidP="006F6866">
            <w:pPr>
              <w:pStyle w:val="TableParagraph"/>
              <w:numPr>
                <w:ilvl w:val="1"/>
                <w:numId w:val="71"/>
              </w:numPr>
              <w:tabs>
                <w:tab w:val="left" w:pos="679"/>
              </w:tabs>
              <w:spacing w:before="80" w:line="266" w:lineRule="auto"/>
              <w:ind w:right="201" w:hanging="510"/>
            </w:pPr>
            <w:r>
              <w:rPr>
                <w:color w:val="231F20"/>
              </w:rPr>
              <w:t>State-owned enterprises or institutions may be eligible to</w:t>
            </w:r>
            <w:r>
              <w:rPr>
                <w:color w:val="231F20"/>
                <w:spacing w:val="-44"/>
              </w:rPr>
              <w:t xml:space="preserve"> </w:t>
            </w:r>
            <w:r>
              <w:rPr>
                <w:color w:val="231F20"/>
              </w:rPr>
              <w:t>compete and be awarded a contract only if they can establish that</w:t>
            </w:r>
            <w:r>
              <w:rPr>
                <w:color w:val="231F20"/>
                <w:spacing w:val="-21"/>
              </w:rPr>
              <w:t xml:space="preserve"> </w:t>
            </w:r>
            <w:r>
              <w:rPr>
                <w:color w:val="231F20"/>
              </w:rPr>
              <w:t>they:</w:t>
            </w:r>
          </w:p>
          <w:p w14:paraId="2F0FE141" w14:textId="77777777" w:rsidR="00F8527D" w:rsidRDefault="00C21BEE" w:rsidP="006F6866">
            <w:pPr>
              <w:pStyle w:val="TableParagraph"/>
              <w:numPr>
                <w:ilvl w:val="2"/>
                <w:numId w:val="71"/>
              </w:numPr>
              <w:tabs>
                <w:tab w:val="left" w:pos="1188"/>
                <w:tab w:val="left" w:pos="1189"/>
              </w:tabs>
              <w:spacing w:before="55"/>
              <w:ind w:hanging="510"/>
            </w:pPr>
            <w:r>
              <w:rPr>
                <w:color w:val="231F20"/>
              </w:rPr>
              <w:t>are legally and financially</w:t>
            </w:r>
            <w:r>
              <w:rPr>
                <w:color w:val="231F20"/>
                <w:spacing w:val="-5"/>
              </w:rPr>
              <w:t xml:space="preserve"> </w:t>
            </w:r>
            <w:r>
              <w:rPr>
                <w:color w:val="231F20"/>
              </w:rPr>
              <w:t>autonomous</w:t>
            </w:r>
          </w:p>
          <w:p w14:paraId="0F41392F" w14:textId="77777777" w:rsidR="00F8527D" w:rsidRDefault="00C21BEE" w:rsidP="006F6866">
            <w:pPr>
              <w:pStyle w:val="TableParagraph"/>
              <w:numPr>
                <w:ilvl w:val="2"/>
                <w:numId w:val="71"/>
              </w:numPr>
              <w:tabs>
                <w:tab w:val="left" w:pos="1188"/>
                <w:tab w:val="left" w:pos="1189"/>
              </w:tabs>
              <w:spacing w:before="84"/>
              <w:ind w:hanging="510"/>
            </w:pPr>
            <w:r>
              <w:rPr>
                <w:color w:val="231F20"/>
              </w:rPr>
              <w:t xml:space="preserve">operate under commercial </w:t>
            </w:r>
            <w:r>
              <w:rPr>
                <w:color w:val="231F20"/>
                <w:spacing w:val="-4"/>
              </w:rPr>
              <w:t>law,</w:t>
            </w:r>
            <w:r>
              <w:rPr>
                <w:color w:val="231F20"/>
                <w:spacing w:val="-3"/>
              </w:rPr>
              <w:t xml:space="preserve"> </w:t>
            </w:r>
            <w:r>
              <w:rPr>
                <w:color w:val="231F20"/>
              </w:rPr>
              <w:t>and</w:t>
            </w:r>
          </w:p>
          <w:p w14:paraId="543B66E3" w14:textId="77777777" w:rsidR="00F8527D" w:rsidRDefault="00C21BEE" w:rsidP="006F6866">
            <w:pPr>
              <w:pStyle w:val="TableParagraph"/>
              <w:numPr>
                <w:ilvl w:val="2"/>
                <w:numId w:val="71"/>
              </w:numPr>
              <w:tabs>
                <w:tab w:val="left" w:pos="1188"/>
                <w:tab w:val="left" w:pos="1189"/>
              </w:tabs>
              <w:spacing w:before="84"/>
              <w:ind w:hanging="510"/>
            </w:pPr>
            <w:r>
              <w:rPr>
                <w:color w:val="231F20"/>
              </w:rPr>
              <w:t>are not under supervision of the</w:t>
            </w:r>
            <w:r>
              <w:rPr>
                <w:color w:val="231F20"/>
                <w:spacing w:val="-8"/>
              </w:rPr>
              <w:t xml:space="preserve"> </w:t>
            </w:r>
            <w:r>
              <w:rPr>
                <w:color w:val="231F20"/>
              </w:rPr>
              <w:t>Employer.</w:t>
            </w:r>
          </w:p>
        </w:tc>
      </w:tr>
      <w:tr w:rsidR="00F8527D" w14:paraId="539C6958" w14:textId="77777777">
        <w:trPr>
          <w:trHeight w:val="9006"/>
        </w:trPr>
        <w:tc>
          <w:tcPr>
            <w:tcW w:w="2526" w:type="dxa"/>
          </w:tcPr>
          <w:p w14:paraId="07887810" w14:textId="77777777" w:rsidR="00F8527D" w:rsidRDefault="00C21BEE">
            <w:pPr>
              <w:pStyle w:val="TableParagraph"/>
              <w:spacing w:before="113" w:line="249" w:lineRule="auto"/>
              <w:ind w:left="596" w:right="167" w:hanging="397"/>
              <w:rPr>
                <w:b/>
              </w:rPr>
            </w:pPr>
            <w:r>
              <w:rPr>
                <w:b/>
                <w:color w:val="231F20"/>
              </w:rPr>
              <w:t>10. Exclusion of Consultant or Sub-Consultants</w:t>
            </w:r>
          </w:p>
        </w:tc>
        <w:tc>
          <w:tcPr>
            <w:tcW w:w="7287" w:type="dxa"/>
          </w:tcPr>
          <w:p w14:paraId="1972B317" w14:textId="77777777" w:rsidR="00F8527D" w:rsidRDefault="00C21BEE" w:rsidP="006F6866">
            <w:pPr>
              <w:pStyle w:val="TableParagraph"/>
              <w:numPr>
                <w:ilvl w:val="1"/>
                <w:numId w:val="70"/>
              </w:numPr>
              <w:tabs>
                <w:tab w:val="left" w:pos="879"/>
              </w:tabs>
              <w:spacing w:before="113" w:line="264" w:lineRule="auto"/>
              <w:ind w:right="200"/>
              <w:jc w:val="both"/>
            </w:pPr>
            <w:r>
              <w:rPr>
                <w:color w:val="231F20"/>
              </w:rPr>
              <w:t>A Consultant and any Sub-consultant shall not be permitted to submit a proposal or to be awarded a Contract under any of the following circumstances:</w:t>
            </w:r>
          </w:p>
          <w:p w14:paraId="604D3273" w14:textId="77777777" w:rsidR="00F8527D" w:rsidRDefault="00C21BEE" w:rsidP="006F6866">
            <w:pPr>
              <w:pStyle w:val="TableParagraph"/>
              <w:numPr>
                <w:ilvl w:val="2"/>
                <w:numId w:val="70"/>
              </w:numPr>
              <w:tabs>
                <w:tab w:val="left" w:pos="1189"/>
              </w:tabs>
              <w:spacing w:before="61" w:line="266" w:lineRule="auto"/>
              <w:ind w:right="201" w:hanging="510"/>
              <w:jc w:val="both"/>
            </w:pPr>
            <w:r>
              <w:rPr>
                <w:color w:val="231F20"/>
              </w:rPr>
              <w:t xml:space="preserve">it is insolvent or is in receivership or is a bankrupt or is </w:t>
            </w:r>
            <w:proofErr w:type="gramStart"/>
            <w:r>
              <w:rPr>
                <w:color w:val="231F20"/>
              </w:rPr>
              <w:t>in  the</w:t>
            </w:r>
            <w:proofErr w:type="gramEnd"/>
            <w:r>
              <w:rPr>
                <w:color w:val="231F20"/>
              </w:rPr>
              <w:t xml:space="preserve"> process of being wound up, or has entered into an arrangement with creditors;</w:t>
            </w:r>
            <w:r>
              <w:rPr>
                <w:color w:val="231F20"/>
                <w:spacing w:val="-3"/>
              </w:rPr>
              <w:t xml:space="preserve"> </w:t>
            </w:r>
            <w:r>
              <w:rPr>
                <w:color w:val="231F20"/>
              </w:rPr>
              <w:t>or</w:t>
            </w:r>
          </w:p>
          <w:p w14:paraId="0C954F5B" w14:textId="77777777" w:rsidR="00F8527D" w:rsidRDefault="00C21BEE" w:rsidP="006F6866">
            <w:pPr>
              <w:pStyle w:val="TableParagraph"/>
              <w:numPr>
                <w:ilvl w:val="2"/>
                <w:numId w:val="70"/>
              </w:numPr>
              <w:tabs>
                <w:tab w:val="left" w:pos="1189"/>
              </w:tabs>
              <w:spacing w:before="55" w:line="266" w:lineRule="auto"/>
              <w:ind w:right="200" w:hanging="510"/>
              <w:jc w:val="both"/>
            </w:pPr>
            <w:r>
              <w:rPr>
                <w:color w:val="231F20"/>
              </w:rPr>
              <w:t>its</w:t>
            </w:r>
            <w:r>
              <w:rPr>
                <w:color w:val="231F20"/>
                <w:spacing w:val="-6"/>
              </w:rPr>
              <w:t xml:space="preserve"> </w:t>
            </w:r>
            <w:r>
              <w:rPr>
                <w:color w:val="231F20"/>
              </w:rPr>
              <w:t>affairs</w:t>
            </w:r>
            <w:r>
              <w:rPr>
                <w:color w:val="231F20"/>
                <w:spacing w:val="-5"/>
              </w:rPr>
              <w:t xml:space="preserve"> </w:t>
            </w:r>
            <w:r>
              <w:rPr>
                <w:color w:val="231F20"/>
              </w:rPr>
              <w:t>are</w:t>
            </w:r>
            <w:r>
              <w:rPr>
                <w:color w:val="231F20"/>
                <w:spacing w:val="-6"/>
              </w:rPr>
              <w:t xml:space="preserve"> </w:t>
            </w:r>
            <w:r>
              <w:rPr>
                <w:color w:val="231F20"/>
              </w:rPr>
              <w:t>being</w:t>
            </w:r>
            <w:r>
              <w:rPr>
                <w:color w:val="231F20"/>
                <w:spacing w:val="-5"/>
              </w:rPr>
              <w:t xml:space="preserve"> </w:t>
            </w:r>
            <w:r>
              <w:rPr>
                <w:color w:val="231F20"/>
              </w:rPr>
              <w:t>administered</w:t>
            </w:r>
            <w:r>
              <w:rPr>
                <w:color w:val="231F20"/>
                <w:spacing w:val="-5"/>
              </w:rPr>
              <w:t xml:space="preserve"> </w:t>
            </w:r>
            <w:r>
              <w:rPr>
                <w:color w:val="231F20"/>
              </w:rPr>
              <w:t>by</w:t>
            </w:r>
            <w:r>
              <w:rPr>
                <w:color w:val="231F20"/>
                <w:spacing w:val="-6"/>
              </w:rPr>
              <w:t xml:space="preserve"> </w:t>
            </w:r>
            <w:r>
              <w:rPr>
                <w:color w:val="231F20"/>
              </w:rPr>
              <w:t>a</w:t>
            </w:r>
            <w:r>
              <w:rPr>
                <w:color w:val="231F20"/>
                <w:spacing w:val="-5"/>
              </w:rPr>
              <w:t xml:space="preserve"> </w:t>
            </w:r>
            <w:r>
              <w:rPr>
                <w:color w:val="231F20"/>
              </w:rPr>
              <w:t>court,</w:t>
            </w:r>
            <w:r>
              <w:rPr>
                <w:color w:val="231F20"/>
                <w:spacing w:val="-6"/>
              </w:rPr>
              <w:t xml:space="preserve"> </w:t>
            </w:r>
            <w:r>
              <w:rPr>
                <w:color w:val="231F20"/>
              </w:rPr>
              <w:t>judicial</w:t>
            </w:r>
            <w:r>
              <w:rPr>
                <w:color w:val="231F20"/>
                <w:spacing w:val="-5"/>
              </w:rPr>
              <w:t xml:space="preserve"> </w:t>
            </w:r>
            <w:r>
              <w:rPr>
                <w:color w:val="231F20"/>
              </w:rPr>
              <w:t>officer</w:t>
            </w:r>
            <w:r>
              <w:rPr>
                <w:color w:val="231F20"/>
                <w:spacing w:val="-5"/>
              </w:rPr>
              <w:t xml:space="preserve"> </w:t>
            </w:r>
            <w:r>
              <w:rPr>
                <w:color w:val="231F20"/>
              </w:rPr>
              <w:t>or by an appointed liquidator;</w:t>
            </w:r>
            <w:r>
              <w:rPr>
                <w:color w:val="231F20"/>
                <w:spacing w:val="-6"/>
              </w:rPr>
              <w:t xml:space="preserve"> </w:t>
            </w:r>
            <w:r>
              <w:rPr>
                <w:color w:val="231F20"/>
              </w:rPr>
              <w:t>or</w:t>
            </w:r>
          </w:p>
          <w:p w14:paraId="571206E9" w14:textId="77777777" w:rsidR="00F8527D" w:rsidRDefault="00C21BEE" w:rsidP="006F6866">
            <w:pPr>
              <w:pStyle w:val="TableParagraph"/>
              <w:numPr>
                <w:ilvl w:val="2"/>
                <w:numId w:val="70"/>
              </w:numPr>
              <w:tabs>
                <w:tab w:val="left" w:pos="1261"/>
              </w:tabs>
              <w:spacing w:before="55" w:line="266" w:lineRule="auto"/>
              <w:ind w:right="200" w:hanging="510"/>
              <w:jc w:val="both"/>
            </w:pPr>
            <w:r>
              <w:rPr>
                <w:color w:val="231F20"/>
              </w:rPr>
              <w:t>it has suspended business, or is in any analogous situation arising</w:t>
            </w:r>
            <w:r>
              <w:rPr>
                <w:color w:val="231F20"/>
                <w:spacing w:val="-25"/>
              </w:rPr>
              <w:t xml:space="preserve"> </w:t>
            </w:r>
            <w:r>
              <w:rPr>
                <w:color w:val="231F20"/>
              </w:rPr>
              <w:t>from</w:t>
            </w:r>
            <w:r>
              <w:rPr>
                <w:color w:val="231F20"/>
                <w:spacing w:val="-23"/>
              </w:rPr>
              <w:t xml:space="preserve"> </w:t>
            </w:r>
            <w:r>
              <w:rPr>
                <w:color w:val="231F20"/>
              </w:rPr>
              <w:t>similar</w:t>
            </w:r>
            <w:r>
              <w:rPr>
                <w:color w:val="231F20"/>
                <w:spacing w:val="-25"/>
              </w:rPr>
              <w:t xml:space="preserve"> </w:t>
            </w:r>
            <w:r>
              <w:rPr>
                <w:color w:val="231F20"/>
              </w:rPr>
              <w:t>procedures</w:t>
            </w:r>
            <w:r>
              <w:rPr>
                <w:color w:val="231F20"/>
                <w:spacing w:val="-24"/>
              </w:rPr>
              <w:t xml:space="preserve"> </w:t>
            </w:r>
            <w:r>
              <w:rPr>
                <w:color w:val="231F20"/>
              </w:rPr>
              <w:t>under</w:t>
            </w:r>
            <w:r>
              <w:rPr>
                <w:color w:val="231F20"/>
                <w:spacing w:val="-24"/>
              </w:rPr>
              <w:t xml:space="preserve"> </w:t>
            </w:r>
            <w:r>
              <w:rPr>
                <w:color w:val="231F20"/>
              </w:rPr>
              <w:t>the</w:t>
            </w:r>
            <w:r>
              <w:rPr>
                <w:color w:val="231F20"/>
                <w:spacing w:val="-24"/>
              </w:rPr>
              <w:t xml:space="preserve"> </w:t>
            </w:r>
            <w:r>
              <w:rPr>
                <w:color w:val="231F20"/>
              </w:rPr>
              <w:t>laws</w:t>
            </w:r>
            <w:r>
              <w:rPr>
                <w:color w:val="231F20"/>
                <w:spacing w:val="-24"/>
              </w:rPr>
              <w:t xml:space="preserve"> </w:t>
            </w:r>
            <w:r>
              <w:rPr>
                <w:color w:val="231F20"/>
              </w:rPr>
              <w:t>and</w:t>
            </w:r>
            <w:r>
              <w:rPr>
                <w:color w:val="231F20"/>
                <w:spacing w:val="-25"/>
              </w:rPr>
              <w:t xml:space="preserve"> </w:t>
            </w:r>
            <w:r>
              <w:rPr>
                <w:color w:val="231F20"/>
              </w:rPr>
              <w:t>regulations of its country of establishment;</w:t>
            </w:r>
            <w:r>
              <w:rPr>
                <w:color w:val="231F20"/>
                <w:spacing w:val="-6"/>
              </w:rPr>
              <w:t xml:space="preserve"> </w:t>
            </w:r>
            <w:r>
              <w:rPr>
                <w:color w:val="231F20"/>
              </w:rPr>
              <w:t>or</w:t>
            </w:r>
          </w:p>
          <w:p w14:paraId="69A002F7" w14:textId="77777777" w:rsidR="00F8527D" w:rsidRDefault="00C21BEE" w:rsidP="006F6866">
            <w:pPr>
              <w:pStyle w:val="TableParagraph"/>
              <w:numPr>
                <w:ilvl w:val="2"/>
                <w:numId w:val="70"/>
              </w:numPr>
              <w:tabs>
                <w:tab w:val="left" w:pos="1292"/>
                <w:tab w:val="left" w:pos="1294"/>
              </w:tabs>
              <w:spacing w:before="54"/>
              <w:ind w:left="1293" w:hanging="615"/>
            </w:pPr>
            <w:r>
              <w:rPr>
                <w:color w:val="231F20"/>
              </w:rPr>
              <w:t>it</w:t>
            </w:r>
            <w:r>
              <w:rPr>
                <w:color w:val="231F20"/>
                <w:spacing w:val="40"/>
              </w:rPr>
              <w:t xml:space="preserve"> </w:t>
            </w:r>
            <w:r>
              <w:rPr>
                <w:color w:val="231F20"/>
              </w:rPr>
              <w:t>has</w:t>
            </w:r>
            <w:r>
              <w:rPr>
                <w:color w:val="231F20"/>
                <w:spacing w:val="39"/>
              </w:rPr>
              <w:t xml:space="preserve"> </w:t>
            </w:r>
            <w:r>
              <w:rPr>
                <w:color w:val="231F20"/>
              </w:rPr>
              <w:t>been</w:t>
            </w:r>
            <w:r>
              <w:rPr>
                <w:color w:val="231F20"/>
                <w:spacing w:val="40"/>
              </w:rPr>
              <w:t xml:space="preserve"> </w:t>
            </w:r>
            <w:r>
              <w:rPr>
                <w:color w:val="231F20"/>
              </w:rPr>
              <w:t>found</w:t>
            </w:r>
            <w:r>
              <w:rPr>
                <w:color w:val="231F20"/>
                <w:spacing w:val="40"/>
              </w:rPr>
              <w:t xml:space="preserve"> </w:t>
            </w:r>
            <w:r>
              <w:rPr>
                <w:color w:val="231F20"/>
              </w:rPr>
              <w:t>guilty</w:t>
            </w:r>
            <w:r>
              <w:rPr>
                <w:color w:val="231F20"/>
                <w:spacing w:val="40"/>
              </w:rPr>
              <w:t xml:space="preserve"> </w:t>
            </w:r>
            <w:r>
              <w:rPr>
                <w:color w:val="231F20"/>
              </w:rPr>
              <w:t>of</w:t>
            </w:r>
            <w:r>
              <w:rPr>
                <w:color w:val="231F20"/>
                <w:spacing w:val="40"/>
              </w:rPr>
              <w:t xml:space="preserve"> </w:t>
            </w:r>
            <w:r>
              <w:rPr>
                <w:color w:val="231F20"/>
              </w:rPr>
              <w:t>professional</w:t>
            </w:r>
            <w:r>
              <w:rPr>
                <w:color w:val="231F20"/>
                <w:spacing w:val="40"/>
              </w:rPr>
              <w:t xml:space="preserve"> </w:t>
            </w:r>
            <w:r>
              <w:rPr>
                <w:color w:val="231F20"/>
              </w:rPr>
              <w:t>misconduct</w:t>
            </w:r>
            <w:r>
              <w:rPr>
                <w:color w:val="231F20"/>
                <w:spacing w:val="40"/>
              </w:rPr>
              <w:t xml:space="preserve"> </w:t>
            </w:r>
            <w:r>
              <w:rPr>
                <w:color w:val="231F20"/>
              </w:rPr>
              <w:t>by</w:t>
            </w:r>
            <w:r>
              <w:rPr>
                <w:color w:val="231F20"/>
                <w:spacing w:val="40"/>
              </w:rPr>
              <w:t xml:space="preserve"> </w:t>
            </w:r>
            <w:r>
              <w:rPr>
                <w:color w:val="231F20"/>
              </w:rPr>
              <w:t>a</w:t>
            </w:r>
          </w:p>
          <w:p w14:paraId="3A9EB445" w14:textId="77777777" w:rsidR="00F8527D" w:rsidRDefault="00C21BEE">
            <w:pPr>
              <w:pStyle w:val="TableParagraph"/>
              <w:spacing w:before="27"/>
              <w:ind w:left="1188"/>
            </w:pPr>
            <w:r>
              <w:rPr>
                <w:color w:val="231F20"/>
              </w:rPr>
              <w:t>recognized tribunal or professional body;</w:t>
            </w:r>
            <w:r>
              <w:rPr>
                <w:color w:val="231F20"/>
                <w:spacing w:val="-21"/>
              </w:rPr>
              <w:t xml:space="preserve"> </w:t>
            </w:r>
            <w:r>
              <w:rPr>
                <w:color w:val="231F20"/>
              </w:rPr>
              <w:t>or</w:t>
            </w:r>
          </w:p>
          <w:p w14:paraId="75767C2D" w14:textId="77777777" w:rsidR="00F8527D" w:rsidRDefault="00C21BEE" w:rsidP="006F6866">
            <w:pPr>
              <w:pStyle w:val="TableParagraph"/>
              <w:numPr>
                <w:ilvl w:val="2"/>
                <w:numId w:val="70"/>
              </w:numPr>
              <w:tabs>
                <w:tab w:val="left" w:pos="1263"/>
              </w:tabs>
              <w:spacing w:before="84" w:line="266" w:lineRule="auto"/>
              <w:ind w:right="200" w:hanging="510"/>
              <w:jc w:val="both"/>
            </w:pPr>
            <w:r>
              <w:rPr>
                <w:color w:val="231F20"/>
              </w:rPr>
              <w:t>it has not fulfilled its obligations with regard to the payment of</w:t>
            </w:r>
            <w:r>
              <w:rPr>
                <w:color w:val="231F20"/>
                <w:spacing w:val="-12"/>
              </w:rPr>
              <w:t xml:space="preserve"> </w:t>
            </w:r>
            <w:r>
              <w:rPr>
                <w:color w:val="231F20"/>
              </w:rPr>
              <w:t>taxes,</w:t>
            </w:r>
            <w:r>
              <w:rPr>
                <w:color w:val="231F20"/>
                <w:spacing w:val="-11"/>
              </w:rPr>
              <w:t xml:space="preserve"> </w:t>
            </w:r>
            <w:r>
              <w:rPr>
                <w:color w:val="231F20"/>
              </w:rPr>
              <w:t>social</w:t>
            </w:r>
            <w:r>
              <w:rPr>
                <w:color w:val="231F20"/>
                <w:spacing w:val="-11"/>
              </w:rPr>
              <w:t xml:space="preserve"> </w:t>
            </w:r>
            <w:r>
              <w:rPr>
                <w:color w:val="231F20"/>
              </w:rPr>
              <w:t>security</w:t>
            </w:r>
            <w:r>
              <w:rPr>
                <w:color w:val="231F20"/>
                <w:spacing w:val="-10"/>
              </w:rPr>
              <w:t xml:space="preserve"> </w:t>
            </w:r>
            <w:r>
              <w:rPr>
                <w:color w:val="231F20"/>
              </w:rPr>
              <w:t>or</w:t>
            </w:r>
            <w:r>
              <w:rPr>
                <w:color w:val="231F20"/>
                <w:spacing w:val="-11"/>
              </w:rPr>
              <w:t xml:space="preserve"> </w:t>
            </w:r>
            <w:r>
              <w:rPr>
                <w:color w:val="231F20"/>
              </w:rPr>
              <w:t>other</w:t>
            </w:r>
            <w:r>
              <w:rPr>
                <w:color w:val="231F20"/>
                <w:spacing w:val="-11"/>
              </w:rPr>
              <w:t xml:space="preserve"> </w:t>
            </w:r>
            <w:r>
              <w:rPr>
                <w:color w:val="231F20"/>
              </w:rPr>
              <w:t>payments</w:t>
            </w:r>
            <w:r>
              <w:rPr>
                <w:color w:val="231F20"/>
                <w:spacing w:val="-10"/>
              </w:rPr>
              <w:t xml:space="preserve"> </w:t>
            </w:r>
            <w:r>
              <w:rPr>
                <w:color w:val="231F20"/>
              </w:rPr>
              <w:t>due</w:t>
            </w:r>
            <w:r>
              <w:rPr>
                <w:color w:val="231F20"/>
                <w:spacing w:val="-11"/>
              </w:rPr>
              <w:t xml:space="preserve"> </w:t>
            </w:r>
            <w:r>
              <w:rPr>
                <w:color w:val="231F20"/>
              </w:rPr>
              <w:t>in</w:t>
            </w:r>
            <w:r>
              <w:rPr>
                <w:color w:val="231F20"/>
                <w:spacing w:val="-11"/>
              </w:rPr>
              <w:t xml:space="preserve"> </w:t>
            </w:r>
            <w:r>
              <w:rPr>
                <w:color w:val="231F20"/>
              </w:rPr>
              <w:t>accordance with</w:t>
            </w:r>
            <w:r>
              <w:rPr>
                <w:color w:val="231F20"/>
                <w:spacing w:val="-6"/>
              </w:rPr>
              <w:t xml:space="preserve"> </w:t>
            </w:r>
            <w:r>
              <w:rPr>
                <w:color w:val="231F20"/>
              </w:rPr>
              <w:t>the</w:t>
            </w:r>
            <w:r>
              <w:rPr>
                <w:color w:val="231F20"/>
                <w:spacing w:val="-6"/>
              </w:rPr>
              <w:t xml:space="preserve"> </w:t>
            </w:r>
            <w:r>
              <w:rPr>
                <w:color w:val="231F20"/>
              </w:rPr>
              <w:t>laws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country</w:t>
            </w:r>
            <w:r>
              <w:rPr>
                <w:color w:val="231F20"/>
                <w:spacing w:val="-6"/>
              </w:rPr>
              <w:t xml:space="preserve"> </w:t>
            </w:r>
            <w:r>
              <w:rPr>
                <w:color w:val="231F20"/>
              </w:rPr>
              <w:t>in</w:t>
            </w:r>
            <w:r>
              <w:rPr>
                <w:color w:val="231F20"/>
                <w:spacing w:val="-6"/>
              </w:rPr>
              <w:t xml:space="preserve"> </w:t>
            </w:r>
            <w:r>
              <w:rPr>
                <w:color w:val="231F20"/>
              </w:rPr>
              <w:t>which</w:t>
            </w:r>
            <w:r>
              <w:rPr>
                <w:color w:val="231F20"/>
                <w:spacing w:val="-6"/>
              </w:rPr>
              <w:t xml:space="preserve"> </w:t>
            </w:r>
            <w:r>
              <w:rPr>
                <w:color w:val="231F20"/>
              </w:rPr>
              <w:t>it</w:t>
            </w:r>
            <w:r>
              <w:rPr>
                <w:color w:val="231F20"/>
                <w:spacing w:val="-6"/>
              </w:rPr>
              <w:t xml:space="preserve"> </w:t>
            </w:r>
            <w:r>
              <w:rPr>
                <w:color w:val="231F20"/>
              </w:rPr>
              <w:t>is</w:t>
            </w:r>
            <w:r>
              <w:rPr>
                <w:color w:val="231F20"/>
                <w:spacing w:val="-6"/>
              </w:rPr>
              <w:t xml:space="preserve"> </w:t>
            </w:r>
            <w:r>
              <w:rPr>
                <w:color w:val="231F20"/>
              </w:rPr>
              <w:t>established</w:t>
            </w:r>
            <w:r>
              <w:rPr>
                <w:color w:val="231F20"/>
                <w:spacing w:val="-6"/>
              </w:rPr>
              <w:t xml:space="preserve"> </w:t>
            </w:r>
            <w:r>
              <w:rPr>
                <w:color w:val="231F20"/>
              </w:rPr>
              <w:t>or</w:t>
            </w:r>
            <w:r>
              <w:rPr>
                <w:color w:val="231F20"/>
                <w:spacing w:val="-5"/>
              </w:rPr>
              <w:t xml:space="preserve"> </w:t>
            </w:r>
            <w:r>
              <w:rPr>
                <w:color w:val="231F20"/>
              </w:rPr>
              <w:t>of</w:t>
            </w:r>
            <w:r>
              <w:rPr>
                <w:color w:val="231F20"/>
                <w:spacing w:val="-6"/>
              </w:rPr>
              <w:t xml:space="preserve"> </w:t>
            </w:r>
            <w:r>
              <w:rPr>
                <w:color w:val="231F20"/>
              </w:rPr>
              <w:t>the Kingdom of Bhutan;</w:t>
            </w:r>
            <w:r>
              <w:rPr>
                <w:color w:val="231F20"/>
                <w:spacing w:val="-2"/>
              </w:rPr>
              <w:t xml:space="preserve"> </w:t>
            </w:r>
            <w:r>
              <w:rPr>
                <w:color w:val="231F20"/>
              </w:rPr>
              <w:t>or</w:t>
            </w:r>
          </w:p>
          <w:p w14:paraId="5D86C4A1" w14:textId="77777777" w:rsidR="00F8527D" w:rsidRDefault="00C21BEE" w:rsidP="006F6866">
            <w:pPr>
              <w:pStyle w:val="TableParagraph"/>
              <w:numPr>
                <w:ilvl w:val="2"/>
                <w:numId w:val="70"/>
              </w:numPr>
              <w:tabs>
                <w:tab w:val="left" w:pos="1189"/>
              </w:tabs>
              <w:spacing w:before="53" w:line="266" w:lineRule="auto"/>
              <w:ind w:right="201" w:hanging="510"/>
              <w:jc w:val="both"/>
            </w:pPr>
            <w:r>
              <w:rPr>
                <w:color w:val="231F20"/>
              </w:rPr>
              <w:t>it is or has been guilty of serious misrepresentation in supplying information in its tender or in the prior process leading to it being classified as a shortlisted Consultant;</w:t>
            </w:r>
            <w:r>
              <w:rPr>
                <w:color w:val="231F20"/>
                <w:spacing w:val="-23"/>
              </w:rPr>
              <w:t xml:space="preserve"> </w:t>
            </w:r>
            <w:r>
              <w:rPr>
                <w:color w:val="231F20"/>
              </w:rPr>
              <w:t>or</w:t>
            </w:r>
          </w:p>
          <w:p w14:paraId="16323F1D" w14:textId="77777777" w:rsidR="00F8527D" w:rsidRDefault="00C21BEE" w:rsidP="006F6866">
            <w:pPr>
              <w:pStyle w:val="TableParagraph"/>
              <w:numPr>
                <w:ilvl w:val="2"/>
                <w:numId w:val="70"/>
              </w:numPr>
              <w:tabs>
                <w:tab w:val="left" w:pos="1188"/>
                <w:tab w:val="left" w:pos="1189"/>
              </w:tabs>
              <w:spacing w:before="54"/>
              <w:ind w:hanging="510"/>
            </w:pPr>
            <w:r>
              <w:rPr>
                <w:color w:val="231F20"/>
              </w:rPr>
              <w:t>it</w:t>
            </w:r>
            <w:r>
              <w:rPr>
                <w:color w:val="231F20"/>
                <w:spacing w:val="19"/>
              </w:rPr>
              <w:t xml:space="preserve"> </w:t>
            </w:r>
            <w:r>
              <w:rPr>
                <w:color w:val="231F20"/>
              </w:rPr>
              <w:t>has</w:t>
            </w:r>
            <w:r>
              <w:rPr>
                <w:color w:val="231F20"/>
                <w:spacing w:val="21"/>
              </w:rPr>
              <w:t xml:space="preserve"> </w:t>
            </w:r>
            <w:r>
              <w:rPr>
                <w:color w:val="231F20"/>
              </w:rPr>
              <w:t>been</w:t>
            </w:r>
            <w:r>
              <w:rPr>
                <w:color w:val="231F20"/>
                <w:spacing w:val="21"/>
              </w:rPr>
              <w:t xml:space="preserve"> </w:t>
            </w:r>
            <w:r>
              <w:rPr>
                <w:color w:val="231F20"/>
              </w:rPr>
              <w:t>convicted</w:t>
            </w:r>
            <w:r>
              <w:rPr>
                <w:color w:val="231F20"/>
                <w:spacing w:val="21"/>
              </w:rPr>
              <w:t xml:space="preserve"> </w:t>
            </w:r>
            <w:r>
              <w:rPr>
                <w:color w:val="231F20"/>
              </w:rPr>
              <w:t>for</w:t>
            </w:r>
            <w:r>
              <w:rPr>
                <w:color w:val="231F20"/>
                <w:spacing w:val="21"/>
              </w:rPr>
              <w:t xml:space="preserve"> </w:t>
            </w:r>
            <w:r>
              <w:rPr>
                <w:color w:val="231F20"/>
              </w:rPr>
              <w:t>fraud</w:t>
            </w:r>
            <w:r>
              <w:rPr>
                <w:color w:val="231F20"/>
                <w:spacing w:val="21"/>
              </w:rPr>
              <w:t xml:space="preserve"> </w:t>
            </w:r>
            <w:r>
              <w:rPr>
                <w:color w:val="231F20"/>
              </w:rPr>
              <w:t>and/or</w:t>
            </w:r>
            <w:r>
              <w:rPr>
                <w:color w:val="231F20"/>
                <w:spacing w:val="21"/>
              </w:rPr>
              <w:t xml:space="preserve"> </w:t>
            </w:r>
            <w:r>
              <w:rPr>
                <w:color w:val="231F20"/>
              </w:rPr>
              <w:t>corruption</w:t>
            </w:r>
            <w:r>
              <w:rPr>
                <w:color w:val="231F20"/>
                <w:spacing w:val="19"/>
              </w:rPr>
              <w:t xml:space="preserve"> </w:t>
            </w:r>
            <w:r>
              <w:rPr>
                <w:color w:val="231F20"/>
              </w:rPr>
              <w:t>by</w:t>
            </w:r>
            <w:r>
              <w:rPr>
                <w:color w:val="231F20"/>
                <w:spacing w:val="20"/>
              </w:rPr>
              <w:t xml:space="preserve"> </w:t>
            </w:r>
            <w:r>
              <w:rPr>
                <w:color w:val="231F20"/>
              </w:rPr>
              <w:t>a</w:t>
            </w:r>
          </w:p>
          <w:p w14:paraId="20AC0139" w14:textId="77777777" w:rsidR="00F8527D" w:rsidRDefault="00C21BEE">
            <w:pPr>
              <w:pStyle w:val="TableParagraph"/>
              <w:spacing w:before="27"/>
              <w:ind w:left="1188"/>
            </w:pPr>
            <w:r>
              <w:rPr>
                <w:color w:val="231F20"/>
              </w:rPr>
              <w:t>competent authority; or</w:t>
            </w:r>
          </w:p>
          <w:p w14:paraId="01B79857" w14:textId="77777777" w:rsidR="00F8527D" w:rsidRDefault="00C21BEE" w:rsidP="006F6866">
            <w:pPr>
              <w:pStyle w:val="TableParagraph"/>
              <w:numPr>
                <w:ilvl w:val="2"/>
                <w:numId w:val="70"/>
              </w:numPr>
              <w:tabs>
                <w:tab w:val="left" w:pos="1189"/>
              </w:tabs>
              <w:spacing w:before="84" w:line="266" w:lineRule="auto"/>
              <w:ind w:right="200" w:hanging="510"/>
              <w:jc w:val="both"/>
            </w:pPr>
            <w:r>
              <w:rPr>
                <w:color w:val="231F20"/>
              </w:rPr>
              <w:t>it has not fulfilled any of its contractual obligations with the Procuring Agency in the past;</w:t>
            </w:r>
            <w:r>
              <w:rPr>
                <w:color w:val="231F20"/>
                <w:spacing w:val="-15"/>
              </w:rPr>
              <w:t xml:space="preserve"> </w:t>
            </w:r>
            <w:r>
              <w:rPr>
                <w:color w:val="231F20"/>
              </w:rPr>
              <w:t>or</w:t>
            </w:r>
          </w:p>
          <w:p w14:paraId="7B5BF0A8" w14:textId="77777777" w:rsidR="00F8527D" w:rsidRDefault="00C21BEE" w:rsidP="006F6866">
            <w:pPr>
              <w:pStyle w:val="TableParagraph"/>
              <w:numPr>
                <w:ilvl w:val="2"/>
                <w:numId w:val="70"/>
              </w:numPr>
              <w:tabs>
                <w:tab w:val="left" w:pos="1189"/>
              </w:tabs>
              <w:spacing w:before="55" w:line="266" w:lineRule="auto"/>
              <w:ind w:right="201" w:hanging="510"/>
              <w:jc w:val="both"/>
            </w:pPr>
            <w:r>
              <w:rPr>
                <w:color w:val="231F20"/>
              </w:rPr>
              <w:t>he/she has been debarred from participation in public procurement by any competent authority as per</w:t>
            </w:r>
            <w:r>
              <w:rPr>
                <w:color w:val="231F20"/>
                <w:spacing w:val="-14"/>
              </w:rPr>
              <w:t xml:space="preserve"> </w:t>
            </w:r>
            <w:r>
              <w:rPr>
                <w:color w:val="231F20"/>
                <w:spacing w:val="-4"/>
              </w:rPr>
              <w:t>law.</w:t>
            </w:r>
          </w:p>
          <w:p w14:paraId="112C5FF0" w14:textId="77777777" w:rsidR="00F8527D" w:rsidRDefault="00F8527D">
            <w:pPr>
              <w:pStyle w:val="TableParagraph"/>
              <w:spacing w:before="10"/>
              <w:rPr>
                <w:sz w:val="21"/>
              </w:rPr>
            </w:pPr>
          </w:p>
          <w:p w14:paraId="6E692AD0" w14:textId="77777777" w:rsidR="00F8527D" w:rsidRDefault="00C21BEE">
            <w:pPr>
              <w:pStyle w:val="TableParagraph"/>
              <w:spacing w:line="280" w:lineRule="atLeast"/>
              <w:ind w:left="678" w:right="201" w:hanging="511"/>
              <w:jc w:val="both"/>
            </w:pPr>
            <w:r>
              <w:rPr>
                <w:color w:val="231F20"/>
              </w:rPr>
              <w:t>10.1. A Consultant and any Sub-consultant shall not be permitted to submit a proposal or to be awarded a Contract under any of the following circumstances:</w:t>
            </w:r>
          </w:p>
        </w:tc>
      </w:tr>
    </w:tbl>
    <w:p w14:paraId="32823182"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07"/>
        <w:gridCol w:w="7307"/>
      </w:tblGrid>
      <w:tr w:rsidR="00F8527D" w14:paraId="5DBE021A" w14:textId="77777777">
        <w:trPr>
          <w:trHeight w:val="6984"/>
        </w:trPr>
        <w:tc>
          <w:tcPr>
            <w:tcW w:w="2507" w:type="dxa"/>
          </w:tcPr>
          <w:p w14:paraId="47B20837" w14:textId="77777777" w:rsidR="00F8527D" w:rsidRDefault="00F8527D">
            <w:pPr>
              <w:pStyle w:val="TableParagraph"/>
              <w:rPr>
                <w:rFonts w:ascii="Times New Roman"/>
              </w:rPr>
            </w:pPr>
          </w:p>
        </w:tc>
        <w:tc>
          <w:tcPr>
            <w:tcW w:w="7307" w:type="dxa"/>
          </w:tcPr>
          <w:p w14:paraId="13F20478" w14:textId="77777777" w:rsidR="00F8527D" w:rsidRDefault="00C21BEE" w:rsidP="006F6866">
            <w:pPr>
              <w:pStyle w:val="TableParagraph"/>
              <w:numPr>
                <w:ilvl w:val="0"/>
                <w:numId w:val="69"/>
              </w:numPr>
              <w:tabs>
                <w:tab w:val="left" w:pos="1207"/>
                <w:tab w:val="left" w:pos="1208"/>
              </w:tabs>
              <w:spacing w:line="236" w:lineRule="exact"/>
              <w:ind w:hanging="510"/>
            </w:pPr>
            <w:r>
              <w:rPr>
                <w:color w:val="231F20"/>
              </w:rPr>
              <w:t>it</w:t>
            </w:r>
            <w:r>
              <w:rPr>
                <w:color w:val="231F20"/>
                <w:spacing w:val="28"/>
              </w:rPr>
              <w:t xml:space="preserve"> </w:t>
            </w:r>
            <w:r>
              <w:rPr>
                <w:color w:val="231F20"/>
              </w:rPr>
              <w:t>is</w:t>
            </w:r>
            <w:r>
              <w:rPr>
                <w:color w:val="231F20"/>
                <w:spacing w:val="28"/>
              </w:rPr>
              <w:t xml:space="preserve"> </w:t>
            </w:r>
            <w:r>
              <w:rPr>
                <w:color w:val="231F20"/>
              </w:rPr>
              <w:t>insolvent</w:t>
            </w:r>
            <w:r>
              <w:rPr>
                <w:color w:val="231F20"/>
                <w:spacing w:val="28"/>
              </w:rPr>
              <w:t xml:space="preserve"> </w:t>
            </w:r>
            <w:r>
              <w:rPr>
                <w:color w:val="231F20"/>
              </w:rPr>
              <w:t>or</w:t>
            </w:r>
            <w:r>
              <w:rPr>
                <w:color w:val="231F20"/>
                <w:spacing w:val="29"/>
              </w:rPr>
              <w:t xml:space="preserve"> </w:t>
            </w:r>
            <w:r>
              <w:rPr>
                <w:color w:val="231F20"/>
              </w:rPr>
              <w:t>is</w:t>
            </w:r>
            <w:r>
              <w:rPr>
                <w:color w:val="231F20"/>
                <w:spacing w:val="28"/>
              </w:rPr>
              <w:t xml:space="preserve"> </w:t>
            </w:r>
            <w:r>
              <w:rPr>
                <w:color w:val="231F20"/>
              </w:rPr>
              <w:t>in</w:t>
            </w:r>
            <w:r>
              <w:rPr>
                <w:color w:val="231F20"/>
                <w:spacing w:val="28"/>
              </w:rPr>
              <w:t xml:space="preserve"> </w:t>
            </w:r>
            <w:r>
              <w:rPr>
                <w:color w:val="231F20"/>
              </w:rPr>
              <w:t>receivership</w:t>
            </w:r>
            <w:r>
              <w:rPr>
                <w:color w:val="231F20"/>
                <w:spacing w:val="29"/>
              </w:rPr>
              <w:t xml:space="preserve"> </w:t>
            </w:r>
            <w:r>
              <w:rPr>
                <w:color w:val="231F20"/>
              </w:rPr>
              <w:t>or</w:t>
            </w:r>
            <w:r>
              <w:rPr>
                <w:color w:val="231F20"/>
                <w:spacing w:val="28"/>
              </w:rPr>
              <w:t xml:space="preserve"> </w:t>
            </w:r>
            <w:r>
              <w:rPr>
                <w:color w:val="231F20"/>
              </w:rPr>
              <w:t>is</w:t>
            </w:r>
            <w:r>
              <w:rPr>
                <w:color w:val="231F20"/>
                <w:spacing w:val="28"/>
              </w:rPr>
              <w:t xml:space="preserve"> </w:t>
            </w:r>
            <w:r>
              <w:rPr>
                <w:color w:val="231F20"/>
              </w:rPr>
              <w:t>a</w:t>
            </w:r>
            <w:r>
              <w:rPr>
                <w:color w:val="231F20"/>
                <w:spacing w:val="29"/>
              </w:rPr>
              <w:t xml:space="preserve"> </w:t>
            </w:r>
            <w:r>
              <w:rPr>
                <w:color w:val="231F20"/>
              </w:rPr>
              <w:t>bankrupt</w:t>
            </w:r>
            <w:r>
              <w:rPr>
                <w:color w:val="231F20"/>
                <w:spacing w:val="28"/>
              </w:rPr>
              <w:t xml:space="preserve"> </w:t>
            </w:r>
            <w:r>
              <w:rPr>
                <w:color w:val="231F20"/>
              </w:rPr>
              <w:t>or</w:t>
            </w:r>
            <w:r>
              <w:rPr>
                <w:color w:val="231F20"/>
                <w:spacing w:val="28"/>
              </w:rPr>
              <w:t xml:space="preserve"> </w:t>
            </w:r>
            <w:r>
              <w:rPr>
                <w:color w:val="231F20"/>
              </w:rPr>
              <w:t>is</w:t>
            </w:r>
            <w:r>
              <w:rPr>
                <w:color w:val="231F20"/>
                <w:spacing w:val="29"/>
              </w:rPr>
              <w:t xml:space="preserve"> </w:t>
            </w:r>
            <w:r>
              <w:rPr>
                <w:color w:val="231F20"/>
              </w:rPr>
              <w:t>in</w:t>
            </w:r>
          </w:p>
          <w:p w14:paraId="46A224F1" w14:textId="77777777" w:rsidR="00F8527D" w:rsidRDefault="00C21BEE">
            <w:pPr>
              <w:pStyle w:val="TableParagraph"/>
              <w:spacing w:before="27"/>
              <w:ind w:left="1207"/>
            </w:pPr>
            <w:r>
              <w:rPr>
                <w:color w:val="231F20"/>
              </w:rPr>
              <w:t>the process of being wound up, or has entered into</w:t>
            </w:r>
            <w:r>
              <w:rPr>
                <w:color w:val="231F20"/>
                <w:spacing w:val="55"/>
              </w:rPr>
              <w:t xml:space="preserve"> </w:t>
            </w:r>
            <w:r>
              <w:rPr>
                <w:color w:val="231F20"/>
              </w:rPr>
              <w:t>an</w:t>
            </w:r>
          </w:p>
          <w:p w14:paraId="557017FA" w14:textId="77777777" w:rsidR="00F8527D" w:rsidRDefault="00C21BEE">
            <w:pPr>
              <w:pStyle w:val="TableParagraph"/>
              <w:spacing w:before="27"/>
              <w:ind w:left="1207"/>
            </w:pPr>
            <w:r>
              <w:rPr>
                <w:color w:val="231F20"/>
              </w:rPr>
              <w:t>arrangement with creditors; or</w:t>
            </w:r>
          </w:p>
          <w:p w14:paraId="4854B746" w14:textId="77777777" w:rsidR="00F8527D" w:rsidRDefault="00C21BEE" w:rsidP="006F6866">
            <w:pPr>
              <w:pStyle w:val="TableParagraph"/>
              <w:numPr>
                <w:ilvl w:val="0"/>
                <w:numId w:val="69"/>
              </w:numPr>
              <w:tabs>
                <w:tab w:val="left" w:pos="1208"/>
              </w:tabs>
              <w:spacing w:before="83" w:line="266" w:lineRule="auto"/>
              <w:ind w:right="201" w:hanging="510"/>
              <w:jc w:val="both"/>
            </w:pPr>
            <w:r>
              <w:rPr>
                <w:color w:val="231F20"/>
              </w:rPr>
              <w:t>its</w:t>
            </w:r>
            <w:r>
              <w:rPr>
                <w:color w:val="231F20"/>
                <w:spacing w:val="-6"/>
              </w:rPr>
              <w:t xml:space="preserve"> </w:t>
            </w:r>
            <w:r>
              <w:rPr>
                <w:color w:val="231F20"/>
              </w:rPr>
              <w:t>affairs</w:t>
            </w:r>
            <w:r>
              <w:rPr>
                <w:color w:val="231F20"/>
                <w:spacing w:val="-5"/>
              </w:rPr>
              <w:t xml:space="preserve"> </w:t>
            </w:r>
            <w:r>
              <w:rPr>
                <w:color w:val="231F20"/>
              </w:rPr>
              <w:t>are</w:t>
            </w:r>
            <w:r>
              <w:rPr>
                <w:color w:val="231F20"/>
                <w:spacing w:val="-6"/>
              </w:rPr>
              <w:t xml:space="preserve"> </w:t>
            </w:r>
            <w:r>
              <w:rPr>
                <w:color w:val="231F20"/>
              </w:rPr>
              <w:t>being</w:t>
            </w:r>
            <w:r>
              <w:rPr>
                <w:color w:val="231F20"/>
                <w:spacing w:val="-5"/>
              </w:rPr>
              <w:t xml:space="preserve"> </w:t>
            </w:r>
            <w:r>
              <w:rPr>
                <w:color w:val="231F20"/>
              </w:rPr>
              <w:t>administered</w:t>
            </w:r>
            <w:r>
              <w:rPr>
                <w:color w:val="231F20"/>
                <w:spacing w:val="-5"/>
              </w:rPr>
              <w:t xml:space="preserve"> </w:t>
            </w:r>
            <w:r>
              <w:rPr>
                <w:color w:val="231F20"/>
              </w:rPr>
              <w:t>by</w:t>
            </w:r>
            <w:r>
              <w:rPr>
                <w:color w:val="231F20"/>
                <w:spacing w:val="-6"/>
              </w:rPr>
              <w:t xml:space="preserve"> </w:t>
            </w:r>
            <w:r>
              <w:rPr>
                <w:color w:val="231F20"/>
              </w:rPr>
              <w:t>a</w:t>
            </w:r>
            <w:r>
              <w:rPr>
                <w:color w:val="231F20"/>
                <w:spacing w:val="-5"/>
              </w:rPr>
              <w:t xml:space="preserve"> </w:t>
            </w:r>
            <w:r>
              <w:rPr>
                <w:color w:val="231F20"/>
              </w:rPr>
              <w:t>court,</w:t>
            </w:r>
            <w:r>
              <w:rPr>
                <w:color w:val="231F20"/>
                <w:spacing w:val="-6"/>
              </w:rPr>
              <w:t xml:space="preserve"> </w:t>
            </w:r>
            <w:r>
              <w:rPr>
                <w:color w:val="231F20"/>
              </w:rPr>
              <w:t>judicial</w:t>
            </w:r>
            <w:r>
              <w:rPr>
                <w:color w:val="231F20"/>
                <w:spacing w:val="-5"/>
              </w:rPr>
              <w:t xml:space="preserve"> </w:t>
            </w:r>
            <w:r>
              <w:rPr>
                <w:color w:val="231F20"/>
              </w:rPr>
              <w:t>officer</w:t>
            </w:r>
            <w:r>
              <w:rPr>
                <w:color w:val="231F20"/>
                <w:spacing w:val="-5"/>
              </w:rPr>
              <w:t xml:space="preserve"> </w:t>
            </w:r>
            <w:r>
              <w:rPr>
                <w:color w:val="231F20"/>
              </w:rPr>
              <w:t>or by an appointed liquidator;</w:t>
            </w:r>
            <w:r>
              <w:rPr>
                <w:color w:val="231F20"/>
                <w:spacing w:val="-6"/>
              </w:rPr>
              <w:t xml:space="preserve"> </w:t>
            </w:r>
            <w:r>
              <w:rPr>
                <w:color w:val="231F20"/>
              </w:rPr>
              <w:t>or</w:t>
            </w:r>
          </w:p>
          <w:p w14:paraId="7507D005" w14:textId="77777777" w:rsidR="00F8527D" w:rsidRDefault="00C21BEE" w:rsidP="006F6866">
            <w:pPr>
              <w:pStyle w:val="TableParagraph"/>
              <w:numPr>
                <w:ilvl w:val="0"/>
                <w:numId w:val="69"/>
              </w:numPr>
              <w:tabs>
                <w:tab w:val="left" w:pos="1280"/>
              </w:tabs>
              <w:spacing w:before="56" w:line="266" w:lineRule="auto"/>
              <w:ind w:right="201" w:hanging="510"/>
              <w:jc w:val="both"/>
            </w:pPr>
            <w:r>
              <w:rPr>
                <w:color w:val="231F20"/>
              </w:rPr>
              <w:t>it has suspended business, or is in any analogous situation arising</w:t>
            </w:r>
            <w:r>
              <w:rPr>
                <w:color w:val="231F20"/>
                <w:spacing w:val="-25"/>
              </w:rPr>
              <w:t xml:space="preserve"> </w:t>
            </w:r>
            <w:r>
              <w:rPr>
                <w:color w:val="231F20"/>
              </w:rPr>
              <w:t>from</w:t>
            </w:r>
            <w:r>
              <w:rPr>
                <w:color w:val="231F20"/>
                <w:spacing w:val="-23"/>
              </w:rPr>
              <w:t xml:space="preserve"> </w:t>
            </w:r>
            <w:r>
              <w:rPr>
                <w:color w:val="231F20"/>
              </w:rPr>
              <w:t>similar</w:t>
            </w:r>
            <w:r>
              <w:rPr>
                <w:color w:val="231F20"/>
                <w:spacing w:val="-25"/>
              </w:rPr>
              <w:t xml:space="preserve"> </w:t>
            </w:r>
            <w:r>
              <w:rPr>
                <w:color w:val="231F20"/>
              </w:rPr>
              <w:t>procedures</w:t>
            </w:r>
            <w:r>
              <w:rPr>
                <w:color w:val="231F20"/>
                <w:spacing w:val="-24"/>
              </w:rPr>
              <w:t xml:space="preserve"> </w:t>
            </w:r>
            <w:r>
              <w:rPr>
                <w:color w:val="231F20"/>
              </w:rPr>
              <w:t>under</w:t>
            </w:r>
            <w:r>
              <w:rPr>
                <w:color w:val="231F20"/>
                <w:spacing w:val="-24"/>
              </w:rPr>
              <w:t xml:space="preserve"> </w:t>
            </w:r>
            <w:r>
              <w:rPr>
                <w:color w:val="231F20"/>
              </w:rPr>
              <w:t>the</w:t>
            </w:r>
            <w:r>
              <w:rPr>
                <w:color w:val="231F20"/>
                <w:spacing w:val="-24"/>
              </w:rPr>
              <w:t xml:space="preserve"> </w:t>
            </w:r>
            <w:r>
              <w:rPr>
                <w:color w:val="231F20"/>
              </w:rPr>
              <w:t>laws</w:t>
            </w:r>
            <w:r>
              <w:rPr>
                <w:color w:val="231F20"/>
                <w:spacing w:val="-24"/>
              </w:rPr>
              <w:t xml:space="preserve"> </w:t>
            </w:r>
            <w:r>
              <w:rPr>
                <w:color w:val="231F20"/>
              </w:rPr>
              <w:t>and</w:t>
            </w:r>
            <w:r>
              <w:rPr>
                <w:color w:val="231F20"/>
                <w:spacing w:val="-25"/>
              </w:rPr>
              <w:t xml:space="preserve"> </w:t>
            </w:r>
            <w:r>
              <w:rPr>
                <w:color w:val="231F20"/>
              </w:rPr>
              <w:t>regulations of its country of establishment;</w:t>
            </w:r>
            <w:r>
              <w:rPr>
                <w:color w:val="231F20"/>
                <w:spacing w:val="-6"/>
              </w:rPr>
              <w:t xml:space="preserve"> </w:t>
            </w:r>
            <w:r>
              <w:rPr>
                <w:color w:val="231F20"/>
              </w:rPr>
              <w:t>or</w:t>
            </w:r>
          </w:p>
          <w:p w14:paraId="47C4369E" w14:textId="77777777" w:rsidR="00F8527D" w:rsidRDefault="00C21BEE" w:rsidP="006F6866">
            <w:pPr>
              <w:pStyle w:val="TableParagraph"/>
              <w:numPr>
                <w:ilvl w:val="0"/>
                <w:numId w:val="69"/>
              </w:numPr>
              <w:tabs>
                <w:tab w:val="left" w:pos="1207"/>
                <w:tab w:val="left" w:pos="1208"/>
              </w:tabs>
              <w:spacing w:before="54"/>
              <w:ind w:hanging="510"/>
            </w:pPr>
            <w:r>
              <w:rPr>
                <w:color w:val="231F20"/>
              </w:rPr>
              <w:t>it has been found guilty of professional misconduct by</w:t>
            </w:r>
            <w:r>
              <w:rPr>
                <w:color w:val="231F20"/>
                <w:spacing w:val="-22"/>
              </w:rPr>
              <w:t xml:space="preserve"> </w:t>
            </w:r>
            <w:r>
              <w:rPr>
                <w:color w:val="231F20"/>
              </w:rPr>
              <w:t>a</w:t>
            </w:r>
          </w:p>
          <w:p w14:paraId="4D702D54" w14:textId="77777777" w:rsidR="00F8527D" w:rsidRDefault="00C21BEE">
            <w:pPr>
              <w:pStyle w:val="TableParagraph"/>
              <w:spacing w:before="27"/>
              <w:ind w:left="1207"/>
            </w:pPr>
            <w:r>
              <w:rPr>
                <w:color w:val="231F20"/>
              </w:rPr>
              <w:t>recognized tribunal or professional body;</w:t>
            </w:r>
            <w:r>
              <w:rPr>
                <w:color w:val="231F20"/>
                <w:spacing w:val="-21"/>
              </w:rPr>
              <w:t xml:space="preserve"> </w:t>
            </w:r>
            <w:r>
              <w:rPr>
                <w:color w:val="231F20"/>
              </w:rPr>
              <w:t>or</w:t>
            </w:r>
          </w:p>
          <w:p w14:paraId="6387D8DD" w14:textId="77777777" w:rsidR="00F8527D" w:rsidRDefault="00C21BEE" w:rsidP="006F6866">
            <w:pPr>
              <w:pStyle w:val="TableParagraph"/>
              <w:numPr>
                <w:ilvl w:val="0"/>
                <w:numId w:val="69"/>
              </w:numPr>
              <w:tabs>
                <w:tab w:val="left" w:pos="1208"/>
              </w:tabs>
              <w:spacing w:before="84" w:line="266" w:lineRule="auto"/>
              <w:ind w:right="201" w:hanging="510"/>
              <w:jc w:val="both"/>
            </w:pPr>
            <w:r>
              <w:rPr>
                <w:color w:val="231F20"/>
              </w:rPr>
              <w:t>it</w:t>
            </w:r>
            <w:r>
              <w:rPr>
                <w:color w:val="231F20"/>
                <w:spacing w:val="-8"/>
              </w:rPr>
              <w:t xml:space="preserve"> </w:t>
            </w:r>
            <w:r>
              <w:rPr>
                <w:color w:val="231F20"/>
              </w:rPr>
              <w:t>has</w:t>
            </w:r>
            <w:r>
              <w:rPr>
                <w:color w:val="231F20"/>
                <w:spacing w:val="-7"/>
              </w:rPr>
              <w:t xml:space="preserve"> </w:t>
            </w:r>
            <w:r>
              <w:rPr>
                <w:color w:val="231F20"/>
              </w:rPr>
              <w:t>not</w:t>
            </w:r>
            <w:r>
              <w:rPr>
                <w:color w:val="231F20"/>
                <w:spacing w:val="-8"/>
              </w:rPr>
              <w:t xml:space="preserve"> </w:t>
            </w:r>
            <w:r>
              <w:rPr>
                <w:color w:val="231F20"/>
              </w:rPr>
              <w:t>fulfilled</w:t>
            </w:r>
            <w:r>
              <w:rPr>
                <w:color w:val="231F20"/>
                <w:spacing w:val="-7"/>
              </w:rPr>
              <w:t xml:space="preserve"> </w:t>
            </w:r>
            <w:r>
              <w:rPr>
                <w:color w:val="231F20"/>
              </w:rPr>
              <w:t>its</w:t>
            </w:r>
            <w:r>
              <w:rPr>
                <w:color w:val="231F20"/>
                <w:spacing w:val="-7"/>
              </w:rPr>
              <w:t xml:space="preserve"> </w:t>
            </w:r>
            <w:r>
              <w:rPr>
                <w:color w:val="231F20"/>
              </w:rPr>
              <w:t>obligations</w:t>
            </w:r>
            <w:r>
              <w:rPr>
                <w:color w:val="231F20"/>
                <w:spacing w:val="-8"/>
              </w:rPr>
              <w:t xml:space="preserve"> </w:t>
            </w:r>
            <w:r>
              <w:rPr>
                <w:color w:val="231F20"/>
              </w:rPr>
              <w:t>with</w:t>
            </w:r>
            <w:r>
              <w:rPr>
                <w:color w:val="231F20"/>
                <w:spacing w:val="-7"/>
              </w:rPr>
              <w:t xml:space="preserve"> </w:t>
            </w:r>
            <w:r>
              <w:rPr>
                <w:color w:val="231F20"/>
              </w:rPr>
              <w:t>regard</w:t>
            </w:r>
            <w:r>
              <w:rPr>
                <w:color w:val="231F20"/>
                <w:spacing w:val="-8"/>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payment</w:t>
            </w:r>
            <w:r>
              <w:rPr>
                <w:color w:val="231F20"/>
                <w:spacing w:val="-8"/>
              </w:rPr>
              <w:t xml:space="preserve"> </w:t>
            </w:r>
            <w:r>
              <w:rPr>
                <w:color w:val="231F20"/>
              </w:rPr>
              <w:t>of taxes, social security or other payments due in accordance with</w:t>
            </w:r>
            <w:r>
              <w:rPr>
                <w:color w:val="231F20"/>
                <w:spacing w:val="-6"/>
              </w:rPr>
              <w:t xml:space="preserve"> </w:t>
            </w:r>
            <w:r>
              <w:rPr>
                <w:color w:val="231F20"/>
              </w:rPr>
              <w:t>the</w:t>
            </w:r>
            <w:r>
              <w:rPr>
                <w:color w:val="231F20"/>
                <w:spacing w:val="-6"/>
              </w:rPr>
              <w:t xml:space="preserve"> </w:t>
            </w:r>
            <w:r>
              <w:rPr>
                <w:color w:val="231F20"/>
              </w:rPr>
              <w:t>laws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country</w:t>
            </w:r>
            <w:r>
              <w:rPr>
                <w:color w:val="231F20"/>
                <w:spacing w:val="-6"/>
              </w:rPr>
              <w:t xml:space="preserve"> </w:t>
            </w:r>
            <w:r>
              <w:rPr>
                <w:color w:val="231F20"/>
              </w:rPr>
              <w:t>in</w:t>
            </w:r>
            <w:r>
              <w:rPr>
                <w:color w:val="231F20"/>
                <w:spacing w:val="-6"/>
              </w:rPr>
              <w:t xml:space="preserve"> </w:t>
            </w:r>
            <w:r>
              <w:rPr>
                <w:color w:val="231F20"/>
              </w:rPr>
              <w:t>which</w:t>
            </w:r>
            <w:r>
              <w:rPr>
                <w:color w:val="231F20"/>
                <w:spacing w:val="-6"/>
              </w:rPr>
              <w:t xml:space="preserve"> </w:t>
            </w:r>
            <w:r>
              <w:rPr>
                <w:color w:val="231F20"/>
              </w:rPr>
              <w:t>it</w:t>
            </w:r>
            <w:r>
              <w:rPr>
                <w:color w:val="231F20"/>
                <w:spacing w:val="-6"/>
              </w:rPr>
              <w:t xml:space="preserve"> </w:t>
            </w:r>
            <w:r>
              <w:rPr>
                <w:color w:val="231F20"/>
              </w:rPr>
              <w:t>is</w:t>
            </w:r>
            <w:r>
              <w:rPr>
                <w:color w:val="231F20"/>
                <w:spacing w:val="-6"/>
              </w:rPr>
              <w:t xml:space="preserve"> </w:t>
            </w:r>
            <w:r>
              <w:rPr>
                <w:color w:val="231F20"/>
              </w:rPr>
              <w:t>established</w:t>
            </w:r>
            <w:r>
              <w:rPr>
                <w:color w:val="231F20"/>
                <w:spacing w:val="-6"/>
              </w:rPr>
              <w:t xml:space="preserve"> </w:t>
            </w:r>
            <w:r>
              <w:rPr>
                <w:color w:val="231F20"/>
              </w:rPr>
              <w:t>or</w:t>
            </w:r>
            <w:r>
              <w:rPr>
                <w:color w:val="231F20"/>
                <w:spacing w:val="-5"/>
              </w:rPr>
              <w:t xml:space="preserve"> </w:t>
            </w:r>
            <w:r>
              <w:rPr>
                <w:color w:val="231F20"/>
              </w:rPr>
              <w:t>of</w:t>
            </w:r>
            <w:r>
              <w:rPr>
                <w:color w:val="231F20"/>
                <w:spacing w:val="-6"/>
              </w:rPr>
              <w:t xml:space="preserve"> </w:t>
            </w:r>
            <w:r>
              <w:rPr>
                <w:color w:val="231F20"/>
              </w:rPr>
              <w:t>the Kingdom of Bhutan;</w:t>
            </w:r>
            <w:r>
              <w:rPr>
                <w:color w:val="231F20"/>
                <w:spacing w:val="-2"/>
              </w:rPr>
              <w:t xml:space="preserve"> </w:t>
            </w:r>
            <w:r>
              <w:rPr>
                <w:color w:val="231F20"/>
              </w:rPr>
              <w:t>or</w:t>
            </w:r>
          </w:p>
          <w:p w14:paraId="6D977EF5" w14:textId="77777777" w:rsidR="00F8527D" w:rsidRDefault="00C21BEE" w:rsidP="006F6866">
            <w:pPr>
              <w:pStyle w:val="TableParagraph"/>
              <w:numPr>
                <w:ilvl w:val="0"/>
                <w:numId w:val="69"/>
              </w:numPr>
              <w:tabs>
                <w:tab w:val="left" w:pos="1208"/>
              </w:tabs>
              <w:spacing w:before="53" w:line="266" w:lineRule="auto"/>
              <w:ind w:right="202" w:hanging="510"/>
              <w:jc w:val="both"/>
            </w:pPr>
            <w:r>
              <w:rPr>
                <w:color w:val="231F20"/>
              </w:rPr>
              <w:t>it is or has been guilty of serious misrepresentation in supplying information in its tender or in the prior process leading to it being classified as a shortlisted Consultant;</w:t>
            </w:r>
            <w:r>
              <w:rPr>
                <w:color w:val="231F20"/>
                <w:spacing w:val="-23"/>
              </w:rPr>
              <w:t xml:space="preserve"> </w:t>
            </w:r>
            <w:r>
              <w:rPr>
                <w:color w:val="231F20"/>
              </w:rPr>
              <w:t>or</w:t>
            </w:r>
          </w:p>
          <w:p w14:paraId="67EE73B0" w14:textId="77777777" w:rsidR="00F8527D" w:rsidRDefault="00C21BEE" w:rsidP="006F6866">
            <w:pPr>
              <w:pStyle w:val="TableParagraph"/>
              <w:numPr>
                <w:ilvl w:val="0"/>
                <w:numId w:val="69"/>
              </w:numPr>
              <w:tabs>
                <w:tab w:val="left" w:pos="1337"/>
                <w:tab w:val="left" w:pos="1338"/>
              </w:tabs>
              <w:spacing w:before="54"/>
              <w:ind w:left="1337" w:hanging="640"/>
            </w:pPr>
            <w:r>
              <w:rPr>
                <w:color w:val="231F20"/>
              </w:rPr>
              <w:t>it has been convicted for fraud and/or corruption by</w:t>
            </w:r>
            <w:r>
              <w:rPr>
                <w:color w:val="231F20"/>
                <w:spacing w:val="52"/>
              </w:rPr>
              <w:t xml:space="preserve"> </w:t>
            </w:r>
            <w:r>
              <w:rPr>
                <w:color w:val="231F20"/>
              </w:rPr>
              <w:t>a</w:t>
            </w:r>
          </w:p>
          <w:p w14:paraId="41D91C5A" w14:textId="77777777" w:rsidR="00F8527D" w:rsidRDefault="00C21BEE">
            <w:pPr>
              <w:pStyle w:val="TableParagraph"/>
              <w:spacing w:before="27"/>
              <w:ind w:left="1207"/>
            </w:pPr>
            <w:r>
              <w:rPr>
                <w:color w:val="231F20"/>
              </w:rPr>
              <w:t>competent authority; or</w:t>
            </w:r>
          </w:p>
          <w:p w14:paraId="41217460" w14:textId="77777777" w:rsidR="00F8527D" w:rsidRDefault="00C21BEE" w:rsidP="006F6866">
            <w:pPr>
              <w:pStyle w:val="TableParagraph"/>
              <w:numPr>
                <w:ilvl w:val="0"/>
                <w:numId w:val="69"/>
              </w:numPr>
              <w:tabs>
                <w:tab w:val="left" w:pos="1208"/>
              </w:tabs>
              <w:spacing w:before="84" w:line="266" w:lineRule="auto"/>
              <w:ind w:right="201" w:hanging="510"/>
              <w:jc w:val="both"/>
            </w:pPr>
            <w:r>
              <w:rPr>
                <w:color w:val="231F20"/>
              </w:rPr>
              <w:t>it has not fulfilled any of its contractual obligations with the Procuring Agency in the past;</w:t>
            </w:r>
            <w:r>
              <w:rPr>
                <w:color w:val="231F20"/>
                <w:spacing w:val="-15"/>
              </w:rPr>
              <w:t xml:space="preserve"> </w:t>
            </w:r>
            <w:r>
              <w:rPr>
                <w:color w:val="231F20"/>
              </w:rPr>
              <w:t>or</w:t>
            </w:r>
          </w:p>
          <w:p w14:paraId="3B7A4BE2" w14:textId="77777777" w:rsidR="00F8527D" w:rsidRDefault="00C21BEE" w:rsidP="006F6866">
            <w:pPr>
              <w:pStyle w:val="TableParagraph"/>
              <w:numPr>
                <w:ilvl w:val="0"/>
                <w:numId w:val="69"/>
              </w:numPr>
              <w:tabs>
                <w:tab w:val="left" w:pos="1208"/>
              </w:tabs>
              <w:spacing w:before="55" w:line="266" w:lineRule="auto"/>
              <w:ind w:right="203" w:hanging="510"/>
              <w:jc w:val="both"/>
            </w:pPr>
            <w:r>
              <w:rPr>
                <w:color w:val="231F20"/>
              </w:rPr>
              <w:t>he</w:t>
            </w:r>
            <w:r>
              <w:rPr>
                <w:color w:val="231F20"/>
                <w:spacing w:val="-27"/>
              </w:rPr>
              <w:t xml:space="preserve"> </w:t>
            </w:r>
            <w:r>
              <w:rPr>
                <w:color w:val="231F20"/>
              </w:rPr>
              <w:t>has</w:t>
            </w:r>
            <w:r>
              <w:rPr>
                <w:color w:val="231F20"/>
                <w:spacing w:val="-27"/>
              </w:rPr>
              <w:t xml:space="preserve"> </w:t>
            </w:r>
            <w:r>
              <w:rPr>
                <w:color w:val="231F20"/>
              </w:rPr>
              <w:t>been</w:t>
            </w:r>
            <w:r>
              <w:rPr>
                <w:color w:val="231F20"/>
                <w:spacing w:val="-26"/>
              </w:rPr>
              <w:t xml:space="preserve"> </w:t>
            </w:r>
            <w:r>
              <w:rPr>
                <w:color w:val="231F20"/>
              </w:rPr>
              <w:t>debarred</w:t>
            </w:r>
            <w:r>
              <w:rPr>
                <w:color w:val="231F20"/>
                <w:spacing w:val="-27"/>
              </w:rPr>
              <w:t xml:space="preserve"> </w:t>
            </w:r>
            <w:r>
              <w:rPr>
                <w:color w:val="231F20"/>
              </w:rPr>
              <w:t>from</w:t>
            </w:r>
            <w:r>
              <w:rPr>
                <w:color w:val="231F20"/>
                <w:spacing w:val="-26"/>
              </w:rPr>
              <w:t xml:space="preserve"> </w:t>
            </w:r>
            <w:r>
              <w:rPr>
                <w:color w:val="231F20"/>
              </w:rPr>
              <w:t>participation</w:t>
            </w:r>
            <w:r>
              <w:rPr>
                <w:color w:val="231F20"/>
                <w:spacing w:val="-27"/>
              </w:rPr>
              <w:t xml:space="preserve"> </w:t>
            </w:r>
            <w:r>
              <w:rPr>
                <w:color w:val="231F20"/>
              </w:rPr>
              <w:t>in</w:t>
            </w:r>
            <w:r>
              <w:rPr>
                <w:color w:val="231F20"/>
                <w:spacing w:val="-26"/>
              </w:rPr>
              <w:t xml:space="preserve"> </w:t>
            </w:r>
            <w:r>
              <w:rPr>
                <w:color w:val="231F20"/>
              </w:rPr>
              <w:t>public</w:t>
            </w:r>
            <w:r>
              <w:rPr>
                <w:color w:val="231F20"/>
                <w:spacing w:val="-27"/>
              </w:rPr>
              <w:t xml:space="preserve"> </w:t>
            </w:r>
            <w:r>
              <w:rPr>
                <w:color w:val="231F20"/>
              </w:rPr>
              <w:t>procurement by any competent authority as per</w:t>
            </w:r>
            <w:r>
              <w:rPr>
                <w:color w:val="231F20"/>
                <w:spacing w:val="-7"/>
              </w:rPr>
              <w:t xml:space="preserve"> </w:t>
            </w:r>
            <w:r>
              <w:rPr>
                <w:color w:val="231F20"/>
                <w:spacing w:val="-4"/>
              </w:rPr>
              <w:t>law.</w:t>
            </w:r>
          </w:p>
        </w:tc>
      </w:tr>
      <w:tr w:rsidR="00F8527D" w14:paraId="5B631545" w14:textId="77777777">
        <w:trPr>
          <w:trHeight w:val="6811"/>
        </w:trPr>
        <w:tc>
          <w:tcPr>
            <w:tcW w:w="2507" w:type="dxa"/>
          </w:tcPr>
          <w:p w14:paraId="5D6399F4" w14:textId="77777777" w:rsidR="00F8527D" w:rsidRDefault="00C21BEE">
            <w:pPr>
              <w:pStyle w:val="TableParagraph"/>
              <w:spacing w:before="109" w:line="249" w:lineRule="auto"/>
              <w:ind w:left="596" w:right="167" w:hanging="397"/>
              <w:rPr>
                <w:b/>
              </w:rPr>
            </w:pPr>
            <w:r>
              <w:rPr>
                <w:b/>
                <w:color w:val="231F20"/>
              </w:rPr>
              <w:t>11. Contents, Clarification and Amendment</w:t>
            </w:r>
          </w:p>
          <w:p w14:paraId="5115FECE" w14:textId="77777777" w:rsidR="00F8527D" w:rsidRDefault="00C21BEE">
            <w:pPr>
              <w:pStyle w:val="TableParagraph"/>
              <w:spacing w:before="2" w:line="249" w:lineRule="auto"/>
              <w:ind w:left="596" w:right="791"/>
              <w:rPr>
                <w:b/>
              </w:rPr>
            </w:pPr>
            <w:r>
              <w:rPr>
                <w:b/>
                <w:color w:val="231F20"/>
              </w:rPr>
              <w:t>of the RFP Document</w:t>
            </w:r>
          </w:p>
        </w:tc>
        <w:tc>
          <w:tcPr>
            <w:tcW w:w="7307" w:type="dxa"/>
          </w:tcPr>
          <w:p w14:paraId="53DD0485" w14:textId="77777777" w:rsidR="00F8527D" w:rsidRDefault="00C21BEE" w:rsidP="006F6866">
            <w:pPr>
              <w:pStyle w:val="TableParagraph"/>
              <w:numPr>
                <w:ilvl w:val="1"/>
                <w:numId w:val="68"/>
              </w:numPr>
              <w:tabs>
                <w:tab w:val="left" w:pos="698"/>
              </w:tabs>
              <w:spacing w:before="109"/>
              <w:ind w:hanging="510"/>
            </w:pPr>
            <w:r>
              <w:rPr>
                <w:color w:val="231F20"/>
              </w:rPr>
              <w:t>The RFP document</w:t>
            </w:r>
            <w:r>
              <w:rPr>
                <w:color w:val="231F20"/>
                <w:spacing w:val="-6"/>
              </w:rPr>
              <w:t xml:space="preserve"> </w:t>
            </w:r>
            <w:r>
              <w:rPr>
                <w:color w:val="231F20"/>
              </w:rPr>
              <w:t>comprises:</w:t>
            </w:r>
          </w:p>
          <w:p w14:paraId="61033A6E" w14:textId="77777777" w:rsidR="00F8527D" w:rsidRDefault="00C21BEE">
            <w:pPr>
              <w:pStyle w:val="TableParagraph"/>
              <w:spacing w:before="27"/>
              <w:ind w:left="697"/>
            </w:pPr>
            <w:r>
              <w:rPr>
                <w:color w:val="231F20"/>
              </w:rPr>
              <w:t>Section 1 - Letter of Invitation</w:t>
            </w:r>
          </w:p>
          <w:p w14:paraId="53E57F2D" w14:textId="77777777" w:rsidR="00F8527D" w:rsidRDefault="00C21BEE">
            <w:pPr>
              <w:pStyle w:val="TableParagraph"/>
              <w:spacing w:before="27" w:line="266" w:lineRule="auto"/>
              <w:ind w:left="697" w:right="646"/>
            </w:pPr>
            <w:r>
              <w:rPr>
                <w:color w:val="231F20"/>
              </w:rPr>
              <w:t>Section 2 - Instructions to Consultants (including Data Sheet) Section 3 - Technical Proposal - Standard Forms</w:t>
            </w:r>
          </w:p>
          <w:p w14:paraId="264CCCCC" w14:textId="77777777" w:rsidR="00F8527D" w:rsidRDefault="00C21BEE">
            <w:pPr>
              <w:pStyle w:val="TableParagraph"/>
              <w:spacing w:line="266" w:lineRule="auto"/>
              <w:ind w:left="697" w:right="1894"/>
            </w:pPr>
            <w:r>
              <w:rPr>
                <w:color w:val="231F20"/>
              </w:rPr>
              <w:t>Section 4 - Financial Proposal - Standard Forms Section 5 - Terms of Reference</w:t>
            </w:r>
          </w:p>
          <w:p w14:paraId="6B5973B7" w14:textId="77777777" w:rsidR="00F8527D" w:rsidRDefault="00C21BEE">
            <w:pPr>
              <w:pStyle w:val="TableParagraph"/>
              <w:spacing w:line="251" w:lineRule="exact"/>
              <w:ind w:left="697"/>
            </w:pPr>
            <w:r>
              <w:rPr>
                <w:color w:val="231F20"/>
              </w:rPr>
              <w:t>Section 6 - Eligible Countries</w:t>
            </w:r>
          </w:p>
          <w:p w14:paraId="61B929DE" w14:textId="77777777" w:rsidR="00F8527D" w:rsidRDefault="00C21BEE">
            <w:pPr>
              <w:pStyle w:val="TableParagraph"/>
              <w:spacing w:before="25"/>
              <w:ind w:left="697"/>
            </w:pPr>
            <w:r>
              <w:rPr>
                <w:color w:val="231F20"/>
              </w:rPr>
              <w:t>Section 7 - Standard Forms of Contract</w:t>
            </w:r>
          </w:p>
          <w:p w14:paraId="17880331" w14:textId="77777777" w:rsidR="00F8527D" w:rsidRDefault="00F8527D">
            <w:pPr>
              <w:pStyle w:val="TableParagraph"/>
              <w:spacing w:before="8"/>
              <w:rPr>
                <w:sz w:val="26"/>
              </w:rPr>
            </w:pPr>
          </w:p>
          <w:p w14:paraId="57EF2499" w14:textId="77777777" w:rsidR="00F8527D" w:rsidRDefault="00C21BEE" w:rsidP="006F6866">
            <w:pPr>
              <w:pStyle w:val="TableParagraph"/>
              <w:numPr>
                <w:ilvl w:val="1"/>
                <w:numId w:val="68"/>
              </w:numPr>
              <w:tabs>
                <w:tab w:val="left" w:pos="698"/>
              </w:tabs>
              <w:spacing w:line="266" w:lineRule="auto"/>
              <w:ind w:right="197" w:hanging="510"/>
              <w:jc w:val="both"/>
            </w:pPr>
            <w:r>
              <w:rPr>
                <w:color w:val="231F20"/>
              </w:rPr>
              <w:t>Consultants may request a clarification of any part of the RFP document up to the number of days indicated in the Data Sheet before the proposal submission date. Any request for clarification must</w:t>
            </w:r>
            <w:r>
              <w:rPr>
                <w:color w:val="231F20"/>
                <w:spacing w:val="-15"/>
              </w:rPr>
              <w:t xml:space="preserve"> </w:t>
            </w:r>
            <w:r>
              <w:rPr>
                <w:color w:val="231F20"/>
              </w:rPr>
              <w:t>be</w:t>
            </w:r>
            <w:r>
              <w:rPr>
                <w:color w:val="231F20"/>
                <w:spacing w:val="-16"/>
              </w:rPr>
              <w:t xml:space="preserve"> </w:t>
            </w:r>
            <w:r>
              <w:rPr>
                <w:color w:val="231F20"/>
              </w:rPr>
              <w:t>sent</w:t>
            </w:r>
            <w:r>
              <w:rPr>
                <w:color w:val="231F20"/>
                <w:spacing w:val="-14"/>
              </w:rPr>
              <w:t xml:space="preserve"> </w:t>
            </w:r>
            <w:r>
              <w:rPr>
                <w:color w:val="231F20"/>
              </w:rPr>
              <w:t>in</w:t>
            </w:r>
            <w:r>
              <w:rPr>
                <w:color w:val="231F20"/>
                <w:spacing w:val="-15"/>
              </w:rPr>
              <w:t xml:space="preserve"> </w:t>
            </w:r>
            <w:r>
              <w:rPr>
                <w:color w:val="231F20"/>
              </w:rPr>
              <w:t>writing</w:t>
            </w:r>
            <w:r>
              <w:rPr>
                <w:color w:val="231F20"/>
                <w:spacing w:val="-14"/>
              </w:rPr>
              <w:t xml:space="preserve"> </w:t>
            </w:r>
            <w:r>
              <w:rPr>
                <w:color w:val="231F20"/>
              </w:rPr>
              <w:t>to</w:t>
            </w:r>
            <w:r>
              <w:rPr>
                <w:color w:val="231F20"/>
                <w:spacing w:val="-15"/>
              </w:rPr>
              <w:t xml:space="preserve"> </w:t>
            </w:r>
            <w:r>
              <w:rPr>
                <w:color w:val="231F20"/>
              </w:rPr>
              <w:t>the</w:t>
            </w:r>
            <w:r>
              <w:rPr>
                <w:color w:val="231F20"/>
                <w:spacing w:val="-15"/>
              </w:rPr>
              <w:t xml:space="preserve"> </w:t>
            </w:r>
            <w:r>
              <w:rPr>
                <w:color w:val="231F20"/>
              </w:rPr>
              <w:t>Procuring</w:t>
            </w:r>
            <w:r>
              <w:rPr>
                <w:color w:val="231F20"/>
                <w:spacing w:val="-26"/>
              </w:rPr>
              <w:t xml:space="preserve"> </w:t>
            </w:r>
            <w:r>
              <w:rPr>
                <w:color w:val="231F20"/>
              </w:rPr>
              <w:t>Agency’s</w:t>
            </w:r>
            <w:r>
              <w:rPr>
                <w:color w:val="231F20"/>
                <w:spacing w:val="-14"/>
              </w:rPr>
              <w:t xml:space="preserve"> </w:t>
            </w:r>
            <w:r>
              <w:rPr>
                <w:color w:val="231F20"/>
              </w:rPr>
              <w:t>address</w:t>
            </w:r>
            <w:r>
              <w:rPr>
                <w:color w:val="231F20"/>
                <w:spacing w:val="-16"/>
              </w:rPr>
              <w:t xml:space="preserve"> </w:t>
            </w:r>
            <w:r>
              <w:rPr>
                <w:color w:val="231F20"/>
              </w:rPr>
              <w:t>indicated in</w:t>
            </w:r>
            <w:r>
              <w:rPr>
                <w:color w:val="231F20"/>
                <w:spacing w:val="-22"/>
              </w:rPr>
              <w:t xml:space="preserve"> </w:t>
            </w:r>
            <w:r>
              <w:rPr>
                <w:color w:val="231F20"/>
              </w:rPr>
              <w:t>the</w:t>
            </w:r>
            <w:r>
              <w:rPr>
                <w:color w:val="231F20"/>
                <w:spacing w:val="-22"/>
              </w:rPr>
              <w:t xml:space="preserve"> </w:t>
            </w:r>
            <w:r>
              <w:rPr>
                <w:color w:val="231F20"/>
              </w:rPr>
              <w:t>Data</w:t>
            </w:r>
            <w:r>
              <w:rPr>
                <w:color w:val="231F20"/>
                <w:spacing w:val="-21"/>
              </w:rPr>
              <w:t xml:space="preserve"> </w:t>
            </w:r>
            <w:r>
              <w:rPr>
                <w:color w:val="231F20"/>
              </w:rPr>
              <w:t>Sheet.</w:t>
            </w:r>
            <w:r>
              <w:rPr>
                <w:color w:val="231F20"/>
                <w:spacing w:val="-26"/>
              </w:rPr>
              <w:t xml:space="preserve"> </w:t>
            </w:r>
            <w:r>
              <w:rPr>
                <w:color w:val="231F20"/>
              </w:rPr>
              <w:t>The</w:t>
            </w:r>
            <w:r>
              <w:rPr>
                <w:color w:val="231F20"/>
                <w:spacing w:val="-21"/>
              </w:rPr>
              <w:t xml:space="preserve"> </w:t>
            </w:r>
            <w:r>
              <w:rPr>
                <w:color w:val="231F20"/>
              </w:rPr>
              <w:t>Procuring</w:t>
            </w:r>
            <w:r>
              <w:rPr>
                <w:color w:val="231F20"/>
                <w:spacing w:val="-33"/>
              </w:rPr>
              <w:t xml:space="preserve"> </w:t>
            </w:r>
            <w:r>
              <w:rPr>
                <w:color w:val="231F20"/>
              </w:rPr>
              <w:t>Agency</w:t>
            </w:r>
            <w:r>
              <w:rPr>
                <w:color w:val="231F20"/>
                <w:spacing w:val="-22"/>
              </w:rPr>
              <w:t xml:space="preserve"> </w:t>
            </w:r>
            <w:r>
              <w:rPr>
                <w:color w:val="231F20"/>
              </w:rPr>
              <w:t>will</w:t>
            </w:r>
            <w:r>
              <w:rPr>
                <w:color w:val="231F20"/>
                <w:spacing w:val="-22"/>
              </w:rPr>
              <w:t xml:space="preserve"> </w:t>
            </w:r>
            <w:r>
              <w:rPr>
                <w:color w:val="231F20"/>
              </w:rPr>
              <w:t>respond</w:t>
            </w:r>
            <w:r>
              <w:rPr>
                <w:color w:val="231F20"/>
                <w:spacing w:val="-21"/>
              </w:rPr>
              <w:t xml:space="preserve"> </w:t>
            </w:r>
            <w:r>
              <w:rPr>
                <w:color w:val="231F20"/>
              </w:rPr>
              <w:t>in</w:t>
            </w:r>
            <w:r>
              <w:rPr>
                <w:color w:val="231F20"/>
                <w:spacing w:val="-22"/>
              </w:rPr>
              <w:t xml:space="preserve"> </w:t>
            </w:r>
            <w:r>
              <w:rPr>
                <w:color w:val="231F20"/>
              </w:rPr>
              <w:t>writing,</w:t>
            </w:r>
            <w:r>
              <w:rPr>
                <w:color w:val="231F20"/>
                <w:spacing w:val="-21"/>
              </w:rPr>
              <w:t xml:space="preserve"> </w:t>
            </w:r>
            <w:r>
              <w:rPr>
                <w:color w:val="231F20"/>
              </w:rPr>
              <w:t>and will send written copies of the response (including an explanation of the query but without identifying the source of the inquiry) to all Consultants. Should the Procuring Agency deem it necessary to amend</w:t>
            </w:r>
            <w:r>
              <w:rPr>
                <w:color w:val="231F20"/>
                <w:spacing w:val="-6"/>
              </w:rPr>
              <w:t xml:space="preserve"> </w:t>
            </w:r>
            <w:r>
              <w:rPr>
                <w:color w:val="231F20"/>
              </w:rPr>
              <w:t>the</w:t>
            </w:r>
            <w:r>
              <w:rPr>
                <w:color w:val="231F20"/>
                <w:spacing w:val="-6"/>
              </w:rPr>
              <w:t xml:space="preserve"> </w:t>
            </w:r>
            <w:r>
              <w:rPr>
                <w:color w:val="231F20"/>
              </w:rPr>
              <w:t>RFP</w:t>
            </w:r>
            <w:r>
              <w:rPr>
                <w:color w:val="231F20"/>
                <w:spacing w:val="-10"/>
              </w:rPr>
              <w:t xml:space="preserve"> </w:t>
            </w:r>
            <w:r>
              <w:rPr>
                <w:color w:val="231F20"/>
              </w:rPr>
              <w:t>as</w:t>
            </w:r>
            <w:r>
              <w:rPr>
                <w:color w:val="231F20"/>
                <w:spacing w:val="-5"/>
              </w:rPr>
              <w:t xml:space="preserve"> </w:t>
            </w:r>
            <w:r>
              <w:rPr>
                <w:color w:val="231F20"/>
              </w:rPr>
              <w:t>a</w:t>
            </w:r>
            <w:r>
              <w:rPr>
                <w:color w:val="231F20"/>
                <w:spacing w:val="-6"/>
              </w:rPr>
              <w:t xml:space="preserve"> </w:t>
            </w:r>
            <w:r>
              <w:rPr>
                <w:color w:val="231F20"/>
              </w:rPr>
              <w:t>result</w:t>
            </w:r>
            <w:r>
              <w:rPr>
                <w:color w:val="231F20"/>
                <w:spacing w:val="-6"/>
              </w:rPr>
              <w:t xml:space="preserve"> </w:t>
            </w:r>
            <w:r>
              <w:rPr>
                <w:color w:val="231F20"/>
              </w:rPr>
              <w:t>of</w:t>
            </w:r>
            <w:r>
              <w:rPr>
                <w:color w:val="231F20"/>
                <w:spacing w:val="-6"/>
              </w:rPr>
              <w:t xml:space="preserve"> </w:t>
            </w:r>
            <w:r>
              <w:rPr>
                <w:color w:val="231F20"/>
              </w:rPr>
              <w:t>a</w:t>
            </w:r>
            <w:r>
              <w:rPr>
                <w:color w:val="231F20"/>
                <w:spacing w:val="-5"/>
              </w:rPr>
              <w:t xml:space="preserve"> </w:t>
            </w:r>
            <w:r>
              <w:rPr>
                <w:color w:val="231F20"/>
              </w:rPr>
              <w:t>clarification,</w:t>
            </w:r>
            <w:r>
              <w:rPr>
                <w:color w:val="231F20"/>
                <w:spacing w:val="-6"/>
              </w:rPr>
              <w:t xml:space="preserve"> </w:t>
            </w:r>
            <w:r>
              <w:rPr>
                <w:color w:val="231F20"/>
              </w:rPr>
              <w:t>it</w:t>
            </w:r>
            <w:r>
              <w:rPr>
                <w:color w:val="231F20"/>
                <w:spacing w:val="-6"/>
              </w:rPr>
              <w:t xml:space="preserve"> </w:t>
            </w:r>
            <w:r>
              <w:rPr>
                <w:color w:val="231F20"/>
              </w:rPr>
              <w:t>shall</w:t>
            </w:r>
            <w:r>
              <w:rPr>
                <w:color w:val="231F20"/>
                <w:spacing w:val="-6"/>
              </w:rPr>
              <w:t xml:space="preserve"> </w:t>
            </w:r>
            <w:r>
              <w:rPr>
                <w:color w:val="231F20"/>
              </w:rPr>
              <w:t>do</w:t>
            </w:r>
            <w:r>
              <w:rPr>
                <w:color w:val="231F20"/>
                <w:spacing w:val="-5"/>
              </w:rPr>
              <w:t xml:space="preserve"> </w:t>
            </w:r>
            <w:r>
              <w:rPr>
                <w:color w:val="231F20"/>
              </w:rPr>
              <w:t>so</w:t>
            </w:r>
            <w:r>
              <w:rPr>
                <w:color w:val="231F20"/>
                <w:spacing w:val="-6"/>
              </w:rPr>
              <w:t xml:space="preserve"> </w:t>
            </w:r>
            <w:r>
              <w:rPr>
                <w:color w:val="231F20"/>
              </w:rPr>
              <w:t xml:space="preserve">following the procedure under paragraph </w:t>
            </w:r>
            <w:r>
              <w:rPr>
                <w:color w:val="231F20"/>
                <w:spacing w:val="-5"/>
              </w:rPr>
              <w:t>11.4</w:t>
            </w:r>
            <w:r>
              <w:rPr>
                <w:color w:val="231F20"/>
                <w:spacing w:val="-7"/>
              </w:rPr>
              <w:t xml:space="preserve"> </w:t>
            </w:r>
            <w:r>
              <w:rPr>
                <w:color w:val="231F20"/>
              </w:rPr>
              <w:t>below;</w:t>
            </w:r>
          </w:p>
          <w:p w14:paraId="0C5BEB76" w14:textId="77777777" w:rsidR="00F8527D" w:rsidRDefault="00F8527D">
            <w:pPr>
              <w:pStyle w:val="TableParagraph"/>
              <w:spacing w:before="3"/>
              <w:rPr>
                <w:sz w:val="21"/>
              </w:rPr>
            </w:pPr>
          </w:p>
          <w:p w14:paraId="3D64B43B" w14:textId="77777777" w:rsidR="00F8527D" w:rsidRDefault="00C21BEE" w:rsidP="006F6866">
            <w:pPr>
              <w:pStyle w:val="TableParagraph"/>
              <w:numPr>
                <w:ilvl w:val="1"/>
                <w:numId w:val="68"/>
              </w:numPr>
              <w:tabs>
                <w:tab w:val="left" w:pos="698"/>
              </w:tabs>
              <w:spacing w:line="280" w:lineRule="atLeast"/>
              <w:ind w:right="201" w:hanging="510"/>
              <w:jc w:val="both"/>
            </w:pPr>
            <w:r>
              <w:rPr>
                <w:color w:val="231F20"/>
              </w:rPr>
              <w:t>A</w:t>
            </w:r>
            <w:r>
              <w:rPr>
                <w:color w:val="231F20"/>
                <w:spacing w:val="-46"/>
              </w:rPr>
              <w:t xml:space="preserve"> </w:t>
            </w:r>
            <w:r>
              <w:rPr>
                <w:color w:val="231F20"/>
              </w:rPr>
              <w:t>pre-proposal meeting will be conducted only if strictly necessary to clarify doubts and concerns of the shortlisted Consultants prior to submission of proposals. Minutes of the pre-proposal meeting shall be circulated to all shortlisted</w:t>
            </w:r>
            <w:r>
              <w:rPr>
                <w:color w:val="231F20"/>
                <w:spacing w:val="-5"/>
              </w:rPr>
              <w:t xml:space="preserve"> </w:t>
            </w:r>
            <w:r>
              <w:rPr>
                <w:color w:val="231F20"/>
              </w:rPr>
              <w:t>Consultants.</w:t>
            </w:r>
          </w:p>
        </w:tc>
      </w:tr>
    </w:tbl>
    <w:p w14:paraId="0333F01B"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391"/>
        <w:gridCol w:w="7420"/>
      </w:tblGrid>
      <w:tr w:rsidR="00F8527D" w14:paraId="7ABF66F9" w14:textId="77777777">
        <w:trPr>
          <w:trHeight w:val="2582"/>
        </w:trPr>
        <w:tc>
          <w:tcPr>
            <w:tcW w:w="2391" w:type="dxa"/>
          </w:tcPr>
          <w:p w14:paraId="7A8EEED5" w14:textId="77777777" w:rsidR="00F8527D" w:rsidRDefault="00F8527D">
            <w:pPr>
              <w:pStyle w:val="TableParagraph"/>
              <w:rPr>
                <w:rFonts w:ascii="Times New Roman"/>
              </w:rPr>
            </w:pPr>
          </w:p>
        </w:tc>
        <w:tc>
          <w:tcPr>
            <w:tcW w:w="7420" w:type="dxa"/>
          </w:tcPr>
          <w:p w14:paraId="586D55F8" w14:textId="77777777" w:rsidR="00F8527D" w:rsidRDefault="00C21BEE">
            <w:pPr>
              <w:pStyle w:val="TableParagraph"/>
              <w:spacing w:line="236" w:lineRule="exact"/>
              <w:ind w:left="303"/>
            </w:pPr>
            <w:r>
              <w:rPr>
                <w:color w:val="231F20"/>
              </w:rPr>
              <w:t>11.4. At any time before the submission of Proposals the Procuring</w:t>
            </w:r>
          </w:p>
          <w:p w14:paraId="7587EDEC" w14:textId="77777777" w:rsidR="00F8527D" w:rsidRDefault="00C21BEE">
            <w:pPr>
              <w:pStyle w:val="TableParagraph"/>
              <w:spacing w:before="27" w:line="266" w:lineRule="auto"/>
              <w:ind w:left="813" w:right="197"/>
              <w:jc w:val="both"/>
            </w:pPr>
            <w:r>
              <w:rPr>
                <w:color w:val="231F20"/>
              </w:rPr>
              <w:t xml:space="preserve">Agency may amend the RFP by issuing an addendum in writing. The addendum shall be sent to all shortlisted Consultants </w:t>
            </w:r>
            <w:proofErr w:type="gramStart"/>
            <w:r>
              <w:rPr>
                <w:color w:val="231F20"/>
              </w:rPr>
              <w:t>and  will</w:t>
            </w:r>
            <w:proofErr w:type="gramEnd"/>
            <w:r>
              <w:rPr>
                <w:color w:val="231F20"/>
              </w:rPr>
              <w:t xml:space="preserve"> be binding on them. Consultants shall acknowledge receipt   of all addenda before the final date and time established for the submission of Proposals. </w:t>
            </w:r>
            <w:r>
              <w:rPr>
                <w:color w:val="231F20"/>
                <w:spacing w:val="-13"/>
              </w:rPr>
              <w:t xml:space="preserve">To </w:t>
            </w:r>
            <w:r>
              <w:rPr>
                <w:color w:val="231F20"/>
              </w:rPr>
              <w:t xml:space="preserve">give Consultants reasonable time in which to take an addendum into account in their Proposals the Procuring Agency </w:t>
            </w:r>
            <w:r>
              <w:rPr>
                <w:color w:val="231F20"/>
                <w:spacing w:val="-5"/>
              </w:rPr>
              <w:t xml:space="preserve">may, </w:t>
            </w:r>
            <w:r>
              <w:rPr>
                <w:color w:val="231F20"/>
              </w:rPr>
              <w:t>if the addendum is substantial, extend the deadline for the submission of</w:t>
            </w:r>
            <w:r>
              <w:rPr>
                <w:color w:val="231F20"/>
                <w:spacing w:val="-3"/>
              </w:rPr>
              <w:t xml:space="preserve"> </w:t>
            </w:r>
            <w:r>
              <w:rPr>
                <w:color w:val="231F20"/>
              </w:rPr>
              <w:t>Proposals.</w:t>
            </w:r>
          </w:p>
        </w:tc>
      </w:tr>
      <w:tr w:rsidR="00F8527D" w14:paraId="5AB30904" w14:textId="77777777">
        <w:trPr>
          <w:trHeight w:val="10746"/>
        </w:trPr>
        <w:tc>
          <w:tcPr>
            <w:tcW w:w="2391" w:type="dxa"/>
          </w:tcPr>
          <w:p w14:paraId="1BDE628F" w14:textId="77777777" w:rsidR="00F8527D" w:rsidRDefault="00C21BEE">
            <w:pPr>
              <w:pStyle w:val="TableParagraph"/>
              <w:spacing w:before="80" w:line="249" w:lineRule="auto"/>
              <w:ind w:left="596" w:hanging="397"/>
              <w:rPr>
                <w:b/>
              </w:rPr>
            </w:pPr>
            <w:r>
              <w:rPr>
                <w:b/>
                <w:color w:val="231F20"/>
              </w:rPr>
              <w:t>12. Preparation of Proposals</w:t>
            </w:r>
          </w:p>
        </w:tc>
        <w:tc>
          <w:tcPr>
            <w:tcW w:w="7420" w:type="dxa"/>
          </w:tcPr>
          <w:p w14:paraId="3D77C46B" w14:textId="77777777" w:rsidR="00F8527D" w:rsidRDefault="00C21BEE" w:rsidP="006F6866">
            <w:pPr>
              <w:pStyle w:val="TableParagraph"/>
              <w:numPr>
                <w:ilvl w:val="1"/>
                <w:numId w:val="67"/>
              </w:numPr>
              <w:tabs>
                <w:tab w:val="left" w:pos="814"/>
              </w:tabs>
              <w:spacing w:before="80" w:line="266" w:lineRule="auto"/>
              <w:ind w:right="197" w:hanging="510"/>
              <w:jc w:val="both"/>
            </w:pPr>
            <w:r>
              <w:rPr>
                <w:color w:val="231F20"/>
              </w:rPr>
              <w:t>The Proposal, as well as all related correspondence exchanged by</w:t>
            </w:r>
            <w:r>
              <w:rPr>
                <w:color w:val="231F20"/>
                <w:spacing w:val="-8"/>
              </w:rPr>
              <w:t xml:space="preserve"> </w:t>
            </w:r>
            <w:r>
              <w:rPr>
                <w:color w:val="231F20"/>
              </w:rPr>
              <w:t>the</w:t>
            </w:r>
            <w:r>
              <w:rPr>
                <w:color w:val="231F20"/>
                <w:spacing w:val="-7"/>
              </w:rPr>
              <w:t xml:space="preserve"> </w:t>
            </w:r>
            <w:r>
              <w:rPr>
                <w:color w:val="231F20"/>
              </w:rPr>
              <w:t>Consultant</w:t>
            </w:r>
            <w:r>
              <w:rPr>
                <w:color w:val="231F20"/>
                <w:spacing w:val="-7"/>
              </w:rPr>
              <w:t xml:space="preserve"> </w:t>
            </w:r>
            <w:r>
              <w:rPr>
                <w:color w:val="231F20"/>
              </w:rPr>
              <w:t>and</w:t>
            </w:r>
            <w:r>
              <w:rPr>
                <w:color w:val="231F20"/>
                <w:spacing w:val="-8"/>
              </w:rPr>
              <w:t xml:space="preserve"> </w:t>
            </w:r>
            <w:r>
              <w:rPr>
                <w:color w:val="231F20"/>
              </w:rPr>
              <w:t>the</w:t>
            </w:r>
            <w:r>
              <w:rPr>
                <w:color w:val="231F20"/>
                <w:spacing w:val="-7"/>
              </w:rPr>
              <w:t xml:space="preserve"> </w:t>
            </w:r>
            <w:r>
              <w:rPr>
                <w:color w:val="231F20"/>
              </w:rPr>
              <w:t>Procuring</w:t>
            </w:r>
            <w:r>
              <w:rPr>
                <w:color w:val="231F20"/>
                <w:spacing w:val="-19"/>
              </w:rPr>
              <w:t xml:space="preserve"> </w:t>
            </w:r>
            <w:r>
              <w:rPr>
                <w:color w:val="231F20"/>
                <w:spacing w:val="-3"/>
              </w:rPr>
              <w:t>Agency,</w:t>
            </w:r>
            <w:r>
              <w:rPr>
                <w:color w:val="231F20"/>
                <w:spacing w:val="-7"/>
              </w:rPr>
              <w:t xml:space="preserve"> </w:t>
            </w:r>
            <w:r>
              <w:rPr>
                <w:color w:val="231F20"/>
              </w:rPr>
              <w:t>shall</w:t>
            </w:r>
            <w:r>
              <w:rPr>
                <w:color w:val="231F20"/>
                <w:spacing w:val="-8"/>
              </w:rPr>
              <w:t xml:space="preserve"> </w:t>
            </w:r>
            <w:r>
              <w:rPr>
                <w:color w:val="231F20"/>
              </w:rPr>
              <w:t>be</w:t>
            </w:r>
            <w:r>
              <w:rPr>
                <w:color w:val="231F20"/>
                <w:spacing w:val="-7"/>
              </w:rPr>
              <w:t xml:space="preserve"> </w:t>
            </w:r>
            <w:r>
              <w:rPr>
                <w:color w:val="231F20"/>
              </w:rPr>
              <w:t>written</w:t>
            </w:r>
            <w:r>
              <w:rPr>
                <w:color w:val="231F20"/>
                <w:spacing w:val="-7"/>
              </w:rPr>
              <w:t xml:space="preserve"> </w:t>
            </w:r>
            <w:r>
              <w:rPr>
                <w:color w:val="231F20"/>
              </w:rPr>
              <w:t>in</w:t>
            </w:r>
            <w:r>
              <w:rPr>
                <w:color w:val="231F20"/>
                <w:spacing w:val="-8"/>
              </w:rPr>
              <w:t xml:space="preserve"> </w:t>
            </w:r>
            <w:r>
              <w:rPr>
                <w:color w:val="231F20"/>
              </w:rPr>
              <w:t>the language specified in the Data</w:t>
            </w:r>
            <w:r>
              <w:rPr>
                <w:color w:val="231F20"/>
                <w:spacing w:val="-5"/>
              </w:rPr>
              <w:t xml:space="preserve"> </w:t>
            </w:r>
            <w:r>
              <w:rPr>
                <w:color w:val="231F20"/>
              </w:rPr>
              <w:t>Sheet.</w:t>
            </w:r>
          </w:p>
          <w:p w14:paraId="36B706C0" w14:textId="77777777" w:rsidR="00F8527D" w:rsidRDefault="00F8527D">
            <w:pPr>
              <w:pStyle w:val="TableParagraph"/>
              <w:spacing w:before="2"/>
              <w:rPr>
                <w:sz w:val="24"/>
              </w:rPr>
            </w:pPr>
          </w:p>
          <w:p w14:paraId="268AD156" w14:textId="77777777" w:rsidR="00F8527D" w:rsidRDefault="00C21BEE" w:rsidP="006F6866">
            <w:pPr>
              <w:pStyle w:val="TableParagraph"/>
              <w:numPr>
                <w:ilvl w:val="1"/>
                <w:numId w:val="67"/>
              </w:numPr>
              <w:tabs>
                <w:tab w:val="left" w:pos="814"/>
              </w:tabs>
              <w:spacing w:line="266" w:lineRule="auto"/>
              <w:ind w:right="198" w:hanging="510"/>
              <w:jc w:val="both"/>
            </w:pPr>
            <w:r>
              <w:rPr>
                <w:color w:val="231F20"/>
              </w:rPr>
              <w:t>In</w:t>
            </w:r>
            <w:r>
              <w:rPr>
                <w:color w:val="231F20"/>
                <w:spacing w:val="-11"/>
              </w:rPr>
              <w:t xml:space="preserve"> </w:t>
            </w:r>
            <w:r>
              <w:rPr>
                <w:color w:val="231F20"/>
              </w:rPr>
              <w:t>preparing</w:t>
            </w:r>
            <w:r>
              <w:rPr>
                <w:color w:val="231F20"/>
                <w:spacing w:val="-11"/>
              </w:rPr>
              <w:t xml:space="preserve"> </w:t>
            </w:r>
            <w:r>
              <w:rPr>
                <w:color w:val="231F20"/>
              </w:rPr>
              <w:t>their</w:t>
            </w:r>
            <w:r>
              <w:rPr>
                <w:color w:val="231F20"/>
                <w:spacing w:val="-11"/>
              </w:rPr>
              <w:t xml:space="preserve"> </w:t>
            </w:r>
            <w:r>
              <w:rPr>
                <w:color w:val="231F20"/>
              </w:rPr>
              <w:t>Proposals,</w:t>
            </w:r>
            <w:r>
              <w:rPr>
                <w:color w:val="231F20"/>
                <w:spacing w:val="-11"/>
              </w:rPr>
              <w:t xml:space="preserve"> </w:t>
            </w:r>
            <w:r>
              <w:rPr>
                <w:color w:val="231F20"/>
              </w:rPr>
              <w:t>Consultants</w:t>
            </w:r>
            <w:r>
              <w:rPr>
                <w:color w:val="231F20"/>
                <w:spacing w:val="-11"/>
              </w:rPr>
              <w:t xml:space="preserve"> </w:t>
            </w:r>
            <w:r>
              <w:rPr>
                <w:color w:val="231F20"/>
              </w:rPr>
              <w:t>are</w:t>
            </w:r>
            <w:r>
              <w:rPr>
                <w:color w:val="231F20"/>
                <w:spacing w:val="-11"/>
              </w:rPr>
              <w:t xml:space="preserve"> </w:t>
            </w:r>
            <w:r>
              <w:rPr>
                <w:color w:val="231F20"/>
              </w:rPr>
              <w:t>expected</w:t>
            </w:r>
            <w:r>
              <w:rPr>
                <w:color w:val="231F20"/>
                <w:spacing w:val="-11"/>
              </w:rPr>
              <w:t xml:space="preserve"> </w:t>
            </w:r>
            <w:r>
              <w:rPr>
                <w:color w:val="231F20"/>
              </w:rPr>
              <w:t>to</w:t>
            </w:r>
            <w:r>
              <w:rPr>
                <w:color w:val="231F20"/>
                <w:spacing w:val="-10"/>
              </w:rPr>
              <w:t xml:space="preserve"> </w:t>
            </w:r>
            <w:r>
              <w:rPr>
                <w:color w:val="231F20"/>
              </w:rPr>
              <w:t xml:space="preserve">examine in detail the documents comprising the </w:t>
            </w:r>
            <w:r>
              <w:rPr>
                <w:color w:val="231F20"/>
                <w:spacing w:val="-8"/>
              </w:rPr>
              <w:t xml:space="preserve">RFP. </w:t>
            </w:r>
            <w:r>
              <w:rPr>
                <w:color w:val="231F20"/>
              </w:rPr>
              <w:t>Material deficiencies in providing the information requested may result in rejection of a Proposal.</w:t>
            </w:r>
          </w:p>
          <w:p w14:paraId="368DA510" w14:textId="77777777" w:rsidR="00F8527D" w:rsidRDefault="00F8527D">
            <w:pPr>
              <w:pStyle w:val="TableParagraph"/>
              <w:rPr>
                <w:sz w:val="24"/>
              </w:rPr>
            </w:pPr>
          </w:p>
          <w:p w14:paraId="730221F6" w14:textId="77777777" w:rsidR="00F8527D" w:rsidRDefault="00C21BEE" w:rsidP="006F6866">
            <w:pPr>
              <w:pStyle w:val="TableParagraph"/>
              <w:numPr>
                <w:ilvl w:val="1"/>
                <w:numId w:val="67"/>
              </w:numPr>
              <w:tabs>
                <w:tab w:val="left" w:pos="814"/>
              </w:tabs>
              <w:spacing w:before="1" w:line="266" w:lineRule="auto"/>
              <w:ind w:right="198" w:hanging="510"/>
              <w:jc w:val="both"/>
            </w:pPr>
            <w:r>
              <w:rPr>
                <w:color w:val="231F20"/>
              </w:rPr>
              <w:t xml:space="preserve">While preparing the </w:t>
            </w:r>
            <w:r>
              <w:rPr>
                <w:color w:val="231F20"/>
                <w:spacing w:val="-4"/>
              </w:rPr>
              <w:t xml:space="preserve">Technical </w:t>
            </w:r>
            <w:r>
              <w:rPr>
                <w:color w:val="231F20"/>
              </w:rPr>
              <w:t>Proposal, Consultants must pay particular attention to the</w:t>
            </w:r>
            <w:r>
              <w:rPr>
                <w:color w:val="231F20"/>
                <w:spacing w:val="-4"/>
              </w:rPr>
              <w:t xml:space="preserve"> </w:t>
            </w:r>
            <w:r>
              <w:rPr>
                <w:color w:val="231F20"/>
              </w:rPr>
              <w:t>following:</w:t>
            </w:r>
          </w:p>
          <w:p w14:paraId="33DDE1B0" w14:textId="77777777" w:rsidR="00F8527D" w:rsidRDefault="00C21BEE" w:rsidP="006F6866">
            <w:pPr>
              <w:pStyle w:val="TableParagraph"/>
              <w:numPr>
                <w:ilvl w:val="2"/>
                <w:numId w:val="67"/>
              </w:numPr>
              <w:tabs>
                <w:tab w:val="left" w:pos="1324"/>
              </w:tabs>
              <w:spacing w:before="55" w:line="266" w:lineRule="auto"/>
              <w:ind w:right="198" w:hanging="510"/>
              <w:jc w:val="both"/>
            </w:pPr>
            <w:r>
              <w:rPr>
                <w:color w:val="231F20"/>
              </w:rPr>
              <w:t xml:space="preserve">If a shortlisted Consultant considers that it may enhance    its expertise for the assignment by associating with other Consultants in a joint venture/consortium/association or sub- consultancy it may associate with either (a) non-shortlisted Consultant(s), or (b) shortlisted Consultants, if </w:t>
            </w:r>
            <w:proofErr w:type="gramStart"/>
            <w:r>
              <w:rPr>
                <w:color w:val="231F20"/>
              </w:rPr>
              <w:t>so</w:t>
            </w:r>
            <w:proofErr w:type="gramEnd"/>
            <w:r>
              <w:rPr>
                <w:color w:val="231F20"/>
              </w:rPr>
              <w:t xml:space="preserve"> indicated in the Data Sheet. A shortlisted Consultant must first obtain the</w:t>
            </w:r>
            <w:r>
              <w:rPr>
                <w:color w:val="231F20"/>
                <w:spacing w:val="-4"/>
              </w:rPr>
              <w:t xml:space="preserve"> </w:t>
            </w:r>
            <w:r>
              <w:rPr>
                <w:color w:val="231F20"/>
              </w:rPr>
              <w:t>approval</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Procuring</w:t>
            </w:r>
            <w:r>
              <w:rPr>
                <w:color w:val="231F20"/>
                <w:spacing w:val="-15"/>
              </w:rPr>
              <w:t xml:space="preserve"> </w:t>
            </w:r>
            <w:r>
              <w:rPr>
                <w:color w:val="231F20"/>
              </w:rPr>
              <w:t>Agency</w:t>
            </w:r>
            <w:r>
              <w:rPr>
                <w:color w:val="231F20"/>
                <w:spacing w:val="-3"/>
              </w:rPr>
              <w:t xml:space="preserve"> </w:t>
            </w:r>
            <w:r>
              <w:rPr>
                <w:color w:val="231F20"/>
              </w:rPr>
              <w:t>if</w:t>
            </w:r>
            <w:r>
              <w:rPr>
                <w:color w:val="231F20"/>
                <w:spacing w:val="-4"/>
              </w:rPr>
              <w:t xml:space="preserve"> </w:t>
            </w:r>
            <w:r>
              <w:rPr>
                <w:color w:val="231F20"/>
              </w:rPr>
              <w:t>it</w:t>
            </w:r>
            <w:r>
              <w:rPr>
                <w:color w:val="231F20"/>
                <w:spacing w:val="-4"/>
              </w:rPr>
              <w:t xml:space="preserve"> </w:t>
            </w:r>
            <w:r>
              <w:rPr>
                <w:color w:val="231F20"/>
              </w:rPr>
              <w:t>wishes</w:t>
            </w:r>
            <w:r>
              <w:rPr>
                <w:color w:val="231F20"/>
                <w:spacing w:val="-3"/>
              </w:rPr>
              <w:t xml:space="preserve"> </w:t>
            </w:r>
            <w:r>
              <w:rPr>
                <w:color w:val="231F20"/>
              </w:rPr>
              <w:t>to</w:t>
            </w:r>
            <w:r>
              <w:rPr>
                <w:color w:val="231F20"/>
                <w:spacing w:val="-3"/>
              </w:rPr>
              <w:t xml:space="preserve"> </w:t>
            </w:r>
            <w:r>
              <w:rPr>
                <w:color w:val="231F20"/>
              </w:rPr>
              <w:t>enter</w:t>
            </w:r>
            <w:r>
              <w:rPr>
                <w:color w:val="231F20"/>
                <w:spacing w:val="-3"/>
              </w:rPr>
              <w:t xml:space="preserve"> </w:t>
            </w:r>
            <w:r>
              <w:rPr>
                <w:color w:val="231F20"/>
              </w:rPr>
              <w:t xml:space="preserve">into a joint venture/consortium/association </w:t>
            </w:r>
            <w:proofErr w:type="gramStart"/>
            <w:r>
              <w:rPr>
                <w:color w:val="231F20"/>
              </w:rPr>
              <w:t>with  non</w:t>
            </w:r>
            <w:proofErr w:type="gramEnd"/>
            <w:r>
              <w:rPr>
                <w:color w:val="231F20"/>
              </w:rPr>
              <w:t>-shortlisted or shortlisted Consultant(s). In the case of a joint venture/ consortium/association</w:t>
            </w:r>
            <w:r>
              <w:rPr>
                <w:color w:val="231F20"/>
                <w:spacing w:val="-30"/>
              </w:rPr>
              <w:t xml:space="preserve"> </w:t>
            </w:r>
            <w:r>
              <w:rPr>
                <w:color w:val="231F20"/>
              </w:rPr>
              <w:t>with</w:t>
            </w:r>
            <w:r>
              <w:rPr>
                <w:color w:val="231F20"/>
                <w:spacing w:val="-30"/>
              </w:rPr>
              <w:t xml:space="preserve"> </w:t>
            </w:r>
            <w:r>
              <w:rPr>
                <w:color w:val="231F20"/>
              </w:rPr>
              <w:t>non-shortlisted</w:t>
            </w:r>
            <w:r>
              <w:rPr>
                <w:color w:val="231F20"/>
                <w:spacing w:val="-29"/>
              </w:rPr>
              <w:t xml:space="preserve"> </w:t>
            </w:r>
            <w:r>
              <w:rPr>
                <w:color w:val="231F20"/>
              </w:rPr>
              <w:t>Consultant(s),</w:t>
            </w:r>
            <w:r>
              <w:rPr>
                <w:color w:val="231F20"/>
                <w:spacing w:val="-29"/>
              </w:rPr>
              <w:t xml:space="preserve"> </w:t>
            </w:r>
            <w:r>
              <w:rPr>
                <w:color w:val="231F20"/>
              </w:rPr>
              <w:t xml:space="preserve">the shortlisted Consultant shall act as joint venture/consortium/ association </w:t>
            </w:r>
            <w:r>
              <w:rPr>
                <w:color w:val="231F20"/>
                <w:spacing w:val="-3"/>
              </w:rPr>
              <w:t xml:space="preserve">leader. </w:t>
            </w:r>
            <w:r>
              <w:rPr>
                <w:color w:val="231F20"/>
              </w:rPr>
              <w:t>In the case of a joint venture/consortium/ association, all partners shall be jointly and severally liable and shall indicate who will act as the leader of the joint venture/consortium/association.</w:t>
            </w:r>
          </w:p>
          <w:p w14:paraId="6227F893" w14:textId="77777777" w:rsidR="00F8527D" w:rsidRDefault="00C21BEE" w:rsidP="006F6866">
            <w:pPr>
              <w:pStyle w:val="TableParagraph"/>
              <w:numPr>
                <w:ilvl w:val="2"/>
                <w:numId w:val="67"/>
              </w:numPr>
              <w:tabs>
                <w:tab w:val="left" w:pos="1324"/>
              </w:tabs>
              <w:spacing w:before="44" w:line="266" w:lineRule="auto"/>
              <w:ind w:right="197" w:hanging="510"/>
              <w:jc w:val="both"/>
            </w:pPr>
            <w:r>
              <w:rPr>
                <w:color w:val="231F20"/>
              </w:rPr>
              <w:t xml:space="preserve">The estimated number of Professional staff-months or the budget for executing the assignment shall be shown in the Data Sheet, but not both. </w:t>
            </w:r>
            <w:r>
              <w:rPr>
                <w:color w:val="231F20"/>
                <w:spacing w:val="-3"/>
              </w:rPr>
              <w:t xml:space="preserve">However, </w:t>
            </w:r>
            <w:r>
              <w:rPr>
                <w:color w:val="231F20"/>
              </w:rPr>
              <w:t>the Proposal shall be based on the number of Professional staff-months or the budget estimated by the</w:t>
            </w:r>
            <w:r>
              <w:rPr>
                <w:color w:val="231F20"/>
                <w:spacing w:val="-6"/>
              </w:rPr>
              <w:t xml:space="preserve"> </w:t>
            </w:r>
            <w:r>
              <w:rPr>
                <w:color w:val="231F20"/>
              </w:rPr>
              <w:t>Consultant.</w:t>
            </w:r>
          </w:p>
          <w:p w14:paraId="3277FEDD" w14:textId="77777777" w:rsidR="00F8527D" w:rsidRDefault="00C21BEE" w:rsidP="006F6866">
            <w:pPr>
              <w:pStyle w:val="TableParagraph"/>
              <w:numPr>
                <w:ilvl w:val="2"/>
                <w:numId w:val="67"/>
              </w:numPr>
              <w:tabs>
                <w:tab w:val="left" w:pos="1324"/>
              </w:tabs>
              <w:spacing w:before="53" w:line="266" w:lineRule="auto"/>
              <w:ind w:right="197" w:hanging="510"/>
              <w:jc w:val="both"/>
            </w:pPr>
            <w:r>
              <w:rPr>
                <w:color w:val="231F20"/>
              </w:rPr>
              <w:t xml:space="preserve">For fixed-budget-based assignments, the available </w:t>
            </w:r>
            <w:proofErr w:type="gramStart"/>
            <w:r>
              <w:rPr>
                <w:color w:val="231F20"/>
              </w:rPr>
              <w:t>budget  is</w:t>
            </w:r>
            <w:proofErr w:type="gramEnd"/>
            <w:r>
              <w:rPr>
                <w:color w:val="231F20"/>
              </w:rPr>
              <w:t xml:space="preserve"> given in the Data Sheet, and the Financial Proposal shall not exceed this budget, while the estimated number of Professional staff-months shall not be</w:t>
            </w:r>
            <w:r>
              <w:rPr>
                <w:color w:val="231F20"/>
                <w:spacing w:val="-6"/>
              </w:rPr>
              <w:t xml:space="preserve"> </w:t>
            </w:r>
            <w:r>
              <w:rPr>
                <w:color w:val="231F20"/>
              </w:rPr>
              <w:t>disclosed.</w:t>
            </w:r>
          </w:p>
          <w:p w14:paraId="4079277F" w14:textId="77777777" w:rsidR="00F8527D" w:rsidRDefault="00C21BEE" w:rsidP="006F6866">
            <w:pPr>
              <w:pStyle w:val="TableParagraph"/>
              <w:numPr>
                <w:ilvl w:val="2"/>
                <w:numId w:val="67"/>
              </w:numPr>
              <w:tabs>
                <w:tab w:val="left" w:pos="1323"/>
                <w:tab w:val="left" w:pos="1324"/>
              </w:tabs>
              <w:spacing w:before="53"/>
              <w:ind w:hanging="510"/>
            </w:pPr>
            <w:r>
              <w:rPr>
                <w:color w:val="231F20"/>
              </w:rPr>
              <w:t>Alternative professional staff shall not be proposed, and</w:t>
            </w:r>
            <w:r>
              <w:rPr>
                <w:color w:val="231F20"/>
                <w:spacing w:val="-7"/>
              </w:rPr>
              <w:t xml:space="preserve"> </w:t>
            </w:r>
            <w:r>
              <w:rPr>
                <w:color w:val="231F20"/>
              </w:rPr>
              <w:t>only</w:t>
            </w:r>
          </w:p>
          <w:p w14:paraId="02ED0A5B" w14:textId="77777777" w:rsidR="00F8527D" w:rsidRDefault="00C21BEE">
            <w:pPr>
              <w:pStyle w:val="TableParagraph"/>
              <w:spacing w:before="27"/>
              <w:ind w:left="1323"/>
            </w:pPr>
            <w:r>
              <w:rPr>
                <w:color w:val="231F20"/>
              </w:rPr>
              <w:t>one curriculum vitae (CV) may be submitted for each position.</w:t>
            </w:r>
          </w:p>
        </w:tc>
      </w:tr>
      <w:tr w:rsidR="00F8527D" w14:paraId="4CBA6728" w14:textId="77777777">
        <w:trPr>
          <w:trHeight w:val="622"/>
        </w:trPr>
        <w:tc>
          <w:tcPr>
            <w:tcW w:w="2391" w:type="dxa"/>
          </w:tcPr>
          <w:p w14:paraId="216DD4FF" w14:textId="77777777" w:rsidR="00F8527D" w:rsidRDefault="00C21BEE">
            <w:pPr>
              <w:pStyle w:val="TableParagraph"/>
              <w:spacing w:before="80"/>
              <w:ind w:left="200"/>
              <w:rPr>
                <w:b/>
              </w:rPr>
            </w:pPr>
            <w:r>
              <w:rPr>
                <w:b/>
                <w:color w:val="231F20"/>
              </w:rPr>
              <w:t>13. Language</w:t>
            </w:r>
          </w:p>
        </w:tc>
        <w:tc>
          <w:tcPr>
            <w:tcW w:w="7420" w:type="dxa"/>
          </w:tcPr>
          <w:p w14:paraId="0D90EC64" w14:textId="77777777" w:rsidR="00F8527D" w:rsidRDefault="00C21BEE">
            <w:pPr>
              <w:pStyle w:val="TableParagraph"/>
              <w:spacing w:before="80"/>
              <w:ind w:left="303"/>
            </w:pPr>
            <w:r>
              <w:rPr>
                <w:color w:val="231F20"/>
              </w:rPr>
              <w:t>13.1.</w:t>
            </w:r>
            <w:r>
              <w:rPr>
                <w:color w:val="231F20"/>
                <w:spacing w:val="-43"/>
              </w:rPr>
              <w:t xml:space="preserve"> </w:t>
            </w:r>
            <w:r>
              <w:rPr>
                <w:color w:val="231F20"/>
              </w:rPr>
              <w:t>Documents</w:t>
            </w:r>
            <w:r>
              <w:rPr>
                <w:color w:val="231F20"/>
                <w:spacing w:val="-29"/>
              </w:rPr>
              <w:t xml:space="preserve"> </w:t>
            </w:r>
            <w:r>
              <w:rPr>
                <w:color w:val="231F20"/>
              </w:rPr>
              <w:t>to</w:t>
            </w:r>
            <w:r>
              <w:rPr>
                <w:color w:val="231F20"/>
                <w:spacing w:val="-29"/>
              </w:rPr>
              <w:t xml:space="preserve"> </w:t>
            </w:r>
            <w:r>
              <w:rPr>
                <w:color w:val="231F20"/>
              </w:rPr>
              <w:t>be</w:t>
            </w:r>
            <w:r>
              <w:rPr>
                <w:color w:val="231F20"/>
                <w:spacing w:val="-30"/>
              </w:rPr>
              <w:t xml:space="preserve"> </w:t>
            </w:r>
            <w:r>
              <w:rPr>
                <w:color w:val="231F20"/>
              </w:rPr>
              <w:t>issued</w:t>
            </w:r>
            <w:r>
              <w:rPr>
                <w:color w:val="231F20"/>
                <w:spacing w:val="-29"/>
              </w:rPr>
              <w:t xml:space="preserve"> </w:t>
            </w:r>
            <w:r>
              <w:rPr>
                <w:color w:val="231F20"/>
              </w:rPr>
              <w:t>by</w:t>
            </w:r>
            <w:r>
              <w:rPr>
                <w:color w:val="231F20"/>
                <w:spacing w:val="-29"/>
              </w:rPr>
              <w:t xml:space="preserve"> </w:t>
            </w:r>
            <w:r>
              <w:rPr>
                <w:color w:val="231F20"/>
              </w:rPr>
              <w:t>the</w:t>
            </w:r>
            <w:r>
              <w:rPr>
                <w:color w:val="231F20"/>
                <w:spacing w:val="-30"/>
              </w:rPr>
              <w:t xml:space="preserve"> </w:t>
            </w:r>
            <w:r>
              <w:rPr>
                <w:color w:val="231F20"/>
              </w:rPr>
              <w:t>Consultant</w:t>
            </w:r>
            <w:r>
              <w:rPr>
                <w:color w:val="231F20"/>
                <w:spacing w:val="-29"/>
              </w:rPr>
              <w:t xml:space="preserve"> </w:t>
            </w:r>
            <w:r>
              <w:rPr>
                <w:color w:val="231F20"/>
              </w:rPr>
              <w:t>as</w:t>
            </w:r>
            <w:r>
              <w:rPr>
                <w:color w:val="231F20"/>
                <w:spacing w:val="-29"/>
              </w:rPr>
              <w:t xml:space="preserve"> </w:t>
            </w:r>
            <w:r>
              <w:rPr>
                <w:color w:val="231F20"/>
              </w:rPr>
              <w:t>part</w:t>
            </w:r>
            <w:r>
              <w:rPr>
                <w:color w:val="231F20"/>
                <w:spacing w:val="-29"/>
              </w:rPr>
              <w:t xml:space="preserve"> </w:t>
            </w:r>
            <w:r>
              <w:rPr>
                <w:color w:val="231F20"/>
              </w:rPr>
              <w:t>of</w:t>
            </w:r>
            <w:r>
              <w:rPr>
                <w:color w:val="231F20"/>
                <w:spacing w:val="-30"/>
              </w:rPr>
              <w:t xml:space="preserve"> </w:t>
            </w:r>
            <w:r>
              <w:rPr>
                <w:color w:val="231F20"/>
              </w:rPr>
              <w:t>this</w:t>
            </w:r>
            <w:r>
              <w:rPr>
                <w:color w:val="231F20"/>
                <w:spacing w:val="-29"/>
              </w:rPr>
              <w:t xml:space="preserve"> </w:t>
            </w:r>
            <w:r>
              <w:rPr>
                <w:color w:val="231F20"/>
              </w:rPr>
              <w:t>assignment</w:t>
            </w:r>
          </w:p>
          <w:p w14:paraId="0BC9832F" w14:textId="77777777" w:rsidR="00F8527D" w:rsidRDefault="00C21BEE">
            <w:pPr>
              <w:pStyle w:val="TableParagraph"/>
              <w:spacing w:before="27" w:line="243" w:lineRule="exact"/>
              <w:ind w:left="813"/>
            </w:pPr>
            <w:r>
              <w:rPr>
                <w:color w:val="231F20"/>
              </w:rPr>
              <w:t>must be in the language specified in the Data Sheet.</w:t>
            </w:r>
          </w:p>
        </w:tc>
      </w:tr>
    </w:tbl>
    <w:p w14:paraId="26145581" w14:textId="77777777" w:rsidR="00F8527D" w:rsidRDefault="00F8527D">
      <w:pPr>
        <w:spacing w:line="243" w:lineRule="exact"/>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20"/>
        <w:gridCol w:w="7292"/>
      </w:tblGrid>
      <w:tr w:rsidR="00F8527D" w14:paraId="31C3ACF9" w14:textId="77777777">
        <w:trPr>
          <w:trHeight w:val="6502"/>
        </w:trPr>
        <w:tc>
          <w:tcPr>
            <w:tcW w:w="2520" w:type="dxa"/>
          </w:tcPr>
          <w:p w14:paraId="752105E2" w14:textId="77777777" w:rsidR="00F8527D" w:rsidRDefault="00C21BEE">
            <w:pPr>
              <w:pStyle w:val="TableParagraph"/>
              <w:spacing w:line="236" w:lineRule="exact"/>
              <w:ind w:left="200"/>
              <w:rPr>
                <w:b/>
              </w:rPr>
            </w:pPr>
            <w:r>
              <w:rPr>
                <w:b/>
                <w:color w:val="231F20"/>
              </w:rPr>
              <w:lastRenderedPageBreak/>
              <w:t>14. Technical</w:t>
            </w:r>
          </w:p>
          <w:p w14:paraId="0EEBAF02" w14:textId="77777777" w:rsidR="00F8527D" w:rsidRDefault="00C21BEE">
            <w:pPr>
              <w:pStyle w:val="TableParagraph"/>
              <w:spacing w:before="11" w:line="249" w:lineRule="auto"/>
              <w:ind w:left="596" w:right="155"/>
              <w:rPr>
                <w:b/>
              </w:rPr>
            </w:pPr>
            <w:r>
              <w:rPr>
                <w:b/>
                <w:color w:val="231F20"/>
              </w:rPr>
              <w:t>Proposal Format and Content</w:t>
            </w:r>
          </w:p>
        </w:tc>
        <w:tc>
          <w:tcPr>
            <w:tcW w:w="7292" w:type="dxa"/>
          </w:tcPr>
          <w:p w14:paraId="02A5959B" w14:textId="77777777" w:rsidR="00F8527D" w:rsidRDefault="00C21BEE" w:rsidP="006F6866">
            <w:pPr>
              <w:pStyle w:val="TableParagraph"/>
              <w:numPr>
                <w:ilvl w:val="1"/>
                <w:numId w:val="66"/>
              </w:numPr>
              <w:tabs>
                <w:tab w:val="left" w:pos="685"/>
              </w:tabs>
              <w:spacing w:line="236" w:lineRule="exact"/>
              <w:ind w:hanging="510"/>
            </w:pPr>
            <w:r>
              <w:rPr>
                <w:color w:val="231F20"/>
              </w:rPr>
              <w:t>The</w:t>
            </w:r>
            <w:r>
              <w:rPr>
                <w:color w:val="231F20"/>
                <w:spacing w:val="-11"/>
              </w:rPr>
              <w:t xml:space="preserve"> </w:t>
            </w:r>
            <w:r>
              <w:rPr>
                <w:color w:val="231F20"/>
              </w:rPr>
              <w:t>Proposal</w:t>
            </w:r>
            <w:r>
              <w:rPr>
                <w:color w:val="231F20"/>
                <w:spacing w:val="-10"/>
              </w:rPr>
              <w:t xml:space="preserve"> </w:t>
            </w:r>
            <w:r>
              <w:rPr>
                <w:color w:val="231F20"/>
              </w:rPr>
              <w:t>shall</w:t>
            </w:r>
            <w:r>
              <w:rPr>
                <w:color w:val="231F20"/>
                <w:spacing w:val="-10"/>
              </w:rPr>
              <w:t xml:space="preserve"> </w:t>
            </w:r>
            <w:r>
              <w:rPr>
                <w:color w:val="231F20"/>
              </w:rPr>
              <w:t>comprise</w:t>
            </w:r>
            <w:r>
              <w:rPr>
                <w:color w:val="231F20"/>
                <w:spacing w:val="-10"/>
              </w:rPr>
              <w:t xml:space="preserve"> </w:t>
            </w:r>
            <w:r>
              <w:rPr>
                <w:color w:val="231F20"/>
              </w:rPr>
              <w:t>the</w:t>
            </w:r>
            <w:r>
              <w:rPr>
                <w:color w:val="231F20"/>
                <w:spacing w:val="-10"/>
              </w:rPr>
              <w:t xml:space="preserve"> </w:t>
            </w:r>
            <w:r>
              <w:rPr>
                <w:color w:val="231F20"/>
              </w:rPr>
              <w:t>documents</w:t>
            </w:r>
            <w:r>
              <w:rPr>
                <w:color w:val="231F20"/>
                <w:spacing w:val="-10"/>
              </w:rPr>
              <w:t xml:space="preserve"> </w:t>
            </w:r>
            <w:r>
              <w:rPr>
                <w:color w:val="231F20"/>
              </w:rPr>
              <w:t>and</w:t>
            </w:r>
            <w:r>
              <w:rPr>
                <w:color w:val="231F20"/>
                <w:spacing w:val="-10"/>
              </w:rPr>
              <w:t xml:space="preserve"> </w:t>
            </w:r>
            <w:r>
              <w:rPr>
                <w:color w:val="231F20"/>
              </w:rPr>
              <w:t>forms</w:t>
            </w:r>
            <w:r>
              <w:rPr>
                <w:color w:val="231F20"/>
                <w:spacing w:val="-10"/>
              </w:rPr>
              <w:t xml:space="preserve"> </w:t>
            </w:r>
            <w:r>
              <w:rPr>
                <w:color w:val="231F20"/>
              </w:rPr>
              <w:t>listed</w:t>
            </w:r>
            <w:r>
              <w:rPr>
                <w:color w:val="231F20"/>
                <w:spacing w:val="-11"/>
              </w:rPr>
              <w:t xml:space="preserve"> </w:t>
            </w:r>
            <w:r>
              <w:rPr>
                <w:color w:val="231F20"/>
              </w:rPr>
              <w:t>in</w:t>
            </w:r>
            <w:r>
              <w:rPr>
                <w:color w:val="231F20"/>
                <w:spacing w:val="-10"/>
              </w:rPr>
              <w:t xml:space="preserve"> </w:t>
            </w:r>
            <w:r>
              <w:rPr>
                <w:color w:val="231F20"/>
              </w:rPr>
              <w:t>the</w:t>
            </w:r>
          </w:p>
          <w:p w14:paraId="2568FF6D" w14:textId="77777777" w:rsidR="00F8527D" w:rsidRDefault="00C21BEE">
            <w:pPr>
              <w:pStyle w:val="TableParagraph"/>
              <w:spacing w:before="27"/>
              <w:ind w:left="684"/>
            </w:pPr>
            <w:r>
              <w:rPr>
                <w:b/>
                <w:color w:val="231F20"/>
              </w:rPr>
              <w:t>Data Sheet</w:t>
            </w:r>
            <w:r>
              <w:rPr>
                <w:color w:val="231F20"/>
              </w:rPr>
              <w:t>.</w:t>
            </w:r>
          </w:p>
          <w:p w14:paraId="481BC135" w14:textId="77777777" w:rsidR="00F8527D" w:rsidRDefault="00F8527D">
            <w:pPr>
              <w:pStyle w:val="TableParagraph"/>
              <w:spacing w:before="8"/>
              <w:rPr>
                <w:sz w:val="26"/>
              </w:rPr>
            </w:pPr>
          </w:p>
          <w:p w14:paraId="6BCFD91B" w14:textId="77777777" w:rsidR="00F8527D" w:rsidRDefault="00C21BEE" w:rsidP="006F6866">
            <w:pPr>
              <w:pStyle w:val="TableParagraph"/>
              <w:numPr>
                <w:ilvl w:val="1"/>
                <w:numId w:val="66"/>
              </w:numPr>
              <w:tabs>
                <w:tab w:val="left" w:pos="685"/>
              </w:tabs>
              <w:spacing w:line="266" w:lineRule="auto"/>
              <w:ind w:right="199" w:hanging="510"/>
              <w:jc w:val="both"/>
            </w:pPr>
            <w:r>
              <w:rPr>
                <w:color w:val="231F20"/>
              </w:rPr>
              <w:t>The</w:t>
            </w:r>
            <w:r>
              <w:rPr>
                <w:color w:val="231F20"/>
                <w:spacing w:val="-32"/>
              </w:rPr>
              <w:t xml:space="preserve"> </w:t>
            </w:r>
            <w:r>
              <w:rPr>
                <w:color w:val="231F20"/>
              </w:rPr>
              <w:t>Consultant</w:t>
            </w:r>
            <w:r>
              <w:rPr>
                <w:color w:val="231F20"/>
                <w:spacing w:val="-31"/>
              </w:rPr>
              <w:t xml:space="preserve"> </w:t>
            </w:r>
            <w:r>
              <w:rPr>
                <w:color w:val="231F20"/>
              </w:rPr>
              <w:t>shall</w:t>
            </w:r>
            <w:r>
              <w:rPr>
                <w:color w:val="231F20"/>
                <w:spacing w:val="-31"/>
              </w:rPr>
              <w:t xml:space="preserve"> </w:t>
            </w:r>
            <w:r>
              <w:rPr>
                <w:color w:val="231F20"/>
              </w:rPr>
              <w:t>furnish</w:t>
            </w:r>
            <w:r>
              <w:rPr>
                <w:color w:val="231F20"/>
                <w:spacing w:val="-31"/>
              </w:rPr>
              <w:t xml:space="preserve"> </w:t>
            </w:r>
            <w:r>
              <w:rPr>
                <w:color w:val="231F20"/>
              </w:rPr>
              <w:t>information</w:t>
            </w:r>
            <w:r>
              <w:rPr>
                <w:color w:val="231F20"/>
                <w:spacing w:val="-31"/>
              </w:rPr>
              <w:t xml:space="preserve"> </w:t>
            </w:r>
            <w:r>
              <w:rPr>
                <w:color w:val="231F20"/>
              </w:rPr>
              <w:t>on</w:t>
            </w:r>
            <w:r>
              <w:rPr>
                <w:color w:val="231F20"/>
                <w:spacing w:val="-31"/>
              </w:rPr>
              <w:t xml:space="preserve"> </w:t>
            </w:r>
            <w:r>
              <w:rPr>
                <w:color w:val="231F20"/>
              </w:rPr>
              <w:t>commissions,</w:t>
            </w:r>
            <w:r>
              <w:rPr>
                <w:color w:val="231F20"/>
                <w:spacing w:val="-31"/>
              </w:rPr>
              <w:t xml:space="preserve"> </w:t>
            </w:r>
            <w:r>
              <w:rPr>
                <w:color w:val="231F20"/>
              </w:rPr>
              <w:t xml:space="preserve">gratuities, and fees, if </w:t>
            </w:r>
            <w:r>
              <w:rPr>
                <w:color w:val="231F20"/>
                <w:spacing w:val="-5"/>
              </w:rPr>
              <w:t xml:space="preserve">any, </w:t>
            </w:r>
            <w:r>
              <w:rPr>
                <w:color w:val="231F20"/>
              </w:rPr>
              <w:t>paid or to be paid to agents or any other party relating to this Proposal and, if awarded, Contract execution, as requested in the Financial Proposal submission form (Section</w:t>
            </w:r>
            <w:r>
              <w:rPr>
                <w:color w:val="231F20"/>
                <w:spacing w:val="-5"/>
              </w:rPr>
              <w:t xml:space="preserve"> </w:t>
            </w:r>
            <w:r>
              <w:rPr>
                <w:color w:val="231F20"/>
              </w:rPr>
              <w:t>4).</w:t>
            </w:r>
          </w:p>
          <w:p w14:paraId="1FC8CC42" w14:textId="77777777" w:rsidR="00F8527D" w:rsidRDefault="00F8527D">
            <w:pPr>
              <w:pStyle w:val="TableParagraph"/>
              <w:rPr>
                <w:sz w:val="24"/>
              </w:rPr>
            </w:pPr>
          </w:p>
          <w:p w14:paraId="7550C5BB" w14:textId="77777777" w:rsidR="00F8527D" w:rsidRDefault="00C21BEE" w:rsidP="006F6866">
            <w:pPr>
              <w:pStyle w:val="TableParagraph"/>
              <w:numPr>
                <w:ilvl w:val="1"/>
                <w:numId w:val="66"/>
              </w:numPr>
              <w:tabs>
                <w:tab w:val="left" w:pos="685"/>
              </w:tabs>
              <w:spacing w:before="1" w:line="266" w:lineRule="auto"/>
              <w:ind w:right="198" w:hanging="510"/>
              <w:jc w:val="both"/>
            </w:pPr>
            <w:r>
              <w:rPr>
                <w:color w:val="231F20"/>
              </w:rPr>
              <w:t xml:space="preserve">The </w:t>
            </w:r>
            <w:r>
              <w:rPr>
                <w:color w:val="231F20"/>
                <w:spacing w:val="-4"/>
              </w:rPr>
              <w:t xml:space="preserve">Technical </w:t>
            </w:r>
            <w:r>
              <w:rPr>
                <w:color w:val="231F20"/>
              </w:rPr>
              <w:t xml:space="preserve">Proposal shall be prepared using the Standard Forms provided in Section 3 of the RFP and shall comprise the documents listed in the </w:t>
            </w:r>
            <w:r>
              <w:rPr>
                <w:b/>
                <w:color w:val="231F20"/>
              </w:rPr>
              <w:t xml:space="preserve">Data Sheet. </w:t>
            </w:r>
            <w:r>
              <w:rPr>
                <w:color w:val="231F20"/>
              </w:rPr>
              <w:t xml:space="preserve">The </w:t>
            </w:r>
            <w:proofErr w:type="gramStart"/>
            <w:r>
              <w:rPr>
                <w:color w:val="231F20"/>
                <w:spacing w:val="-4"/>
              </w:rPr>
              <w:t xml:space="preserve">Technical  </w:t>
            </w:r>
            <w:r>
              <w:rPr>
                <w:color w:val="231F20"/>
              </w:rPr>
              <w:t>Proposal</w:t>
            </w:r>
            <w:proofErr w:type="gramEnd"/>
            <w:r>
              <w:rPr>
                <w:color w:val="231F20"/>
              </w:rPr>
              <w:t xml:space="preserve"> shall not include any financial information. A </w:t>
            </w:r>
            <w:r>
              <w:rPr>
                <w:color w:val="231F20"/>
                <w:spacing w:val="-4"/>
              </w:rPr>
              <w:t xml:space="preserve">Technical </w:t>
            </w:r>
            <w:r>
              <w:rPr>
                <w:color w:val="231F20"/>
              </w:rPr>
              <w:t>Proposal containing material financial information shall be declared non- responsive.</w:t>
            </w:r>
          </w:p>
          <w:p w14:paraId="36BE9B42" w14:textId="77777777" w:rsidR="00F8527D" w:rsidRDefault="00F8527D">
            <w:pPr>
              <w:pStyle w:val="TableParagraph"/>
              <w:spacing w:before="10"/>
              <w:rPr>
                <w:sz w:val="23"/>
              </w:rPr>
            </w:pPr>
          </w:p>
          <w:p w14:paraId="4957046C" w14:textId="77777777" w:rsidR="00F8527D" w:rsidRDefault="00C21BEE" w:rsidP="006F6866">
            <w:pPr>
              <w:pStyle w:val="TableParagraph"/>
              <w:numPr>
                <w:ilvl w:val="1"/>
                <w:numId w:val="66"/>
              </w:numPr>
              <w:tabs>
                <w:tab w:val="left" w:pos="685"/>
              </w:tabs>
              <w:spacing w:line="266" w:lineRule="auto"/>
              <w:ind w:right="198" w:hanging="510"/>
              <w:jc w:val="both"/>
            </w:pPr>
            <w:r>
              <w:rPr>
                <w:color w:val="231F20"/>
              </w:rPr>
              <w:t>Consultant</w:t>
            </w:r>
            <w:r>
              <w:rPr>
                <w:color w:val="231F20"/>
                <w:spacing w:val="-13"/>
              </w:rPr>
              <w:t xml:space="preserve"> </w:t>
            </w:r>
            <w:r>
              <w:rPr>
                <w:color w:val="231F20"/>
              </w:rPr>
              <w:t>shall</w:t>
            </w:r>
            <w:r>
              <w:rPr>
                <w:color w:val="231F20"/>
                <w:spacing w:val="-12"/>
              </w:rPr>
              <w:t xml:space="preserve"> </w:t>
            </w:r>
            <w:r>
              <w:rPr>
                <w:color w:val="231F20"/>
              </w:rPr>
              <w:t>not</w:t>
            </w:r>
            <w:r>
              <w:rPr>
                <w:color w:val="231F20"/>
                <w:spacing w:val="-12"/>
              </w:rPr>
              <w:t xml:space="preserve"> </w:t>
            </w:r>
            <w:r>
              <w:rPr>
                <w:color w:val="231F20"/>
              </w:rPr>
              <w:t>propose</w:t>
            </w:r>
            <w:r>
              <w:rPr>
                <w:color w:val="231F20"/>
                <w:spacing w:val="-12"/>
              </w:rPr>
              <w:t xml:space="preserve"> </w:t>
            </w:r>
            <w:r>
              <w:rPr>
                <w:color w:val="231F20"/>
              </w:rPr>
              <w:t>alternative</w:t>
            </w:r>
            <w:r>
              <w:rPr>
                <w:color w:val="231F20"/>
                <w:spacing w:val="-12"/>
              </w:rPr>
              <w:t xml:space="preserve"> </w:t>
            </w:r>
            <w:r>
              <w:rPr>
                <w:color w:val="231F20"/>
              </w:rPr>
              <w:t>Key</w:t>
            </w:r>
            <w:r>
              <w:rPr>
                <w:color w:val="231F20"/>
                <w:spacing w:val="-12"/>
              </w:rPr>
              <w:t xml:space="preserve"> </w:t>
            </w:r>
            <w:r>
              <w:rPr>
                <w:color w:val="231F20"/>
              </w:rPr>
              <w:t>Experts.</w:t>
            </w:r>
            <w:r>
              <w:rPr>
                <w:color w:val="231F20"/>
                <w:spacing w:val="-12"/>
              </w:rPr>
              <w:t xml:space="preserve"> </w:t>
            </w:r>
            <w:r>
              <w:rPr>
                <w:color w:val="231F20"/>
              </w:rPr>
              <w:t>Only</w:t>
            </w:r>
            <w:r>
              <w:rPr>
                <w:color w:val="231F20"/>
                <w:spacing w:val="-12"/>
              </w:rPr>
              <w:t xml:space="preserve"> </w:t>
            </w:r>
            <w:r>
              <w:rPr>
                <w:color w:val="231F20"/>
              </w:rPr>
              <w:t>one</w:t>
            </w:r>
            <w:r>
              <w:rPr>
                <w:color w:val="231F20"/>
                <w:spacing w:val="-12"/>
              </w:rPr>
              <w:t xml:space="preserve"> </w:t>
            </w:r>
            <w:r>
              <w:rPr>
                <w:color w:val="231F20"/>
              </w:rPr>
              <w:t>CV shall be submitted for each Key Expert position. Failure to comply with this requirement will make the Proposal</w:t>
            </w:r>
            <w:r>
              <w:rPr>
                <w:color w:val="231F20"/>
                <w:spacing w:val="-12"/>
              </w:rPr>
              <w:t xml:space="preserve"> </w:t>
            </w:r>
            <w:r>
              <w:rPr>
                <w:color w:val="231F20"/>
              </w:rPr>
              <w:t>non-responsive.</w:t>
            </w:r>
          </w:p>
          <w:p w14:paraId="2A518E15" w14:textId="77777777" w:rsidR="00F8527D" w:rsidRDefault="00F8527D">
            <w:pPr>
              <w:pStyle w:val="TableParagraph"/>
              <w:spacing w:before="2"/>
              <w:rPr>
                <w:sz w:val="24"/>
              </w:rPr>
            </w:pPr>
          </w:p>
          <w:p w14:paraId="15C49638" w14:textId="77777777" w:rsidR="00F8527D" w:rsidRDefault="00C21BEE" w:rsidP="006F6866">
            <w:pPr>
              <w:pStyle w:val="TableParagraph"/>
              <w:numPr>
                <w:ilvl w:val="1"/>
                <w:numId w:val="66"/>
              </w:numPr>
              <w:tabs>
                <w:tab w:val="left" w:pos="685"/>
              </w:tabs>
              <w:spacing w:line="266" w:lineRule="auto"/>
              <w:ind w:right="198" w:hanging="510"/>
              <w:jc w:val="both"/>
            </w:pPr>
            <w:r>
              <w:rPr>
                <w:color w:val="231F20"/>
              </w:rPr>
              <w:t xml:space="preserve">Depending on the nature of the assignment, the Consultant is required to submit a Full </w:t>
            </w:r>
            <w:r>
              <w:rPr>
                <w:color w:val="231F20"/>
                <w:spacing w:val="-4"/>
              </w:rPr>
              <w:t xml:space="preserve">Technical </w:t>
            </w:r>
            <w:r>
              <w:rPr>
                <w:color w:val="231F20"/>
              </w:rPr>
              <w:t xml:space="preserve">Proposal (FTP), or a Simplified </w:t>
            </w:r>
            <w:r>
              <w:rPr>
                <w:color w:val="231F20"/>
                <w:spacing w:val="-4"/>
              </w:rPr>
              <w:t>Technical</w:t>
            </w:r>
            <w:r>
              <w:rPr>
                <w:color w:val="231F20"/>
                <w:spacing w:val="-14"/>
              </w:rPr>
              <w:t xml:space="preserve"> </w:t>
            </w:r>
            <w:r>
              <w:rPr>
                <w:color w:val="231F20"/>
              </w:rPr>
              <w:t>Proposal</w:t>
            </w:r>
            <w:r>
              <w:rPr>
                <w:color w:val="231F20"/>
                <w:spacing w:val="-13"/>
              </w:rPr>
              <w:t xml:space="preserve"> </w:t>
            </w:r>
            <w:r>
              <w:rPr>
                <w:color w:val="231F20"/>
              </w:rPr>
              <w:t>(STP)</w:t>
            </w:r>
            <w:r>
              <w:rPr>
                <w:color w:val="231F20"/>
                <w:spacing w:val="-14"/>
              </w:rPr>
              <w:t xml:space="preserve"> </w:t>
            </w:r>
            <w:r>
              <w:rPr>
                <w:color w:val="231F20"/>
              </w:rPr>
              <w:t>as</w:t>
            </w:r>
            <w:r>
              <w:rPr>
                <w:color w:val="231F20"/>
                <w:spacing w:val="-13"/>
              </w:rPr>
              <w:t xml:space="preserve"> </w:t>
            </w:r>
            <w:r>
              <w:rPr>
                <w:color w:val="231F20"/>
              </w:rPr>
              <w:t>indicated</w:t>
            </w:r>
            <w:r>
              <w:rPr>
                <w:color w:val="231F20"/>
                <w:spacing w:val="-14"/>
              </w:rPr>
              <w:t xml:space="preserve"> </w:t>
            </w:r>
            <w:r>
              <w:rPr>
                <w:color w:val="231F20"/>
              </w:rPr>
              <w:t>in</w:t>
            </w:r>
            <w:r>
              <w:rPr>
                <w:color w:val="231F20"/>
                <w:spacing w:val="-13"/>
              </w:rPr>
              <w:t xml:space="preserve"> </w:t>
            </w:r>
            <w:r>
              <w:rPr>
                <w:color w:val="231F20"/>
              </w:rPr>
              <w:t>the</w:t>
            </w:r>
            <w:r>
              <w:rPr>
                <w:color w:val="231F20"/>
                <w:spacing w:val="-13"/>
              </w:rPr>
              <w:t xml:space="preserve"> </w:t>
            </w:r>
            <w:r>
              <w:rPr>
                <w:b/>
                <w:color w:val="231F20"/>
              </w:rPr>
              <w:t>Data</w:t>
            </w:r>
            <w:r>
              <w:rPr>
                <w:b/>
                <w:color w:val="231F20"/>
                <w:spacing w:val="-14"/>
              </w:rPr>
              <w:t xml:space="preserve"> </w:t>
            </w:r>
            <w:r>
              <w:rPr>
                <w:b/>
                <w:color w:val="231F20"/>
              </w:rPr>
              <w:t>Sh</w:t>
            </w:r>
            <w:r>
              <w:rPr>
                <w:color w:val="231F20"/>
              </w:rPr>
              <w:t>eet</w:t>
            </w:r>
            <w:r>
              <w:rPr>
                <w:color w:val="231F20"/>
                <w:spacing w:val="-13"/>
              </w:rPr>
              <w:t xml:space="preserve"> </w:t>
            </w:r>
            <w:r>
              <w:rPr>
                <w:color w:val="231F20"/>
              </w:rPr>
              <w:t>and</w:t>
            </w:r>
            <w:r>
              <w:rPr>
                <w:color w:val="231F20"/>
                <w:spacing w:val="-14"/>
              </w:rPr>
              <w:t xml:space="preserve"> </w:t>
            </w:r>
            <w:r>
              <w:rPr>
                <w:color w:val="231F20"/>
              </w:rPr>
              <w:t>using the Standard Forms provided in Section 3 of the</w:t>
            </w:r>
            <w:r>
              <w:rPr>
                <w:color w:val="231F20"/>
                <w:spacing w:val="-7"/>
              </w:rPr>
              <w:t xml:space="preserve"> </w:t>
            </w:r>
            <w:r>
              <w:rPr>
                <w:color w:val="231F20"/>
                <w:spacing w:val="-8"/>
              </w:rPr>
              <w:t>RFP.</w:t>
            </w:r>
          </w:p>
        </w:tc>
      </w:tr>
      <w:tr w:rsidR="00F8527D" w14:paraId="7366FB1D" w14:textId="77777777">
        <w:trPr>
          <w:trHeight w:val="4920"/>
        </w:trPr>
        <w:tc>
          <w:tcPr>
            <w:tcW w:w="2520" w:type="dxa"/>
          </w:tcPr>
          <w:p w14:paraId="3ACFA300" w14:textId="77777777" w:rsidR="00F8527D" w:rsidRDefault="00C21BEE">
            <w:pPr>
              <w:pStyle w:val="TableParagraph"/>
              <w:spacing w:before="80" w:line="249" w:lineRule="auto"/>
              <w:ind w:left="596" w:right="840" w:hanging="397"/>
              <w:rPr>
                <w:b/>
              </w:rPr>
            </w:pPr>
            <w:r>
              <w:rPr>
                <w:b/>
                <w:color w:val="231F20"/>
              </w:rPr>
              <w:t>15. Financial Proposals</w:t>
            </w:r>
          </w:p>
        </w:tc>
        <w:tc>
          <w:tcPr>
            <w:tcW w:w="7292" w:type="dxa"/>
          </w:tcPr>
          <w:p w14:paraId="4AAD08F9" w14:textId="77777777" w:rsidR="00F8527D" w:rsidRDefault="00C21BEE" w:rsidP="006F6866">
            <w:pPr>
              <w:pStyle w:val="TableParagraph"/>
              <w:numPr>
                <w:ilvl w:val="1"/>
                <w:numId w:val="65"/>
              </w:numPr>
              <w:tabs>
                <w:tab w:val="left" w:pos="685"/>
              </w:tabs>
              <w:spacing w:before="80" w:line="266" w:lineRule="auto"/>
              <w:ind w:right="197" w:hanging="510"/>
              <w:jc w:val="both"/>
            </w:pPr>
            <w:r>
              <w:rPr>
                <w:color w:val="231F20"/>
              </w:rPr>
              <w:t>The</w:t>
            </w:r>
            <w:r>
              <w:rPr>
                <w:color w:val="231F20"/>
                <w:spacing w:val="-24"/>
              </w:rPr>
              <w:t xml:space="preserve"> </w:t>
            </w:r>
            <w:r>
              <w:rPr>
                <w:color w:val="231F20"/>
              </w:rPr>
              <w:t>Financial</w:t>
            </w:r>
            <w:r>
              <w:rPr>
                <w:color w:val="231F20"/>
                <w:spacing w:val="-23"/>
              </w:rPr>
              <w:t xml:space="preserve"> </w:t>
            </w:r>
            <w:r>
              <w:rPr>
                <w:color w:val="231F20"/>
              </w:rPr>
              <w:t>Proposal</w:t>
            </w:r>
            <w:r>
              <w:rPr>
                <w:color w:val="231F20"/>
                <w:spacing w:val="-23"/>
              </w:rPr>
              <w:t xml:space="preserve"> </w:t>
            </w:r>
            <w:r>
              <w:rPr>
                <w:color w:val="231F20"/>
              </w:rPr>
              <w:t>shall</w:t>
            </w:r>
            <w:r>
              <w:rPr>
                <w:color w:val="231F20"/>
                <w:spacing w:val="-24"/>
              </w:rPr>
              <w:t xml:space="preserve"> </w:t>
            </w:r>
            <w:r>
              <w:rPr>
                <w:color w:val="231F20"/>
              </w:rPr>
              <w:t>be</w:t>
            </w:r>
            <w:r>
              <w:rPr>
                <w:color w:val="231F20"/>
                <w:spacing w:val="-24"/>
              </w:rPr>
              <w:t xml:space="preserve"> </w:t>
            </w:r>
            <w:r>
              <w:rPr>
                <w:color w:val="231F20"/>
              </w:rPr>
              <w:t>prepared</w:t>
            </w:r>
            <w:r>
              <w:rPr>
                <w:color w:val="231F20"/>
                <w:spacing w:val="-23"/>
              </w:rPr>
              <w:t xml:space="preserve"> </w:t>
            </w:r>
            <w:r>
              <w:rPr>
                <w:color w:val="231F20"/>
              </w:rPr>
              <w:t>using</w:t>
            </w:r>
            <w:r>
              <w:rPr>
                <w:color w:val="231F20"/>
                <w:spacing w:val="-23"/>
              </w:rPr>
              <w:t xml:space="preserve"> </w:t>
            </w:r>
            <w:r>
              <w:rPr>
                <w:color w:val="231F20"/>
              </w:rPr>
              <w:t>the</w:t>
            </w:r>
            <w:r>
              <w:rPr>
                <w:color w:val="231F20"/>
                <w:spacing w:val="-24"/>
              </w:rPr>
              <w:t xml:space="preserve"> </w:t>
            </w:r>
            <w:r>
              <w:rPr>
                <w:color w:val="231F20"/>
              </w:rPr>
              <w:t>Standard</w:t>
            </w:r>
            <w:r>
              <w:rPr>
                <w:color w:val="231F20"/>
                <w:spacing w:val="-23"/>
              </w:rPr>
              <w:t xml:space="preserve"> </w:t>
            </w:r>
            <w:r>
              <w:rPr>
                <w:color w:val="231F20"/>
              </w:rPr>
              <w:t xml:space="preserve">Forms provided in Section 4 of the </w:t>
            </w:r>
            <w:r>
              <w:rPr>
                <w:color w:val="231F20"/>
                <w:spacing w:val="-8"/>
              </w:rPr>
              <w:t xml:space="preserve">RFP. </w:t>
            </w:r>
            <w:r>
              <w:rPr>
                <w:color w:val="231F20"/>
              </w:rPr>
              <w:t>It shall list all costs</w:t>
            </w:r>
            <w:r>
              <w:rPr>
                <w:color w:val="231F20"/>
                <w:spacing w:val="-29"/>
              </w:rPr>
              <w:t xml:space="preserve"> </w:t>
            </w:r>
            <w:r>
              <w:rPr>
                <w:color w:val="231F20"/>
              </w:rPr>
              <w:t xml:space="preserve">(all-inclusive) associated with the assignment, including (a) remuneration for Key Experts and Non-Key Experts, (b) reimbursable expenses indicated in the </w:t>
            </w:r>
            <w:r>
              <w:rPr>
                <w:b/>
                <w:color w:val="231F20"/>
              </w:rPr>
              <w:t>Data Sheet</w:t>
            </w:r>
            <w:r>
              <w:rPr>
                <w:color w:val="231F20"/>
              </w:rPr>
              <w:t>, and (c) Local</w:t>
            </w:r>
            <w:r>
              <w:rPr>
                <w:color w:val="231F20"/>
                <w:spacing w:val="-9"/>
              </w:rPr>
              <w:t xml:space="preserve"> </w:t>
            </w:r>
            <w:r>
              <w:rPr>
                <w:color w:val="231F20"/>
              </w:rPr>
              <w:t>taxes.</w:t>
            </w:r>
          </w:p>
          <w:p w14:paraId="6B3E075B" w14:textId="77777777" w:rsidR="00F8527D" w:rsidRDefault="00F8527D">
            <w:pPr>
              <w:pStyle w:val="TableParagraph"/>
              <w:rPr>
                <w:sz w:val="24"/>
              </w:rPr>
            </w:pPr>
          </w:p>
          <w:p w14:paraId="45AD122A" w14:textId="77777777" w:rsidR="00F8527D" w:rsidRDefault="00C21BEE" w:rsidP="006F6866">
            <w:pPr>
              <w:pStyle w:val="TableParagraph"/>
              <w:numPr>
                <w:ilvl w:val="1"/>
                <w:numId w:val="65"/>
              </w:numPr>
              <w:tabs>
                <w:tab w:val="left" w:pos="685"/>
              </w:tabs>
              <w:spacing w:line="266" w:lineRule="auto"/>
              <w:ind w:right="199" w:hanging="510"/>
              <w:jc w:val="both"/>
              <w:rPr>
                <w:b/>
              </w:rPr>
            </w:pPr>
            <w:r>
              <w:rPr>
                <w:color w:val="231F20"/>
              </w:rPr>
              <w:t xml:space="preserve">For assignments with a duration exceeding twelve (12) </w:t>
            </w:r>
            <w:proofErr w:type="gramStart"/>
            <w:r>
              <w:rPr>
                <w:color w:val="231F20"/>
              </w:rPr>
              <w:t xml:space="preserve">months,   </w:t>
            </w:r>
            <w:proofErr w:type="gramEnd"/>
            <w:r>
              <w:rPr>
                <w:color w:val="231F20"/>
              </w:rPr>
              <w:t xml:space="preserve">a price adjustment provision for foreign and/or local inflation for remuneration rates applies if so stated in the </w:t>
            </w:r>
            <w:r>
              <w:rPr>
                <w:b/>
                <w:color w:val="231F20"/>
              </w:rPr>
              <w:t>Data</w:t>
            </w:r>
            <w:r>
              <w:rPr>
                <w:b/>
                <w:color w:val="231F20"/>
                <w:spacing w:val="-9"/>
              </w:rPr>
              <w:t xml:space="preserve"> </w:t>
            </w:r>
            <w:r>
              <w:rPr>
                <w:b/>
                <w:color w:val="231F20"/>
              </w:rPr>
              <w:t>Sheet</w:t>
            </w:r>
          </w:p>
          <w:p w14:paraId="1B9EA283" w14:textId="77777777" w:rsidR="00F8527D" w:rsidRDefault="00F8527D">
            <w:pPr>
              <w:pStyle w:val="TableParagraph"/>
              <w:spacing w:before="2"/>
              <w:rPr>
                <w:sz w:val="24"/>
              </w:rPr>
            </w:pPr>
          </w:p>
          <w:p w14:paraId="2FCD397B" w14:textId="77777777" w:rsidR="00F8527D" w:rsidRDefault="00C21BEE" w:rsidP="006F6866">
            <w:pPr>
              <w:pStyle w:val="TableParagraph"/>
              <w:numPr>
                <w:ilvl w:val="1"/>
                <w:numId w:val="65"/>
              </w:numPr>
              <w:tabs>
                <w:tab w:val="left" w:pos="685"/>
              </w:tabs>
              <w:spacing w:line="266" w:lineRule="auto"/>
              <w:ind w:right="199" w:hanging="510"/>
              <w:jc w:val="both"/>
            </w:pPr>
            <w:r>
              <w:rPr>
                <w:color w:val="231F20"/>
              </w:rPr>
              <w:t>The Consultant may express the price for its Services in</w:t>
            </w:r>
            <w:r>
              <w:rPr>
                <w:color w:val="231F20"/>
                <w:spacing w:val="19"/>
              </w:rPr>
              <w:t xml:space="preserve"> </w:t>
            </w:r>
            <w:r>
              <w:rPr>
                <w:color w:val="231F20"/>
              </w:rPr>
              <w:t xml:space="preserve">the currency or currencies as stated in the </w:t>
            </w:r>
            <w:r>
              <w:rPr>
                <w:b/>
                <w:color w:val="231F20"/>
              </w:rPr>
              <w:t>Data Sheet</w:t>
            </w:r>
            <w:r>
              <w:rPr>
                <w:color w:val="231F20"/>
              </w:rPr>
              <w:t xml:space="preserve">. If indicated   in the </w:t>
            </w:r>
            <w:r>
              <w:rPr>
                <w:b/>
                <w:color w:val="231F20"/>
              </w:rPr>
              <w:t>Data S</w:t>
            </w:r>
            <w:r>
              <w:rPr>
                <w:color w:val="231F20"/>
              </w:rPr>
              <w:t>heet, the portion of the price representing local cost shall be stated in the national</w:t>
            </w:r>
            <w:r>
              <w:rPr>
                <w:color w:val="231F20"/>
                <w:spacing w:val="-7"/>
              </w:rPr>
              <w:t xml:space="preserve"> </w:t>
            </w:r>
            <w:r>
              <w:rPr>
                <w:color w:val="231F20"/>
              </w:rPr>
              <w:t>currency.</w:t>
            </w:r>
          </w:p>
          <w:p w14:paraId="6F22FEDE" w14:textId="77777777" w:rsidR="00F8527D" w:rsidRDefault="00F8527D">
            <w:pPr>
              <w:pStyle w:val="TableParagraph"/>
              <w:rPr>
                <w:sz w:val="24"/>
              </w:rPr>
            </w:pPr>
          </w:p>
          <w:p w14:paraId="2C988D06" w14:textId="77777777" w:rsidR="00F8527D" w:rsidRDefault="00C21BEE" w:rsidP="006F6866">
            <w:pPr>
              <w:pStyle w:val="TableParagraph"/>
              <w:numPr>
                <w:ilvl w:val="1"/>
                <w:numId w:val="65"/>
              </w:numPr>
              <w:tabs>
                <w:tab w:val="left" w:pos="685"/>
              </w:tabs>
              <w:spacing w:before="1" w:line="266" w:lineRule="auto"/>
              <w:ind w:right="198" w:hanging="510"/>
              <w:jc w:val="both"/>
            </w:pPr>
            <w:r>
              <w:rPr>
                <w:color w:val="231F20"/>
              </w:rPr>
              <w:t>Payment under the Contract shall be made in the currency or currencies in which the payment is requested in the</w:t>
            </w:r>
            <w:r>
              <w:rPr>
                <w:color w:val="231F20"/>
                <w:spacing w:val="-13"/>
              </w:rPr>
              <w:t xml:space="preserve"> </w:t>
            </w:r>
            <w:r>
              <w:rPr>
                <w:color w:val="231F20"/>
              </w:rPr>
              <w:t>Proposal.</w:t>
            </w:r>
          </w:p>
        </w:tc>
      </w:tr>
      <w:tr w:rsidR="00F8527D" w14:paraId="6139861D" w14:textId="77777777">
        <w:trPr>
          <w:trHeight w:val="902"/>
        </w:trPr>
        <w:tc>
          <w:tcPr>
            <w:tcW w:w="2520" w:type="dxa"/>
          </w:tcPr>
          <w:p w14:paraId="50BC82DE" w14:textId="77777777" w:rsidR="00F8527D" w:rsidRDefault="00C21BEE">
            <w:pPr>
              <w:pStyle w:val="TableParagraph"/>
              <w:spacing w:before="80"/>
              <w:ind w:left="200"/>
              <w:rPr>
                <w:b/>
              </w:rPr>
            </w:pPr>
            <w:r>
              <w:rPr>
                <w:b/>
                <w:color w:val="231F20"/>
              </w:rPr>
              <w:t>16. Taxes</w:t>
            </w:r>
          </w:p>
        </w:tc>
        <w:tc>
          <w:tcPr>
            <w:tcW w:w="7292" w:type="dxa"/>
          </w:tcPr>
          <w:p w14:paraId="6AF557E3" w14:textId="77777777" w:rsidR="00F8527D" w:rsidRDefault="00C21BEE">
            <w:pPr>
              <w:pStyle w:val="TableParagraph"/>
              <w:spacing w:before="53" w:line="280" w:lineRule="atLeast"/>
              <w:ind w:left="684" w:right="199" w:hanging="511"/>
              <w:jc w:val="both"/>
            </w:pPr>
            <w:r>
              <w:rPr>
                <w:color w:val="231F20"/>
              </w:rPr>
              <w:t>16.1.</w:t>
            </w:r>
            <w:r>
              <w:rPr>
                <w:color w:val="231F20"/>
                <w:spacing w:val="-43"/>
              </w:rPr>
              <w:t xml:space="preserve"> </w:t>
            </w:r>
            <w:r>
              <w:rPr>
                <w:color w:val="231F20"/>
              </w:rPr>
              <w:t>The</w:t>
            </w:r>
            <w:r>
              <w:rPr>
                <w:color w:val="231F20"/>
                <w:spacing w:val="-32"/>
              </w:rPr>
              <w:t xml:space="preserve"> </w:t>
            </w:r>
            <w:r>
              <w:rPr>
                <w:color w:val="231F20"/>
              </w:rPr>
              <w:t>Consultant</w:t>
            </w:r>
            <w:r>
              <w:rPr>
                <w:color w:val="231F20"/>
                <w:spacing w:val="-32"/>
              </w:rPr>
              <w:t xml:space="preserve"> </w:t>
            </w:r>
            <w:r>
              <w:rPr>
                <w:color w:val="231F20"/>
              </w:rPr>
              <w:t>and</w:t>
            </w:r>
            <w:r>
              <w:rPr>
                <w:color w:val="231F20"/>
                <w:spacing w:val="-32"/>
              </w:rPr>
              <w:t xml:space="preserve"> </w:t>
            </w:r>
            <w:r>
              <w:rPr>
                <w:color w:val="231F20"/>
              </w:rPr>
              <w:t>its</w:t>
            </w:r>
            <w:r>
              <w:rPr>
                <w:color w:val="231F20"/>
                <w:spacing w:val="-32"/>
              </w:rPr>
              <w:t xml:space="preserve"> </w:t>
            </w:r>
            <w:r>
              <w:rPr>
                <w:color w:val="231F20"/>
              </w:rPr>
              <w:t>Sub-consultants</w:t>
            </w:r>
            <w:r>
              <w:rPr>
                <w:color w:val="231F20"/>
                <w:spacing w:val="-32"/>
              </w:rPr>
              <w:t xml:space="preserve"> </w:t>
            </w:r>
            <w:r>
              <w:rPr>
                <w:color w:val="231F20"/>
              </w:rPr>
              <w:t>and</w:t>
            </w:r>
            <w:r>
              <w:rPr>
                <w:color w:val="231F20"/>
                <w:spacing w:val="-32"/>
              </w:rPr>
              <w:t xml:space="preserve"> </w:t>
            </w:r>
            <w:r>
              <w:rPr>
                <w:color w:val="231F20"/>
              </w:rPr>
              <w:t>Experts</w:t>
            </w:r>
            <w:r>
              <w:rPr>
                <w:color w:val="231F20"/>
                <w:spacing w:val="-32"/>
              </w:rPr>
              <w:t xml:space="preserve"> </w:t>
            </w:r>
            <w:r>
              <w:rPr>
                <w:color w:val="231F20"/>
              </w:rPr>
              <w:t>are</w:t>
            </w:r>
            <w:r>
              <w:rPr>
                <w:color w:val="231F20"/>
                <w:spacing w:val="-32"/>
              </w:rPr>
              <w:t xml:space="preserve"> </w:t>
            </w:r>
            <w:r>
              <w:rPr>
                <w:color w:val="231F20"/>
              </w:rPr>
              <w:t>responsible for</w:t>
            </w:r>
            <w:r>
              <w:rPr>
                <w:color w:val="231F20"/>
                <w:spacing w:val="-6"/>
              </w:rPr>
              <w:t xml:space="preserve"> </w:t>
            </w:r>
            <w:r>
              <w:rPr>
                <w:color w:val="231F20"/>
              </w:rPr>
              <w:t>meeting</w:t>
            </w:r>
            <w:r>
              <w:rPr>
                <w:color w:val="231F20"/>
                <w:spacing w:val="-6"/>
              </w:rPr>
              <w:t xml:space="preserve"> </w:t>
            </w:r>
            <w:r>
              <w:rPr>
                <w:color w:val="231F20"/>
              </w:rPr>
              <w:t>all</w:t>
            </w:r>
            <w:r>
              <w:rPr>
                <w:color w:val="231F20"/>
                <w:spacing w:val="-6"/>
              </w:rPr>
              <w:t xml:space="preserve"> </w:t>
            </w:r>
            <w:r>
              <w:rPr>
                <w:color w:val="231F20"/>
              </w:rPr>
              <w:t>tax</w:t>
            </w:r>
            <w:r>
              <w:rPr>
                <w:color w:val="231F20"/>
                <w:spacing w:val="-5"/>
              </w:rPr>
              <w:t xml:space="preserve"> </w:t>
            </w:r>
            <w:r>
              <w:rPr>
                <w:color w:val="231F20"/>
              </w:rPr>
              <w:t>liabilities</w:t>
            </w:r>
            <w:r>
              <w:rPr>
                <w:color w:val="231F20"/>
                <w:spacing w:val="-6"/>
              </w:rPr>
              <w:t xml:space="preserve"> </w:t>
            </w:r>
            <w:r>
              <w:rPr>
                <w:color w:val="231F20"/>
              </w:rPr>
              <w:t>arising</w:t>
            </w:r>
            <w:r>
              <w:rPr>
                <w:color w:val="231F20"/>
                <w:spacing w:val="-6"/>
              </w:rPr>
              <w:t xml:space="preserve"> </w:t>
            </w:r>
            <w:r>
              <w:rPr>
                <w:color w:val="231F20"/>
              </w:rPr>
              <w:t>out</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Contract.</w:t>
            </w:r>
            <w:r>
              <w:rPr>
                <w:color w:val="231F20"/>
                <w:spacing w:val="-6"/>
              </w:rPr>
              <w:t xml:space="preserve"> </w:t>
            </w:r>
            <w:r>
              <w:rPr>
                <w:color w:val="231F20"/>
              </w:rPr>
              <w:t xml:space="preserve">Information on taxes in the Client’s country is provided in the </w:t>
            </w:r>
            <w:r>
              <w:rPr>
                <w:b/>
                <w:color w:val="231F20"/>
              </w:rPr>
              <w:t>Data</w:t>
            </w:r>
            <w:r>
              <w:rPr>
                <w:b/>
                <w:color w:val="231F20"/>
                <w:spacing w:val="-21"/>
              </w:rPr>
              <w:t xml:space="preserve"> </w:t>
            </w:r>
            <w:r>
              <w:rPr>
                <w:b/>
                <w:color w:val="231F20"/>
              </w:rPr>
              <w:t>Shee</w:t>
            </w:r>
            <w:r>
              <w:rPr>
                <w:color w:val="231F20"/>
              </w:rPr>
              <w:t>t.</w:t>
            </w:r>
          </w:p>
        </w:tc>
      </w:tr>
    </w:tbl>
    <w:p w14:paraId="76DB010A"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04"/>
        <w:gridCol w:w="7409"/>
      </w:tblGrid>
      <w:tr w:rsidR="00F8527D" w14:paraId="3234593C" w14:textId="77777777">
        <w:trPr>
          <w:trHeight w:val="13519"/>
        </w:trPr>
        <w:tc>
          <w:tcPr>
            <w:tcW w:w="2404" w:type="dxa"/>
          </w:tcPr>
          <w:p w14:paraId="4AC3DC29" w14:textId="77777777" w:rsidR="00F8527D" w:rsidRDefault="00C21BEE">
            <w:pPr>
              <w:pStyle w:val="TableParagraph"/>
              <w:spacing w:line="236" w:lineRule="exact"/>
              <w:ind w:left="200"/>
              <w:rPr>
                <w:b/>
              </w:rPr>
            </w:pPr>
            <w:r>
              <w:rPr>
                <w:b/>
                <w:color w:val="231F20"/>
              </w:rPr>
              <w:lastRenderedPageBreak/>
              <w:t>17. Sealing &amp;</w:t>
            </w:r>
          </w:p>
          <w:p w14:paraId="56E1F0BA" w14:textId="77777777" w:rsidR="00F8527D" w:rsidRDefault="00C21BEE">
            <w:pPr>
              <w:pStyle w:val="TableParagraph"/>
              <w:spacing w:before="11" w:line="249" w:lineRule="auto"/>
              <w:ind w:left="596" w:right="272"/>
              <w:rPr>
                <w:b/>
              </w:rPr>
            </w:pPr>
            <w:r>
              <w:rPr>
                <w:b/>
                <w:color w:val="231F20"/>
              </w:rPr>
              <w:t>Submission of Proposals</w:t>
            </w:r>
          </w:p>
        </w:tc>
        <w:tc>
          <w:tcPr>
            <w:tcW w:w="7409" w:type="dxa"/>
          </w:tcPr>
          <w:p w14:paraId="34DCF5A0" w14:textId="77777777" w:rsidR="00F8527D" w:rsidRDefault="00C21BEE" w:rsidP="006F6866">
            <w:pPr>
              <w:pStyle w:val="TableParagraph"/>
              <w:numPr>
                <w:ilvl w:val="1"/>
                <w:numId w:val="64"/>
              </w:numPr>
              <w:tabs>
                <w:tab w:val="left" w:pos="801"/>
              </w:tabs>
              <w:spacing w:line="236" w:lineRule="exact"/>
              <w:ind w:hanging="510"/>
            </w:pPr>
            <w:r>
              <w:rPr>
                <w:color w:val="231F20"/>
              </w:rPr>
              <w:t>The</w:t>
            </w:r>
            <w:r>
              <w:rPr>
                <w:color w:val="231F20"/>
                <w:spacing w:val="-21"/>
              </w:rPr>
              <w:t xml:space="preserve"> </w:t>
            </w:r>
            <w:r>
              <w:rPr>
                <w:color w:val="231F20"/>
              </w:rPr>
              <w:t>original</w:t>
            </w:r>
            <w:r>
              <w:rPr>
                <w:color w:val="231F20"/>
                <w:spacing w:val="-21"/>
              </w:rPr>
              <w:t xml:space="preserve"> </w:t>
            </w:r>
            <w:r>
              <w:rPr>
                <w:color w:val="231F20"/>
              </w:rPr>
              <w:t>proposal</w:t>
            </w:r>
            <w:r>
              <w:rPr>
                <w:color w:val="231F20"/>
                <w:spacing w:val="-22"/>
              </w:rPr>
              <w:t xml:space="preserve"> </w:t>
            </w:r>
            <w:r>
              <w:rPr>
                <w:color w:val="231F20"/>
                <w:spacing w:val="-4"/>
              </w:rPr>
              <w:t>(Technical</w:t>
            </w:r>
            <w:r>
              <w:rPr>
                <w:color w:val="231F20"/>
                <w:spacing w:val="-21"/>
              </w:rPr>
              <w:t xml:space="preserve"> </w:t>
            </w:r>
            <w:r>
              <w:rPr>
                <w:color w:val="231F20"/>
              </w:rPr>
              <w:t>Proposal</w:t>
            </w:r>
            <w:r>
              <w:rPr>
                <w:color w:val="231F20"/>
                <w:spacing w:val="-21"/>
              </w:rPr>
              <w:t xml:space="preserve"> </w:t>
            </w:r>
            <w:r>
              <w:rPr>
                <w:color w:val="231F20"/>
              </w:rPr>
              <w:t>and,</w:t>
            </w:r>
            <w:r>
              <w:rPr>
                <w:color w:val="231F20"/>
                <w:spacing w:val="-22"/>
              </w:rPr>
              <w:t xml:space="preserve"> </w:t>
            </w:r>
            <w:r>
              <w:rPr>
                <w:color w:val="231F20"/>
              </w:rPr>
              <w:t>if</w:t>
            </w:r>
            <w:r>
              <w:rPr>
                <w:color w:val="231F20"/>
                <w:spacing w:val="-22"/>
              </w:rPr>
              <w:t xml:space="preserve"> </w:t>
            </w:r>
            <w:r>
              <w:rPr>
                <w:color w:val="231F20"/>
              </w:rPr>
              <w:t>required,</w:t>
            </w:r>
            <w:r>
              <w:rPr>
                <w:color w:val="231F20"/>
                <w:spacing w:val="-20"/>
              </w:rPr>
              <w:t xml:space="preserve"> </w:t>
            </w:r>
            <w:r>
              <w:rPr>
                <w:color w:val="231F20"/>
              </w:rPr>
              <w:t>Financial</w:t>
            </w:r>
          </w:p>
          <w:p w14:paraId="1BC7BDBD" w14:textId="77777777" w:rsidR="00F8527D" w:rsidRDefault="00C21BEE">
            <w:pPr>
              <w:pStyle w:val="TableParagraph"/>
              <w:spacing w:before="27" w:line="266" w:lineRule="auto"/>
              <w:ind w:left="800" w:right="198"/>
              <w:jc w:val="both"/>
            </w:pPr>
            <w:r>
              <w:rPr>
                <w:color w:val="231F20"/>
              </w:rPr>
              <w:t xml:space="preserve">Proposal) shall contain no interlineations or overwriting, </w:t>
            </w:r>
            <w:proofErr w:type="gramStart"/>
            <w:r>
              <w:rPr>
                <w:color w:val="231F20"/>
              </w:rPr>
              <w:t>except  as</w:t>
            </w:r>
            <w:proofErr w:type="gramEnd"/>
            <w:r>
              <w:rPr>
                <w:color w:val="231F20"/>
              </w:rPr>
              <w:t xml:space="preserve"> necessary to correct errors made by the Consultant itself. The person who signed the Proposal must initial such corrections. Submission letters for the </w:t>
            </w:r>
            <w:r>
              <w:rPr>
                <w:color w:val="231F20"/>
                <w:spacing w:val="-4"/>
              </w:rPr>
              <w:t xml:space="preserve">Technical </w:t>
            </w:r>
            <w:r>
              <w:rPr>
                <w:color w:val="231F20"/>
              </w:rPr>
              <w:t>and Financial Proposals shall respectively be in the format of TECH-1 of Section 3, and FIN-1</w:t>
            </w:r>
            <w:r>
              <w:rPr>
                <w:color w:val="231F20"/>
                <w:spacing w:val="-25"/>
              </w:rPr>
              <w:t xml:space="preserve"> </w:t>
            </w:r>
            <w:r>
              <w:rPr>
                <w:color w:val="231F20"/>
              </w:rPr>
              <w:t>of Section</w:t>
            </w:r>
            <w:r>
              <w:rPr>
                <w:color w:val="231F20"/>
                <w:spacing w:val="-1"/>
              </w:rPr>
              <w:t xml:space="preserve"> </w:t>
            </w:r>
            <w:r>
              <w:rPr>
                <w:color w:val="231F20"/>
              </w:rPr>
              <w:t>4.</w:t>
            </w:r>
          </w:p>
          <w:p w14:paraId="58C6C17E" w14:textId="77777777" w:rsidR="00F8527D" w:rsidRDefault="00F8527D">
            <w:pPr>
              <w:pStyle w:val="TableParagraph"/>
              <w:spacing w:before="10"/>
              <w:rPr>
                <w:sz w:val="23"/>
              </w:rPr>
            </w:pPr>
          </w:p>
          <w:p w14:paraId="5BF9E3B3" w14:textId="77777777" w:rsidR="00F8527D" w:rsidRDefault="00C21BEE" w:rsidP="006F6866">
            <w:pPr>
              <w:pStyle w:val="TableParagraph"/>
              <w:numPr>
                <w:ilvl w:val="1"/>
                <w:numId w:val="64"/>
              </w:numPr>
              <w:tabs>
                <w:tab w:val="left" w:pos="801"/>
              </w:tabs>
              <w:spacing w:line="266" w:lineRule="auto"/>
              <w:ind w:right="199" w:hanging="510"/>
              <w:jc w:val="both"/>
            </w:pPr>
            <w:r>
              <w:rPr>
                <w:color w:val="231F20"/>
              </w:rPr>
              <w:t xml:space="preserve">An authorized representative of the Consultant shall initial all pages of the original </w:t>
            </w:r>
            <w:r>
              <w:rPr>
                <w:color w:val="231F20"/>
                <w:spacing w:val="-4"/>
              </w:rPr>
              <w:t xml:space="preserve">Technical </w:t>
            </w:r>
            <w:r>
              <w:rPr>
                <w:color w:val="231F20"/>
              </w:rPr>
              <w:t>and Financial Proposals. The authorization shall be in the form of a written power of attorney accompanying</w:t>
            </w:r>
            <w:r>
              <w:rPr>
                <w:color w:val="231F20"/>
                <w:spacing w:val="-22"/>
              </w:rPr>
              <w:t xml:space="preserve"> </w:t>
            </w:r>
            <w:r>
              <w:rPr>
                <w:color w:val="231F20"/>
              </w:rPr>
              <w:t>the</w:t>
            </w:r>
            <w:r>
              <w:rPr>
                <w:color w:val="231F20"/>
                <w:spacing w:val="-21"/>
              </w:rPr>
              <w:t xml:space="preserve"> </w:t>
            </w:r>
            <w:r>
              <w:rPr>
                <w:color w:val="231F20"/>
              </w:rPr>
              <w:t>Proposal</w:t>
            </w:r>
            <w:r>
              <w:rPr>
                <w:color w:val="231F20"/>
                <w:spacing w:val="-21"/>
              </w:rPr>
              <w:t xml:space="preserve"> </w:t>
            </w:r>
            <w:r>
              <w:rPr>
                <w:color w:val="231F20"/>
              </w:rPr>
              <w:t>or</w:t>
            </w:r>
            <w:r>
              <w:rPr>
                <w:color w:val="231F20"/>
                <w:spacing w:val="-21"/>
              </w:rPr>
              <w:t xml:space="preserve"> </w:t>
            </w:r>
            <w:r>
              <w:rPr>
                <w:color w:val="231F20"/>
              </w:rPr>
              <w:t>in</w:t>
            </w:r>
            <w:r>
              <w:rPr>
                <w:color w:val="231F20"/>
                <w:spacing w:val="-21"/>
              </w:rPr>
              <w:t xml:space="preserve"> </w:t>
            </w:r>
            <w:r>
              <w:rPr>
                <w:color w:val="231F20"/>
              </w:rPr>
              <w:t>any</w:t>
            </w:r>
            <w:r>
              <w:rPr>
                <w:color w:val="231F20"/>
                <w:spacing w:val="-21"/>
              </w:rPr>
              <w:t xml:space="preserve"> </w:t>
            </w:r>
            <w:r>
              <w:rPr>
                <w:color w:val="231F20"/>
              </w:rPr>
              <w:t>other</w:t>
            </w:r>
            <w:r>
              <w:rPr>
                <w:color w:val="231F20"/>
                <w:spacing w:val="-22"/>
              </w:rPr>
              <w:t xml:space="preserve"> </w:t>
            </w:r>
            <w:r>
              <w:rPr>
                <w:color w:val="231F20"/>
              </w:rPr>
              <w:t>form</w:t>
            </w:r>
            <w:r>
              <w:rPr>
                <w:color w:val="231F20"/>
                <w:spacing w:val="-21"/>
              </w:rPr>
              <w:t xml:space="preserve"> </w:t>
            </w:r>
            <w:r>
              <w:rPr>
                <w:color w:val="231F20"/>
              </w:rPr>
              <w:t>demonstrating</w:t>
            </w:r>
            <w:r>
              <w:rPr>
                <w:color w:val="231F20"/>
                <w:spacing w:val="-21"/>
              </w:rPr>
              <w:t xml:space="preserve"> </w:t>
            </w:r>
            <w:r>
              <w:rPr>
                <w:color w:val="231F20"/>
              </w:rPr>
              <w:t xml:space="preserve">that the representative has been duly authorized to sign. The signed </w:t>
            </w:r>
            <w:r>
              <w:rPr>
                <w:color w:val="231F20"/>
                <w:spacing w:val="-4"/>
              </w:rPr>
              <w:t xml:space="preserve">Technical </w:t>
            </w:r>
            <w:r>
              <w:rPr>
                <w:color w:val="231F20"/>
              </w:rPr>
              <w:t>and Financial Proposals shall be marked</w:t>
            </w:r>
            <w:r>
              <w:rPr>
                <w:color w:val="231F20"/>
                <w:spacing w:val="47"/>
              </w:rPr>
              <w:t xml:space="preserve"> </w:t>
            </w:r>
            <w:r>
              <w:rPr>
                <w:color w:val="231F20"/>
                <w:w w:val="115"/>
              </w:rPr>
              <w:t>“O</w:t>
            </w:r>
            <w:r>
              <w:rPr>
                <w:color w:val="231F20"/>
                <w:w w:val="115"/>
                <w:sz w:val="15"/>
              </w:rPr>
              <w:t>riginal</w:t>
            </w:r>
            <w:r>
              <w:rPr>
                <w:color w:val="231F20"/>
                <w:w w:val="115"/>
              </w:rPr>
              <w:t>”.</w:t>
            </w:r>
          </w:p>
          <w:p w14:paraId="1CA13D92" w14:textId="77777777" w:rsidR="00F8527D" w:rsidRDefault="00F8527D">
            <w:pPr>
              <w:pStyle w:val="TableParagraph"/>
              <w:spacing w:before="11"/>
              <w:rPr>
                <w:sz w:val="23"/>
              </w:rPr>
            </w:pPr>
          </w:p>
          <w:p w14:paraId="70C3C0F5" w14:textId="77777777" w:rsidR="00F8527D" w:rsidRDefault="00C21BEE" w:rsidP="006F6866">
            <w:pPr>
              <w:pStyle w:val="TableParagraph"/>
              <w:numPr>
                <w:ilvl w:val="1"/>
                <w:numId w:val="64"/>
              </w:numPr>
              <w:tabs>
                <w:tab w:val="left" w:pos="801"/>
              </w:tabs>
              <w:spacing w:line="266" w:lineRule="auto"/>
              <w:ind w:right="200" w:hanging="510"/>
              <w:jc w:val="both"/>
            </w:pPr>
            <w:r>
              <w:rPr>
                <w:color w:val="231F20"/>
              </w:rPr>
              <w:t xml:space="preserve">The </w:t>
            </w:r>
            <w:r>
              <w:rPr>
                <w:color w:val="231F20"/>
                <w:spacing w:val="-4"/>
              </w:rPr>
              <w:t xml:space="preserve">Technical </w:t>
            </w:r>
            <w:r>
              <w:rPr>
                <w:color w:val="231F20"/>
              </w:rPr>
              <w:t xml:space="preserve">Proposal shall be marked </w:t>
            </w:r>
            <w:r>
              <w:rPr>
                <w:color w:val="231F20"/>
                <w:w w:val="120"/>
              </w:rPr>
              <w:t>“O</w:t>
            </w:r>
            <w:r>
              <w:rPr>
                <w:color w:val="231F20"/>
                <w:w w:val="120"/>
                <w:sz w:val="15"/>
              </w:rPr>
              <w:t>riginal</w:t>
            </w:r>
            <w:r>
              <w:rPr>
                <w:color w:val="231F20"/>
                <w:w w:val="120"/>
              </w:rPr>
              <w:t xml:space="preserve">” </w:t>
            </w:r>
            <w:r>
              <w:rPr>
                <w:color w:val="231F20"/>
              </w:rPr>
              <w:t>or “</w:t>
            </w:r>
            <w:proofErr w:type="spellStart"/>
            <w:r>
              <w:rPr>
                <w:color w:val="231F20"/>
              </w:rPr>
              <w:t>C</w:t>
            </w:r>
            <w:r>
              <w:rPr>
                <w:color w:val="231F20"/>
                <w:sz w:val="15"/>
              </w:rPr>
              <w:t>Opy</w:t>
            </w:r>
            <w:proofErr w:type="spellEnd"/>
            <w:r>
              <w:rPr>
                <w:color w:val="231F20"/>
              </w:rPr>
              <w:t>” as appropriate.</w:t>
            </w:r>
            <w:r>
              <w:rPr>
                <w:color w:val="231F20"/>
                <w:spacing w:val="-29"/>
              </w:rPr>
              <w:t xml:space="preserve"> </w:t>
            </w:r>
            <w:r>
              <w:rPr>
                <w:color w:val="231F20"/>
              </w:rPr>
              <w:t>The</w:t>
            </w:r>
            <w:r>
              <w:rPr>
                <w:color w:val="231F20"/>
                <w:spacing w:val="-29"/>
              </w:rPr>
              <w:t xml:space="preserve"> </w:t>
            </w:r>
            <w:r>
              <w:rPr>
                <w:color w:val="231F20"/>
                <w:spacing w:val="-4"/>
              </w:rPr>
              <w:t>Technical</w:t>
            </w:r>
            <w:r>
              <w:rPr>
                <w:color w:val="231F20"/>
                <w:spacing w:val="-24"/>
              </w:rPr>
              <w:t xml:space="preserve"> </w:t>
            </w:r>
            <w:r>
              <w:rPr>
                <w:color w:val="231F20"/>
              </w:rPr>
              <w:t>Proposals</w:t>
            </w:r>
            <w:r>
              <w:rPr>
                <w:color w:val="231F20"/>
                <w:spacing w:val="-25"/>
              </w:rPr>
              <w:t xml:space="preserve"> </w:t>
            </w:r>
            <w:r>
              <w:rPr>
                <w:color w:val="231F20"/>
              </w:rPr>
              <w:t>shall</w:t>
            </w:r>
            <w:r>
              <w:rPr>
                <w:color w:val="231F20"/>
                <w:spacing w:val="-25"/>
              </w:rPr>
              <w:t xml:space="preserve"> </w:t>
            </w:r>
            <w:r>
              <w:rPr>
                <w:color w:val="231F20"/>
              </w:rPr>
              <w:t>be</w:t>
            </w:r>
            <w:r>
              <w:rPr>
                <w:color w:val="231F20"/>
                <w:spacing w:val="-25"/>
              </w:rPr>
              <w:t xml:space="preserve"> </w:t>
            </w:r>
            <w:r>
              <w:rPr>
                <w:color w:val="231F20"/>
              </w:rPr>
              <w:t>sent</w:t>
            </w:r>
            <w:r>
              <w:rPr>
                <w:color w:val="231F20"/>
                <w:spacing w:val="-24"/>
              </w:rPr>
              <w:t xml:space="preserve"> </w:t>
            </w:r>
            <w:r>
              <w:rPr>
                <w:color w:val="231F20"/>
              </w:rPr>
              <w:t>to</w:t>
            </w:r>
            <w:r>
              <w:rPr>
                <w:color w:val="231F20"/>
                <w:spacing w:val="-25"/>
              </w:rPr>
              <w:t xml:space="preserve"> </w:t>
            </w:r>
            <w:r>
              <w:rPr>
                <w:color w:val="231F20"/>
              </w:rPr>
              <w:t>the</w:t>
            </w:r>
            <w:r>
              <w:rPr>
                <w:color w:val="231F20"/>
                <w:spacing w:val="-25"/>
              </w:rPr>
              <w:t xml:space="preserve"> </w:t>
            </w:r>
            <w:r>
              <w:rPr>
                <w:color w:val="231F20"/>
              </w:rPr>
              <w:t>addresses referred</w:t>
            </w:r>
            <w:r>
              <w:rPr>
                <w:color w:val="231F20"/>
                <w:spacing w:val="-14"/>
              </w:rPr>
              <w:t xml:space="preserve"> </w:t>
            </w:r>
            <w:r>
              <w:rPr>
                <w:color w:val="231F20"/>
              </w:rPr>
              <w:t>to</w:t>
            </w:r>
            <w:r>
              <w:rPr>
                <w:color w:val="231F20"/>
                <w:spacing w:val="-14"/>
              </w:rPr>
              <w:t xml:space="preserve"> </w:t>
            </w:r>
            <w:r>
              <w:rPr>
                <w:color w:val="231F20"/>
              </w:rPr>
              <w:t>in</w:t>
            </w:r>
            <w:r>
              <w:rPr>
                <w:color w:val="231F20"/>
                <w:spacing w:val="-13"/>
              </w:rPr>
              <w:t xml:space="preserve"> </w:t>
            </w:r>
            <w:r>
              <w:rPr>
                <w:color w:val="231F20"/>
              </w:rPr>
              <w:t>paragraph</w:t>
            </w:r>
            <w:r>
              <w:rPr>
                <w:color w:val="231F20"/>
                <w:spacing w:val="-14"/>
              </w:rPr>
              <w:t xml:space="preserve"> </w:t>
            </w:r>
            <w:r>
              <w:rPr>
                <w:color w:val="231F20"/>
              </w:rPr>
              <w:t>17.6</w:t>
            </w:r>
            <w:r>
              <w:rPr>
                <w:color w:val="231F20"/>
                <w:spacing w:val="-13"/>
              </w:rPr>
              <w:t xml:space="preserve"> </w:t>
            </w:r>
            <w:r>
              <w:rPr>
                <w:color w:val="231F20"/>
              </w:rPr>
              <w:t>and</w:t>
            </w:r>
            <w:r>
              <w:rPr>
                <w:color w:val="231F20"/>
                <w:spacing w:val="-14"/>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number</w:t>
            </w:r>
            <w:r>
              <w:rPr>
                <w:color w:val="231F20"/>
                <w:spacing w:val="-13"/>
              </w:rPr>
              <w:t xml:space="preserve"> </w:t>
            </w:r>
            <w:r>
              <w:rPr>
                <w:color w:val="231F20"/>
              </w:rPr>
              <w:t>of</w:t>
            </w:r>
            <w:r>
              <w:rPr>
                <w:color w:val="231F20"/>
                <w:spacing w:val="-14"/>
              </w:rPr>
              <w:t xml:space="preserve"> </w:t>
            </w:r>
            <w:r>
              <w:rPr>
                <w:color w:val="231F20"/>
              </w:rPr>
              <w:t>copies</w:t>
            </w:r>
            <w:r>
              <w:rPr>
                <w:color w:val="231F20"/>
                <w:spacing w:val="-13"/>
              </w:rPr>
              <w:t xml:space="preserve"> </w:t>
            </w:r>
            <w:r>
              <w:rPr>
                <w:color w:val="231F20"/>
              </w:rPr>
              <w:t>indicated in</w:t>
            </w:r>
            <w:r>
              <w:rPr>
                <w:color w:val="231F20"/>
                <w:spacing w:val="-11"/>
              </w:rPr>
              <w:t xml:space="preserve"> </w:t>
            </w:r>
            <w:r>
              <w:rPr>
                <w:color w:val="231F20"/>
              </w:rPr>
              <w:t>the</w:t>
            </w:r>
            <w:r>
              <w:rPr>
                <w:color w:val="231F20"/>
                <w:spacing w:val="-10"/>
              </w:rPr>
              <w:t xml:space="preserve"> </w:t>
            </w:r>
            <w:r>
              <w:rPr>
                <w:color w:val="231F20"/>
              </w:rPr>
              <w:t>Data</w:t>
            </w:r>
            <w:r>
              <w:rPr>
                <w:color w:val="231F20"/>
                <w:spacing w:val="-11"/>
              </w:rPr>
              <w:t xml:space="preserve"> </w:t>
            </w:r>
            <w:r>
              <w:rPr>
                <w:color w:val="231F20"/>
              </w:rPr>
              <w:t>Sheet.</w:t>
            </w:r>
            <w:r>
              <w:rPr>
                <w:color w:val="231F20"/>
                <w:spacing w:val="-22"/>
              </w:rPr>
              <w:t xml:space="preserve"> </w:t>
            </w:r>
            <w:r>
              <w:rPr>
                <w:color w:val="231F20"/>
              </w:rPr>
              <w:t>All</w:t>
            </w:r>
            <w:r>
              <w:rPr>
                <w:color w:val="231F20"/>
                <w:spacing w:val="-10"/>
              </w:rPr>
              <w:t xml:space="preserve"> </w:t>
            </w:r>
            <w:r>
              <w:rPr>
                <w:color w:val="231F20"/>
              </w:rPr>
              <w:t>required</w:t>
            </w:r>
            <w:r>
              <w:rPr>
                <w:color w:val="231F20"/>
                <w:spacing w:val="-11"/>
              </w:rPr>
              <w:t xml:space="preserve"> </w:t>
            </w:r>
            <w:r>
              <w:rPr>
                <w:color w:val="231F20"/>
              </w:rPr>
              <w:t>copies</w:t>
            </w:r>
            <w:r>
              <w:rPr>
                <w:color w:val="231F20"/>
                <w:spacing w:val="-10"/>
              </w:rPr>
              <w:t xml:space="preserve"> </w:t>
            </w:r>
            <w:r>
              <w:rPr>
                <w:color w:val="231F20"/>
              </w:rPr>
              <w:t>of</w:t>
            </w:r>
            <w:r>
              <w:rPr>
                <w:color w:val="231F20"/>
                <w:spacing w:val="-10"/>
              </w:rPr>
              <w:t xml:space="preserve"> </w:t>
            </w:r>
            <w:r>
              <w:rPr>
                <w:color w:val="231F20"/>
              </w:rPr>
              <w:t>the</w:t>
            </w:r>
            <w:r>
              <w:rPr>
                <w:color w:val="231F20"/>
                <w:spacing w:val="-15"/>
              </w:rPr>
              <w:t xml:space="preserve"> </w:t>
            </w:r>
            <w:r>
              <w:rPr>
                <w:color w:val="231F20"/>
                <w:spacing w:val="-4"/>
              </w:rPr>
              <w:t>Technical</w:t>
            </w:r>
            <w:r>
              <w:rPr>
                <w:color w:val="231F20"/>
                <w:spacing w:val="-10"/>
              </w:rPr>
              <w:t xml:space="preserve"> </w:t>
            </w:r>
            <w:r>
              <w:rPr>
                <w:color w:val="231F20"/>
              </w:rPr>
              <w:t>Proposal</w:t>
            </w:r>
            <w:r>
              <w:rPr>
                <w:color w:val="231F20"/>
                <w:spacing w:val="-10"/>
              </w:rPr>
              <w:t xml:space="preserve"> </w:t>
            </w:r>
            <w:r>
              <w:rPr>
                <w:color w:val="231F20"/>
              </w:rPr>
              <w:t xml:space="preserve">are to be made from the original. If there are discrepancies between the original and the copies of the </w:t>
            </w:r>
            <w:r>
              <w:rPr>
                <w:color w:val="231F20"/>
                <w:spacing w:val="-4"/>
              </w:rPr>
              <w:t xml:space="preserve">Technical </w:t>
            </w:r>
            <w:r>
              <w:rPr>
                <w:color w:val="231F20"/>
              </w:rPr>
              <w:t>Proposal, the original shall</w:t>
            </w:r>
            <w:r>
              <w:rPr>
                <w:color w:val="231F20"/>
                <w:spacing w:val="-1"/>
              </w:rPr>
              <w:t xml:space="preserve"> </w:t>
            </w:r>
            <w:r>
              <w:rPr>
                <w:color w:val="231F20"/>
              </w:rPr>
              <w:t>govern.</w:t>
            </w:r>
          </w:p>
          <w:p w14:paraId="20CE7CAE" w14:textId="77777777" w:rsidR="00F8527D" w:rsidRDefault="00F8527D">
            <w:pPr>
              <w:pStyle w:val="TableParagraph"/>
              <w:spacing w:before="10"/>
              <w:rPr>
                <w:sz w:val="23"/>
              </w:rPr>
            </w:pPr>
          </w:p>
          <w:p w14:paraId="2C91D47D" w14:textId="77777777" w:rsidR="00F8527D" w:rsidRDefault="00C21BEE" w:rsidP="006F6866">
            <w:pPr>
              <w:pStyle w:val="TableParagraph"/>
              <w:numPr>
                <w:ilvl w:val="1"/>
                <w:numId w:val="64"/>
              </w:numPr>
              <w:tabs>
                <w:tab w:val="left" w:pos="801"/>
              </w:tabs>
              <w:spacing w:line="266" w:lineRule="auto"/>
              <w:ind w:right="198" w:hanging="510"/>
              <w:jc w:val="both"/>
            </w:pPr>
            <w:r>
              <w:rPr>
                <w:color w:val="231F20"/>
                <w:w w:val="105"/>
              </w:rPr>
              <w:t xml:space="preserve">The original and all copies of the </w:t>
            </w:r>
            <w:r>
              <w:rPr>
                <w:color w:val="231F20"/>
                <w:spacing w:val="-4"/>
                <w:w w:val="105"/>
              </w:rPr>
              <w:t xml:space="preserve">Technical </w:t>
            </w:r>
            <w:r>
              <w:rPr>
                <w:color w:val="231F20"/>
                <w:w w:val="105"/>
              </w:rPr>
              <w:t xml:space="preserve">Proposal shall be </w:t>
            </w:r>
            <w:r>
              <w:rPr>
                <w:color w:val="231F20"/>
                <w:spacing w:val="-1"/>
              </w:rPr>
              <w:t>place</w:t>
            </w:r>
            <w:r>
              <w:rPr>
                <w:color w:val="231F20"/>
              </w:rPr>
              <w:t>d</w:t>
            </w:r>
            <w:r>
              <w:rPr>
                <w:color w:val="231F20"/>
                <w:spacing w:val="14"/>
              </w:rPr>
              <w:t xml:space="preserve"> </w:t>
            </w:r>
            <w:r>
              <w:rPr>
                <w:color w:val="231F20"/>
                <w:spacing w:val="-1"/>
              </w:rPr>
              <w:t>i</w:t>
            </w:r>
            <w:r>
              <w:rPr>
                <w:color w:val="231F20"/>
              </w:rPr>
              <w:t>n</w:t>
            </w:r>
            <w:r>
              <w:rPr>
                <w:color w:val="231F20"/>
                <w:spacing w:val="14"/>
              </w:rPr>
              <w:t xml:space="preserve"> </w:t>
            </w:r>
            <w:r>
              <w:rPr>
                <w:color w:val="231F20"/>
              </w:rPr>
              <w:t>a</w:t>
            </w:r>
            <w:r>
              <w:rPr>
                <w:color w:val="231F20"/>
                <w:spacing w:val="14"/>
              </w:rPr>
              <w:t xml:space="preserve"> </w:t>
            </w:r>
            <w:r>
              <w:rPr>
                <w:color w:val="231F20"/>
              </w:rPr>
              <w:t>sealed</w:t>
            </w:r>
            <w:r>
              <w:rPr>
                <w:color w:val="231F20"/>
                <w:spacing w:val="14"/>
              </w:rPr>
              <w:t xml:space="preserve"> </w:t>
            </w:r>
            <w:r>
              <w:rPr>
                <w:color w:val="231F20"/>
                <w:spacing w:val="-1"/>
              </w:rPr>
              <w:t>envelop</w:t>
            </w:r>
            <w:r>
              <w:rPr>
                <w:color w:val="231F20"/>
              </w:rPr>
              <w:t>e</w:t>
            </w:r>
            <w:r>
              <w:rPr>
                <w:color w:val="231F20"/>
                <w:spacing w:val="14"/>
              </w:rPr>
              <w:t xml:space="preserve"> </w:t>
            </w:r>
            <w:r>
              <w:rPr>
                <w:color w:val="231F20"/>
              </w:rPr>
              <w:t>clearly</w:t>
            </w:r>
            <w:r>
              <w:rPr>
                <w:color w:val="231F20"/>
                <w:spacing w:val="14"/>
              </w:rPr>
              <w:t xml:space="preserve"> </w:t>
            </w:r>
            <w:r>
              <w:rPr>
                <w:color w:val="231F20"/>
              </w:rPr>
              <w:t>marked</w:t>
            </w:r>
            <w:r>
              <w:rPr>
                <w:color w:val="231F20"/>
                <w:spacing w:val="14"/>
              </w:rPr>
              <w:t xml:space="preserve"> </w:t>
            </w:r>
            <w:r>
              <w:rPr>
                <w:color w:val="231F20"/>
              </w:rPr>
              <w:t>“</w:t>
            </w:r>
            <w:proofErr w:type="spellStart"/>
            <w:r>
              <w:rPr>
                <w:color w:val="231F20"/>
              </w:rPr>
              <w:t>T</w:t>
            </w:r>
            <w:r>
              <w:rPr>
                <w:color w:val="231F20"/>
                <w:w w:val="123"/>
                <w:sz w:val="15"/>
              </w:rPr>
              <w:t>e</w:t>
            </w:r>
            <w:r>
              <w:rPr>
                <w:color w:val="231F20"/>
                <w:spacing w:val="-1"/>
                <w:w w:val="102"/>
                <w:sz w:val="15"/>
              </w:rPr>
              <w:t>C</w:t>
            </w:r>
            <w:r>
              <w:rPr>
                <w:color w:val="231F20"/>
                <w:spacing w:val="-1"/>
                <w:w w:val="132"/>
                <w:sz w:val="15"/>
              </w:rPr>
              <w:t>hni</w:t>
            </w:r>
            <w:r>
              <w:rPr>
                <w:color w:val="231F20"/>
                <w:spacing w:val="-1"/>
                <w:w w:val="102"/>
                <w:sz w:val="15"/>
              </w:rPr>
              <w:t>C</w:t>
            </w:r>
            <w:r>
              <w:rPr>
                <w:color w:val="231F20"/>
                <w:w w:val="161"/>
                <w:sz w:val="15"/>
              </w:rPr>
              <w:t>al</w:t>
            </w:r>
            <w:proofErr w:type="spellEnd"/>
            <w:r>
              <w:rPr>
                <w:color w:val="231F20"/>
                <w:spacing w:val="11"/>
                <w:sz w:val="15"/>
              </w:rPr>
              <w:t xml:space="preserve"> </w:t>
            </w:r>
            <w:proofErr w:type="spellStart"/>
            <w:r>
              <w:rPr>
                <w:color w:val="231F20"/>
                <w:spacing w:val="-1"/>
                <w:w w:val="119"/>
              </w:rPr>
              <w:t>p</w:t>
            </w:r>
            <w:r>
              <w:rPr>
                <w:color w:val="231F20"/>
                <w:spacing w:val="-1"/>
                <w:w w:val="222"/>
                <w:sz w:val="15"/>
              </w:rPr>
              <w:t>r</w:t>
            </w:r>
            <w:r>
              <w:rPr>
                <w:color w:val="231F20"/>
                <w:w w:val="102"/>
                <w:sz w:val="15"/>
              </w:rPr>
              <w:t>O</w:t>
            </w:r>
            <w:r>
              <w:rPr>
                <w:color w:val="231F20"/>
                <w:w w:val="123"/>
                <w:sz w:val="15"/>
              </w:rPr>
              <w:t>p</w:t>
            </w:r>
            <w:r>
              <w:rPr>
                <w:color w:val="231F20"/>
                <w:w w:val="102"/>
                <w:sz w:val="15"/>
              </w:rPr>
              <w:t>O</w:t>
            </w:r>
            <w:r>
              <w:rPr>
                <w:color w:val="231F20"/>
                <w:w w:val="151"/>
                <w:sz w:val="15"/>
              </w:rPr>
              <w:t>sa</w:t>
            </w:r>
            <w:r>
              <w:rPr>
                <w:color w:val="231F20"/>
                <w:spacing w:val="-1"/>
                <w:w w:val="151"/>
                <w:sz w:val="15"/>
              </w:rPr>
              <w:t>l</w:t>
            </w:r>
            <w:proofErr w:type="spellEnd"/>
            <w:r>
              <w:rPr>
                <w:color w:val="231F20"/>
              </w:rPr>
              <w:t xml:space="preserve">” </w:t>
            </w:r>
            <w:r>
              <w:rPr>
                <w:color w:val="231F20"/>
                <w:w w:val="105"/>
              </w:rPr>
              <w:t>Similarly, the original Financial Proposal (if required under the selection</w:t>
            </w:r>
            <w:r>
              <w:rPr>
                <w:color w:val="231F20"/>
                <w:spacing w:val="-12"/>
                <w:w w:val="105"/>
              </w:rPr>
              <w:t xml:space="preserve"> </w:t>
            </w:r>
            <w:r>
              <w:rPr>
                <w:color w:val="231F20"/>
                <w:w w:val="105"/>
              </w:rPr>
              <w:t>method</w:t>
            </w:r>
            <w:r>
              <w:rPr>
                <w:color w:val="231F20"/>
                <w:spacing w:val="-12"/>
                <w:w w:val="105"/>
              </w:rPr>
              <w:t xml:space="preserve"> </w:t>
            </w:r>
            <w:r>
              <w:rPr>
                <w:color w:val="231F20"/>
                <w:w w:val="105"/>
              </w:rPr>
              <w:t>indicated</w:t>
            </w:r>
            <w:r>
              <w:rPr>
                <w:color w:val="231F20"/>
                <w:spacing w:val="-12"/>
                <w:w w:val="105"/>
              </w:rPr>
              <w:t xml:space="preserve"> </w:t>
            </w:r>
            <w:r>
              <w:rPr>
                <w:color w:val="231F20"/>
                <w:w w:val="105"/>
              </w:rPr>
              <w:t>in</w:t>
            </w:r>
            <w:r>
              <w:rPr>
                <w:color w:val="231F20"/>
                <w:spacing w:val="-12"/>
                <w:w w:val="105"/>
              </w:rPr>
              <w:t xml:space="preserve"> </w:t>
            </w:r>
            <w:r>
              <w:rPr>
                <w:color w:val="231F20"/>
                <w:w w:val="105"/>
              </w:rPr>
              <w:t>the</w:t>
            </w:r>
            <w:r>
              <w:rPr>
                <w:color w:val="231F20"/>
                <w:spacing w:val="-12"/>
                <w:w w:val="105"/>
              </w:rPr>
              <w:t xml:space="preserve"> </w:t>
            </w:r>
            <w:r>
              <w:rPr>
                <w:color w:val="231F20"/>
                <w:w w:val="105"/>
              </w:rPr>
              <w:t>Data</w:t>
            </w:r>
            <w:r>
              <w:rPr>
                <w:color w:val="231F20"/>
                <w:spacing w:val="-12"/>
                <w:w w:val="105"/>
              </w:rPr>
              <w:t xml:space="preserve"> </w:t>
            </w:r>
            <w:r>
              <w:rPr>
                <w:color w:val="231F20"/>
                <w:w w:val="105"/>
              </w:rPr>
              <w:t>Sheet)</w:t>
            </w:r>
            <w:r>
              <w:rPr>
                <w:color w:val="231F20"/>
                <w:spacing w:val="-12"/>
                <w:w w:val="105"/>
              </w:rPr>
              <w:t xml:space="preserve"> </w:t>
            </w:r>
            <w:r>
              <w:rPr>
                <w:color w:val="231F20"/>
                <w:w w:val="105"/>
              </w:rPr>
              <w:t>shall</w:t>
            </w:r>
            <w:r>
              <w:rPr>
                <w:color w:val="231F20"/>
                <w:spacing w:val="-12"/>
                <w:w w:val="105"/>
              </w:rPr>
              <w:t xml:space="preserve"> </w:t>
            </w:r>
            <w:r>
              <w:rPr>
                <w:color w:val="231F20"/>
                <w:w w:val="105"/>
              </w:rPr>
              <w:t>be</w:t>
            </w:r>
            <w:r>
              <w:rPr>
                <w:color w:val="231F20"/>
                <w:spacing w:val="-12"/>
                <w:w w:val="105"/>
              </w:rPr>
              <w:t xml:space="preserve"> </w:t>
            </w:r>
            <w:r>
              <w:rPr>
                <w:color w:val="231F20"/>
                <w:w w:val="105"/>
              </w:rPr>
              <w:t>placed</w:t>
            </w:r>
            <w:r>
              <w:rPr>
                <w:color w:val="231F20"/>
                <w:spacing w:val="-12"/>
                <w:w w:val="105"/>
              </w:rPr>
              <w:t xml:space="preserve"> </w:t>
            </w:r>
            <w:r>
              <w:rPr>
                <w:color w:val="231F20"/>
                <w:w w:val="105"/>
              </w:rPr>
              <w:t xml:space="preserve">in </w:t>
            </w:r>
            <w:proofErr w:type="gramStart"/>
            <w:r>
              <w:rPr>
                <w:color w:val="231F20"/>
              </w:rPr>
              <w:t xml:space="preserve">a </w:t>
            </w:r>
            <w:r>
              <w:rPr>
                <w:color w:val="231F20"/>
                <w:spacing w:val="-25"/>
              </w:rPr>
              <w:t xml:space="preserve"> </w:t>
            </w:r>
            <w:r>
              <w:rPr>
                <w:color w:val="231F20"/>
              </w:rPr>
              <w:t>sealed</w:t>
            </w:r>
            <w:proofErr w:type="gramEnd"/>
            <w:r>
              <w:rPr>
                <w:color w:val="231F20"/>
              </w:rPr>
              <w:t xml:space="preserve"> </w:t>
            </w:r>
            <w:r>
              <w:rPr>
                <w:color w:val="231F20"/>
                <w:spacing w:val="-25"/>
              </w:rPr>
              <w:t xml:space="preserve"> </w:t>
            </w:r>
            <w:r>
              <w:rPr>
                <w:color w:val="231F20"/>
                <w:spacing w:val="-1"/>
              </w:rPr>
              <w:t>envelop</w:t>
            </w:r>
            <w:r>
              <w:rPr>
                <w:color w:val="231F20"/>
              </w:rPr>
              <w:t xml:space="preserve">e </w:t>
            </w:r>
            <w:r>
              <w:rPr>
                <w:color w:val="231F20"/>
                <w:spacing w:val="-25"/>
              </w:rPr>
              <w:t xml:space="preserve"> </w:t>
            </w:r>
            <w:r>
              <w:rPr>
                <w:color w:val="231F20"/>
              </w:rPr>
              <w:t xml:space="preserve">clearly </w:t>
            </w:r>
            <w:r>
              <w:rPr>
                <w:color w:val="231F20"/>
                <w:spacing w:val="-25"/>
              </w:rPr>
              <w:t xml:space="preserve"> </w:t>
            </w:r>
            <w:r>
              <w:rPr>
                <w:color w:val="231F20"/>
              </w:rPr>
              <w:t xml:space="preserve">marked </w:t>
            </w:r>
            <w:r>
              <w:rPr>
                <w:color w:val="231F20"/>
                <w:spacing w:val="-25"/>
              </w:rPr>
              <w:t xml:space="preserve"> </w:t>
            </w:r>
            <w:r>
              <w:rPr>
                <w:color w:val="231F20"/>
              </w:rPr>
              <w:t>“</w:t>
            </w:r>
            <w:proofErr w:type="spellStart"/>
            <w:r>
              <w:rPr>
                <w:color w:val="231F20"/>
              </w:rPr>
              <w:t>F</w:t>
            </w:r>
            <w:r>
              <w:rPr>
                <w:color w:val="231F20"/>
                <w:w w:val="129"/>
                <w:sz w:val="15"/>
              </w:rPr>
              <w:t>inan</w:t>
            </w:r>
            <w:r>
              <w:rPr>
                <w:color w:val="231F20"/>
                <w:spacing w:val="-1"/>
                <w:w w:val="102"/>
                <w:sz w:val="15"/>
              </w:rPr>
              <w:t>C</w:t>
            </w:r>
            <w:r>
              <w:rPr>
                <w:color w:val="231F20"/>
                <w:w w:val="154"/>
                <w:sz w:val="15"/>
              </w:rPr>
              <w:t>ial</w:t>
            </w:r>
            <w:proofErr w:type="spellEnd"/>
            <w:r>
              <w:rPr>
                <w:color w:val="231F20"/>
                <w:sz w:val="15"/>
              </w:rPr>
              <w:t xml:space="preserve"> </w:t>
            </w:r>
            <w:r>
              <w:rPr>
                <w:color w:val="231F20"/>
                <w:spacing w:val="-16"/>
                <w:sz w:val="15"/>
              </w:rPr>
              <w:t xml:space="preserve"> </w:t>
            </w:r>
            <w:proofErr w:type="spellStart"/>
            <w:r>
              <w:rPr>
                <w:color w:val="231F20"/>
                <w:w w:val="119"/>
              </w:rPr>
              <w:t>p</w:t>
            </w:r>
            <w:r>
              <w:rPr>
                <w:color w:val="231F20"/>
                <w:spacing w:val="-1"/>
                <w:w w:val="222"/>
                <w:sz w:val="15"/>
              </w:rPr>
              <w:t>r</w:t>
            </w:r>
            <w:r>
              <w:rPr>
                <w:color w:val="231F20"/>
                <w:w w:val="102"/>
                <w:sz w:val="15"/>
              </w:rPr>
              <w:t>O</w:t>
            </w:r>
            <w:r>
              <w:rPr>
                <w:color w:val="231F20"/>
                <w:w w:val="123"/>
                <w:sz w:val="15"/>
              </w:rPr>
              <w:t>p</w:t>
            </w:r>
            <w:r>
              <w:rPr>
                <w:color w:val="231F20"/>
                <w:w w:val="102"/>
                <w:sz w:val="15"/>
              </w:rPr>
              <w:t>O</w:t>
            </w:r>
            <w:r>
              <w:rPr>
                <w:color w:val="231F20"/>
                <w:w w:val="151"/>
                <w:sz w:val="15"/>
              </w:rPr>
              <w:t>sa</w:t>
            </w:r>
            <w:r>
              <w:rPr>
                <w:color w:val="231F20"/>
                <w:spacing w:val="-1"/>
                <w:w w:val="151"/>
                <w:sz w:val="15"/>
              </w:rPr>
              <w:t>l</w:t>
            </w:r>
            <w:proofErr w:type="spellEnd"/>
            <w:r>
              <w:rPr>
                <w:color w:val="231F20"/>
              </w:rPr>
              <w:t xml:space="preserve">” </w:t>
            </w:r>
            <w:r>
              <w:rPr>
                <w:color w:val="231F20"/>
                <w:spacing w:val="-25"/>
              </w:rPr>
              <w:t xml:space="preserve"> </w:t>
            </w:r>
            <w:r>
              <w:rPr>
                <w:color w:val="231F20"/>
              </w:rPr>
              <w:t xml:space="preserve">followed </w:t>
            </w:r>
            <w:r>
              <w:rPr>
                <w:color w:val="231F20"/>
                <w:w w:val="105"/>
              </w:rPr>
              <w:t>by</w:t>
            </w:r>
            <w:r>
              <w:rPr>
                <w:color w:val="231F20"/>
                <w:spacing w:val="-10"/>
                <w:w w:val="105"/>
              </w:rPr>
              <w:t xml:space="preserve"> </w:t>
            </w:r>
            <w:r>
              <w:rPr>
                <w:color w:val="231F20"/>
                <w:w w:val="105"/>
              </w:rPr>
              <w:t>the</w:t>
            </w:r>
            <w:r>
              <w:rPr>
                <w:color w:val="231F20"/>
                <w:spacing w:val="-10"/>
                <w:w w:val="105"/>
              </w:rPr>
              <w:t xml:space="preserve"> </w:t>
            </w:r>
            <w:r>
              <w:rPr>
                <w:color w:val="231F20"/>
                <w:w w:val="105"/>
              </w:rPr>
              <w:t>reference</w:t>
            </w:r>
            <w:r>
              <w:rPr>
                <w:color w:val="231F20"/>
                <w:spacing w:val="-9"/>
                <w:w w:val="105"/>
              </w:rPr>
              <w:t xml:space="preserve"> </w:t>
            </w:r>
            <w:r>
              <w:rPr>
                <w:color w:val="231F20"/>
                <w:w w:val="105"/>
              </w:rPr>
              <w:t>number</w:t>
            </w:r>
            <w:r>
              <w:rPr>
                <w:color w:val="231F20"/>
                <w:spacing w:val="-10"/>
                <w:w w:val="105"/>
              </w:rPr>
              <w:t xml:space="preserve"> </w:t>
            </w:r>
            <w:r>
              <w:rPr>
                <w:color w:val="231F20"/>
                <w:w w:val="105"/>
              </w:rPr>
              <w:t>and</w:t>
            </w:r>
            <w:r>
              <w:rPr>
                <w:color w:val="231F20"/>
                <w:spacing w:val="-9"/>
                <w:w w:val="105"/>
              </w:rPr>
              <w:t xml:space="preserve"> </w:t>
            </w:r>
            <w:r>
              <w:rPr>
                <w:color w:val="231F20"/>
                <w:w w:val="105"/>
              </w:rPr>
              <w:t>name</w:t>
            </w:r>
            <w:r>
              <w:rPr>
                <w:color w:val="231F20"/>
                <w:spacing w:val="-10"/>
                <w:w w:val="105"/>
              </w:rPr>
              <w:t xml:space="preserve"> </w:t>
            </w:r>
            <w:r>
              <w:rPr>
                <w:color w:val="231F20"/>
                <w:w w:val="105"/>
              </w:rPr>
              <w:t>of</w:t>
            </w:r>
            <w:r>
              <w:rPr>
                <w:color w:val="231F20"/>
                <w:spacing w:val="-9"/>
                <w:w w:val="105"/>
              </w:rPr>
              <w:t xml:space="preserve"> </w:t>
            </w:r>
            <w:r>
              <w:rPr>
                <w:color w:val="231F20"/>
                <w:w w:val="105"/>
              </w:rPr>
              <w:t>the</w:t>
            </w:r>
            <w:r>
              <w:rPr>
                <w:color w:val="231F20"/>
                <w:spacing w:val="-10"/>
                <w:w w:val="105"/>
              </w:rPr>
              <w:t xml:space="preserve"> </w:t>
            </w:r>
            <w:r>
              <w:rPr>
                <w:color w:val="231F20"/>
                <w:w w:val="105"/>
              </w:rPr>
              <w:t>assignment,</w:t>
            </w:r>
            <w:r>
              <w:rPr>
                <w:color w:val="231F20"/>
                <w:spacing w:val="-9"/>
                <w:w w:val="105"/>
              </w:rPr>
              <w:t xml:space="preserve"> </w:t>
            </w:r>
            <w:r>
              <w:rPr>
                <w:color w:val="231F20"/>
                <w:w w:val="105"/>
              </w:rPr>
              <w:t>and</w:t>
            </w:r>
            <w:r>
              <w:rPr>
                <w:color w:val="231F20"/>
                <w:spacing w:val="-10"/>
                <w:w w:val="105"/>
              </w:rPr>
              <w:t xml:space="preserve"> </w:t>
            </w:r>
            <w:r>
              <w:rPr>
                <w:color w:val="231F20"/>
                <w:w w:val="105"/>
              </w:rPr>
              <w:t>with a warning “</w:t>
            </w:r>
            <w:r>
              <w:rPr>
                <w:b/>
                <w:color w:val="231F20"/>
                <w:w w:val="105"/>
              </w:rPr>
              <w:t>D</w:t>
            </w:r>
            <w:r>
              <w:rPr>
                <w:b/>
                <w:color w:val="231F20"/>
                <w:w w:val="105"/>
                <w:sz w:val="15"/>
              </w:rPr>
              <w:t xml:space="preserve">o </w:t>
            </w:r>
            <w:r>
              <w:rPr>
                <w:b/>
                <w:color w:val="231F20"/>
                <w:w w:val="130"/>
              </w:rPr>
              <w:t>N</w:t>
            </w:r>
            <w:r>
              <w:rPr>
                <w:b/>
                <w:color w:val="231F20"/>
                <w:w w:val="130"/>
                <w:sz w:val="15"/>
              </w:rPr>
              <w:t xml:space="preserve">ot </w:t>
            </w:r>
            <w:proofErr w:type="spellStart"/>
            <w:r>
              <w:rPr>
                <w:b/>
                <w:color w:val="231F20"/>
                <w:w w:val="105"/>
              </w:rPr>
              <w:t>o</w:t>
            </w:r>
            <w:r>
              <w:rPr>
                <w:b/>
                <w:color w:val="231F20"/>
                <w:w w:val="105"/>
                <w:sz w:val="15"/>
              </w:rPr>
              <w:t>peN</w:t>
            </w:r>
            <w:proofErr w:type="spellEnd"/>
            <w:r>
              <w:rPr>
                <w:b/>
                <w:color w:val="231F20"/>
                <w:w w:val="105"/>
                <w:sz w:val="15"/>
              </w:rPr>
              <w:t xml:space="preserve"> </w:t>
            </w:r>
            <w:r>
              <w:rPr>
                <w:b/>
                <w:color w:val="231F20"/>
                <w:w w:val="130"/>
              </w:rPr>
              <w:t>W</w:t>
            </w:r>
            <w:r>
              <w:rPr>
                <w:b/>
                <w:color w:val="231F20"/>
                <w:w w:val="130"/>
                <w:sz w:val="15"/>
              </w:rPr>
              <w:t xml:space="preserve">ith </w:t>
            </w:r>
            <w:r>
              <w:rPr>
                <w:b/>
                <w:color w:val="231F20"/>
                <w:w w:val="130"/>
              </w:rPr>
              <w:t>t</w:t>
            </w:r>
            <w:r>
              <w:rPr>
                <w:b/>
                <w:color w:val="231F20"/>
                <w:w w:val="130"/>
                <w:sz w:val="15"/>
              </w:rPr>
              <w:t xml:space="preserve">he </w:t>
            </w:r>
            <w:proofErr w:type="spellStart"/>
            <w:r>
              <w:rPr>
                <w:b/>
                <w:color w:val="231F20"/>
                <w:w w:val="130"/>
              </w:rPr>
              <w:t>t</w:t>
            </w:r>
            <w:r>
              <w:rPr>
                <w:b/>
                <w:color w:val="231F20"/>
                <w:w w:val="130"/>
                <w:sz w:val="15"/>
              </w:rPr>
              <w:t>echNical</w:t>
            </w:r>
            <w:proofErr w:type="spellEnd"/>
            <w:r>
              <w:rPr>
                <w:b/>
                <w:color w:val="231F20"/>
                <w:w w:val="130"/>
                <w:sz w:val="15"/>
              </w:rPr>
              <w:t xml:space="preserve"> </w:t>
            </w:r>
            <w:r>
              <w:rPr>
                <w:b/>
                <w:color w:val="231F20"/>
                <w:w w:val="130"/>
              </w:rPr>
              <w:t>p</w:t>
            </w:r>
            <w:r>
              <w:rPr>
                <w:b/>
                <w:color w:val="231F20"/>
                <w:w w:val="130"/>
                <w:sz w:val="15"/>
              </w:rPr>
              <w:t>roposal</w:t>
            </w:r>
            <w:r>
              <w:rPr>
                <w:color w:val="231F20"/>
                <w:w w:val="130"/>
              </w:rPr>
              <w:t xml:space="preserve">.” </w:t>
            </w:r>
            <w:r>
              <w:rPr>
                <w:color w:val="231F20"/>
                <w:w w:val="105"/>
              </w:rPr>
              <w:t>The envelopes</w:t>
            </w:r>
            <w:r>
              <w:rPr>
                <w:color w:val="231F20"/>
                <w:spacing w:val="-35"/>
                <w:w w:val="105"/>
              </w:rPr>
              <w:t xml:space="preserve"> </w:t>
            </w:r>
            <w:r>
              <w:rPr>
                <w:color w:val="231F20"/>
                <w:w w:val="105"/>
              </w:rPr>
              <w:t>containing</w:t>
            </w:r>
            <w:r>
              <w:rPr>
                <w:color w:val="231F20"/>
                <w:spacing w:val="-34"/>
                <w:w w:val="105"/>
              </w:rPr>
              <w:t xml:space="preserve"> </w:t>
            </w:r>
            <w:r>
              <w:rPr>
                <w:color w:val="231F20"/>
                <w:w w:val="105"/>
              </w:rPr>
              <w:t>the</w:t>
            </w:r>
            <w:r>
              <w:rPr>
                <w:color w:val="231F20"/>
                <w:spacing w:val="-36"/>
                <w:w w:val="105"/>
              </w:rPr>
              <w:t xml:space="preserve"> </w:t>
            </w:r>
            <w:r>
              <w:rPr>
                <w:color w:val="231F20"/>
                <w:spacing w:val="-4"/>
                <w:w w:val="105"/>
              </w:rPr>
              <w:t>Technical</w:t>
            </w:r>
            <w:r>
              <w:rPr>
                <w:color w:val="231F20"/>
                <w:spacing w:val="-34"/>
                <w:w w:val="105"/>
              </w:rPr>
              <w:t xml:space="preserve"> </w:t>
            </w:r>
            <w:r>
              <w:rPr>
                <w:color w:val="231F20"/>
                <w:w w:val="105"/>
              </w:rPr>
              <w:t>and</w:t>
            </w:r>
            <w:r>
              <w:rPr>
                <w:color w:val="231F20"/>
                <w:spacing w:val="-35"/>
                <w:w w:val="105"/>
              </w:rPr>
              <w:t xml:space="preserve"> </w:t>
            </w:r>
            <w:r>
              <w:rPr>
                <w:color w:val="231F20"/>
                <w:w w:val="105"/>
              </w:rPr>
              <w:t>Financial</w:t>
            </w:r>
            <w:r>
              <w:rPr>
                <w:color w:val="231F20"/>
                <w:spacing w:val="-34"/>
                <w:w w:val="105"/>
              </w:rPr>
              <w:t xml:space="preserve"> </w:t>
            </w:r>
            <w:r>
              <w:rPr>
                <w:color w:val="231F20"/>
                <w:w w:val="105"/>
              </w:rPr>
              <w:t>Proposals</w:t>
            </w:r>
            <w:r>
              <w:rPr>
                <w:color w:val="231F20"/>
                <w:spacing w:val="-34"/>
                <w:w w:val="105"/>
              </w:rPr>
              <w:t xml:space="preserve"> </w:t>
            </w:r>
            <w:r>
              <w:rPr>
                <w:color w:val="231F20"/>
                <w:w w:val="105"/>
              </w:rPr>
              <w:t>shall be</w:t>
            </w:r>
            <w:r>
              <w:rPr>
                <w:color w:val="231F20"/>
                <w:spacing w:val="-32"/>
                <w:w w:val="105"/>
              </w:rPr>
              <w:t xml:space="preserve"> </w:t>
            </w:r>
            <w:r>
              <w:rPr>
                <w:color w:val="231F20"/>
                <w:w w:val="105"/>
              </w:rPr>
              <w:t>placed</w:t>
            </w:r>
            <w:r>
              <w:rPr>
                <w:color w:val="231F20"/>
                <w:spacing w:val="-31"/>
                <w:w w:val="105"/>
              </w:rPr>
              <w:t xml:space="preserve"> </w:t>
            </w:r>
            <w:r>
              <w:rPr>
                <w:color w:val="231F20"/>
                <w:w w:val="105"/>
              </w:rPr>
              <w:t>into</w:t>
            </w:r>
            <w:r>
              <w:rPr>
                <w:color w:val="231F20"/>
                <w:spacing w:val="-32"/>
                <w:w w:val="105"/>
              </w:rPr>
              <w:t xml:space="preserve"> </w:t>
            </w:r>
            <w:r>
              <w:rPr>
                <w:color w:val="231F20"/>
                <w:w w:val="105"/>
              </w:rPr>
              <w:t>an</w:t>
            </w:r>
            <w:r>
              <w:rPr>
                <w:color w:val="231F20"/>
                <w:spacing w:val="-31"/>
                <w:w w:val="105"/>
              </w:rPr>
              <w:t xml:space="preserve"> </w:t>
            </w:r>
            <w:r>
              <w:rPr>
                <w:color w:val="231F20"/>
                <w:w w:val="105"/>
              </w:rPr>
              <w:t>outer</w:t>
            </w:r>
            <w:r>
              <w:rPr>
                <w:color w:val="231F20"/>
                <w:spacing w:val="-32"/>
                <w:w w:val="105"/>
              </w:rPr>
              <w:t xml:space="preserve"> </w:t>
            </w:r>
            <w:r>
              <w:rPr>
                <w:color w:val="231F20"/>
                <w:w w:val="105"/>
              </w:rPr>
              <w:t>envelope</w:t>
            </w:r>
            <w:r>
              <w:rPr>
                <w:color w:val="231F20"/>
                <w:spacing w:val="-31"/>
                <w:w w:val="105"/>
              </w:rPr>
              <w:t xml:space="preserve"> </w:t>
            </w:r>
            <w:r>
              <w:rPr>
                <w:color w:val="231F20"/>
                <w:w w:val="105"/>
              </w:rPr>
              <w:t>and</w:t>
            </w:r>
            <w:r>
              <w:rPr>
                <w:color w:val="231F20"/>
                <w:spacing w:val="-32"/>
                <w:w w:val="105"/>
              </w:rPr>
              <w:t xml:space="preserve"> </w:t>
            </w:r>
            <w:r>
              <w:rPr>
                <w:color w:val="231F20"/>
                <w:w w:val="105"/>
              </w:rPr>
              <w:t>sealed.</w:t>
            </w:r>
            <w:r>
              <w:rPr>
                <w:color w:val="231F20"/>
                <w:spacing w:val="-33"/>
                <w:w w:val="105"/>
              </w:rPr>
              <w:t xml:space="preserve"> </w:t>
            </w:r>
            <w:r>
              <w:rPr>
                <w:color w:val="231F20"/>
                <w:w w:val="105"/>
              </w:rPr>
              <w:t>This</w:t>
            </w:r>
            <w:r>
              <w:rPr>
                <w:color w:val="231F20"/>
                <w:spacing w:val="-31"/>
                <w:w w:val="105"/>
              </w:rPr>
              <w:t xml:space="preserve"> </w:t>
            </w:r>
            <w:r>
              <w:rPr>
                <w:color w:val="231F20"/>
                <w:w w:val="105"/>
              </w:rPr>
              <w:t>outer</w:t>
            </w:r>
            <w:r>
              <w:rPr>
                <w:color w:val="231F20"/>
                <w:spacing w:val="-32"/>
                <w:w w:val="105"/>
              </w:rPr>
              <w:t xml:space="preserve"> </w:t>
            </w:r>
            <w:r>
              <w:rPr>
                <w:color w:val="231F20"/>
                <w:w w:val="105"/>
              </w:rPr>
              <w:t xml:space="preserve">envelope shall bear the submission address, reference number and title of the assignment, and be clearly marked </w:t>
            </w:r>
            <w:r>
              <w:rPr>
                <w:b/>
                <w:color w:val="231F20"/>
                <w:w w:val="105"/>
              </w:rPr>
              <w:t>“CONFIDENTIAL – D</w:t>
            </w:r>
            <w:r>
              <w:rPr>
                <w:b/>
                <w:color w:val="231F20"/>
                <w:w w:val="105"/>
                <w:sz w:val="15"/>
              </w:rPr>
              <w:t xml:space="preserve">o </w:t>
            </w:r>
            <w:r>
              <w:rPr>
                <w:b/>
                <w:color w:val="231F20"/>
                <w:w w:val="130"/>
              </w:rPr>
              <w:t>N</w:t>
            </w:r>
            <w:r>
              <w:rPr>
                <w:b/>
                <w:color w:val="231F20"/>
                <w:w w:val="130"/>
                <w:sz w:val="15"/>
              </w:rPr>
              <w:t xml:space="preserve">ot </w:t>
            </w:r>
            <w:proofErr w:type="spellStart"/>
            <w:r>
              <w:rPr>
                <w:b/>
                <w:color w:val="231F20"/>
                <w:w w:val="105"/>
              </w:rPr>
              <w:t>o</w:t>
            </w:r>
            <w:r>
              <w:rPr>
                <w:b/>
                <w:color w:val="231F20"/>
                <w:w w:val="105"/>
                <w:sz w:val="15"/>
              </w:rPr>
              <w:t>peN</w:t>
            </w:r>
            <w:proofErr w:type="spellEnd"/>
            <w:r>
              <w:rPr>
                <w:b/>
                <w:color w:val="231F20"/>
                <w:w w:val="105"/>
              </w:rPr>
              <w:t xml:space="preserve">, </w:t>
            </w:r>
            <w:r>
              <w:rPr>
                <w:b/>
                <w:color w:val="231F20"/>
                <w:w w:val="130"/>
              </w:rPr>
              <w:t>e</w:t>
            </w:r>
            <w:r>
              <w:rPr>
                <w:b/>
                <w:color w:val="231F20"/>
                <w:w w:val="130"/>
                <w:sz w:val="15"/>
              </w:rPr>
              <w:t xml:space="preserve">xcept </w:t>
            </w:r>
            <w:proofErr w:type="spellStart"/>
            <w:r>
              <w:rPr>
                <w:b/>
                <w:color w:val="231F20"/>
                <w:w w:val="105"/>
              </w:rPr>
              <w:t>i</w:t>
            </w:r>
            <w:r>
              <w:rPr>
                <w:b/>
                <w:color w:val="231F20"/>
                <w:w w:val="105"/>
                <w:sz w:val="15"/>
              </w:rPr>
              <w:t>N</w:t>
            </w:r>
            <w:proofErr w:type="spellEnd"/>
            <w:r>
              <w:rPr>
                <w:b/>
                <w:color w:val="231F20"/>
                <w:w w:val="105"/>
                <w:sz w:val="15"/>
              </w:rPr>
              <w:t xml:space="preserve"> </w:t>
            </w:r>
            <w:r>
              <w:rPr>
                <w:b/>
                <w:color w:val="231F20"/>
                <w:w w:val="130"/>
                <w:sz w:val="15"/>
              </w:rPr>
              <w:t xml:space="preserve">the </w:t>
            </w:r>
            <w:proofErr w:type="spellStart"/>
            <w:r>
              <w:rPr>
                <w:b/>
                <w:color w:val="231F20"/>
                <w:w w:val="130"/>
              </w:rPr>
              <w:t>p</w:t>
            </w:r>
            <w:r>
              <w:rPr>
                <w:b/>
                <w:color w:val="231F20"/>
                <w:w w:val="130"/>
                <w:sz w:val="15"/>
              </w:rPr>
              <w:t>reseNce</w:t>
            </w:r>
            <w:proofErr w:type="spellEnd"/>
            <w:r>
              <w:rPr>
                <w:b/>
                <w:color w:val="231F20"/>
                <w:w w:val="130"/>
                <w:sz w:val="15"/>
              </w:rPr>
              <w:t xml:space="preserve"> </w:t>
            </w:r>
            <w:r>
              <w:rPr>
                <w:b/>
                <w:color w:val="231F20"/>
                <w:w w:val="130"/>
              </w:rPr>
              <w:t>o</w:t>
            </w:r>
            <w:r>
              <w:rPr>
                <w:b/>
                <w:color w:val="231F20"/>
                <w:w w:val="130"/>
                <w:sz w:val="15"/>
              </w:rPr>
              <w:t xml:space="preserve">f </w:t>
            </w:r>
            <w:r>
              <w:rPr>
                <w:b/>
                <w:color w:val="231F20"/>
                <w:w w:val="130"/>
              </w:rPr>
              <w:t>t</w:t>
            </w:r>
            <w:r>
              <w:rPr>
                <w:b/>
                <w:color w:val="231F20"/>
                <w:w w:val="130"/>
                <w:sz w:val="15"/>
              </w:rPr>
              <w:t xml:space="preserve">he </w:t>
            </w:r>
            <w:proofErr w:type="spellStart"/>
            <w:r>
              <w:rPr>
                <w:b/>
                <w:color w:val="231F20"/>
                <w:w w:val="105"/>
              </w:rPr>
              <w:t>a</w:t>
            </w:r>
            <w:r>
              <w:rPr>
                <w:b/>
                <w:color w:val="231F20"/>
                <w:w w:val="105"/>
                <w:sz w:val="15"/>
              </w:rPr>
              <w:t>ppoiNteD</w:t>
            </w:r>
            <w:proofErr w:type="spellEnd"/>
            <w:r>
              <w:rPr>
                <w:b/>
                <w:color w:val="231F20"/>
                <w:w w:val="105"/>
                <w:sz w:val="15"/>
              </w:rPr>
              <w:t xml:space="preserve"> </w:t>
            </w:r>
            <w:proofErr w:type="spellStart"/>
            <w:r>
              <w:rPr>
                <w:b/>
                <w:color w:val="231F20"/>
                <w:w w:val="105"/>
                <w:sz w:val="15"/>
              </w:rPr>
              <w:t>opeNiNg</w:t>
            </w:r>
            <w:proofErr w:type="spellEnd"/>
            <w:r>
              <w:rPr>
                <w:b/>
                <w:color w:val="231F20"/>
                <w:w w:val="105"/>
                <w:sz w:val="15"/>
              </w:rPr>
              <w:t xml:space="preserve"> </w:t>
            </w:r>
            <w:r>
              <w:rPr>
                <w:b/>
                <w:color w:val="231F20"/>
                <w:w w:val="130"/>
              </w:rPr>
              <w:t>o</w:t>
            </w:r>
            <w:r>
              <w:rPr>
                <w:b/>
                <w:color w:val="231F20"/>
                <w:w w:val="130"/>
                <w:sz w:val="15"/>
              </w:rPr>
              <w:t>fficial</w:t>
            </w:r>
            <w:r>
              <w:rPr>
                <w:b/>
                <w:color w:val="231F20"/>
                <w:w w:val="130"/>
              </w:rPr>
              <w:t>(</w:t>
            </w:r>
            <w:r>
              <w:rPr>
                <w:b/>
                <w:color w:val="231F20"/>
                <w:w w:val="130"/>
                <w:sz w:val="15"/>
              </w:rPr>
              <w:t>s</w:t>
            </w:r>
            <w:r>
              <w:rPr>
                <w:b/>
                <w:color w:val="231F20"/>
                <w:w w:val="130"/>
              </w:rPr>
              <w:t>), B</w:t>
            </w:r>
            <w:r>
              <w:rPr>
                <w:b/>
                <w:color w:val="231F20"/>
                <w:w w:val="130"/>
                <w:sz w:val="15"/>
              </w:rPr>
              <w:t xml:space="preserve">efore </w:t>
            </w:r>
            <w:r>
              <w:rPr>
                <w:color w:val="231F20"/>
                <w:w w:val="105"/>
              </w:rPr>
              <w:t>[</w:t>
            </w:r>
            <w:r>
              <w:rPr>
                <w:i/>
                <w:color w:val="231F20"/>
                <w:w w:val="105"/>
              </w:rPr>
              <w:t>insert the time and date of the submission deadline</w:t>
            </w:r>
            <w:r>
              <w:rPr>
                <w:i/>
                <w:color w:val="231F20"/>
                <w:spacing w:val="-45"/>
                <w:w w:val="105"/>
              </w:rPr>
              <w:t xml:space="preserve"> </w:t>
            </w:r>
            <w:r>
              <w:rPr>
                <w:i/>
                <w:color w:val="231F20"/>
                <w:w w:val="105"/>
              </w:rPr>
              <w:t>indicated</w:t>
            </w:r>
            <w:r>
              <w:rPr>
                <w:i/>
                <w:color w:val="231F20"/>
                <w:spacing w:val="-44"/>
                <w:w w:val="105"/>
              </w:rPr>
              <w:t xml:space="preserve"> </w:t>
            </w:r>
            <w:r>
              <w:rPr>
                <w:i/>
                <w:color w:val="231F20"/>
                <w:w w:val="105"/>
              </w:rPr>
              <w:t>in</w:t>
            </w:r>
            <w:r>
              <w:rPr>
                <w:i/>
                <w:color w:val="231F20"/>
                <w:spacing w:val="-44"/>
                <w:w w:val="105"/>
              </w:rPr>
              <w:t xml:space="preserve"> </w:t>
            </w:r>
            <w:r>
              <w:rPr>
                <w:i/>
                <w:color w:val="231F20"/>
                <w:w w:val="105"/>
              </w:rPr>
              <w:t>the</w:t>
            </w:r>
            <w:r>
              <w:rPr>
                <w:i/>
                <w:color w:val="231F20"/>
                <w:spacing w:val="-45"/>
                <w:w w:val="105"/>
              </w:rPr>
              <w:t xml:space="preserve"> </w:t>
            </w:r>
            <w:r>
              <w:rPr>
                <w:i/>
                <w:color w:val="231F20"/>
                <w:w w:val="105"/>
              </w:rPr>
              <w:t>Data</w:t>
            </w:r>
            <w:r>
              <w:rPr>
                <w:i/>
                <w:color w:val="231F20"/>
                <w:spacing w:val="-44"/>
                <w:w w:val="105"/>
              </w:rPr>
              <w:t xml:space="preserve"> </w:t>
            </w:r>
            <w:r>
              <w:rPr>
                <w:i/>
                <w:color w:val="231F20"/>
                <w:w w:val="105"/>
              </w:rPr>
              <w:t>Shee</w:t>
            </w:r>
            <w:r>
              <w:rPr>
                <w:color w:val="231F20"/>
                <w:w w:val="105"/>
              </w:rPr>
              <w:t>t]”.</w:t>
            </w:r>
            <w:r>
              <w:rPr>
                <w:color w:val="231F20"/>
                <w:spacing w:val="-46"/>
                <w:w w:val="105"/>
              </w:rPr>
              <w:t xml:space="preserve"> </w:t>
            </w:r>
            <w:r>
              <w:rPr>
                <w:color w:val="231F20"/>
                <w:w w:val="105"/>
              </w:rPr>
              <w:t>The</w:t>
            </w:r>
            <w:r>
              <w:rPr>
                <w:color w:val="231F20"/>
                <w:spacing w:val="-44"/>
                <w:w w:val="105"/>
              </w:rPr>
              <w:t xml:space="preserve"> </w:t>
            </w:r>
            <w:r>
              <w:rPr>
                <w:color w:val="231F20"/>
                <w:w w:val="105"/>
              </w:rPr>
              <w:t>Procuring</w:t>
            </w:r>
            <w:r>
              <w:rPr>
                <w:color w:val="231F20"/>
                <w:spacing w:val="-49"/>
                <w:w w:val="105"/>
              </w:rPr>
              <w:t xml:space="preserve"> </w:t>
            </w:r>
            <w:r>
              <w:rPr>
                <w:color w:val="231F20"/>
                <w:w w:val="105"/>
              </w:rPr>
              <w:t>Agency</w:t>
            </w:r>
            <w:r>
              <w:rPr>
                <w:color w:val="231F20"/>
                <w:spacing w:val="-44"/>
                <w:w w:val="105"/>
              </w:rPr>
              <w:t xml:space="preserve"> </w:t>
            </w:r>
            <w:r>
              <w:rPr>
                <w:color w:val="231F20"/>
                <w:w w:val="105"/>
              </w:rPr>
              <w:t>shall not</w:t>
            </w:r>
            <w:r>
              <w:rPr>
                <w:color w:val="231F20"/>
                <w:spacing w:val="-17"/>
                <w:w w:val="105"/>
              </w:rPr>
              <w:t xml:space="preserve"> </w:t>
            </w:r>
            <w:r>
              <w:rPr>
                <w:color w:val="231F20"/>
                <w:w w:val="105"/>
              </w:rPr>
              <w:t>be</w:t>
            </w:r>
            <w:r>
              <w:rPr>
                <w:color w:val="231F20"/>
                <w:spacing w:val="-16"/>
                <w:w w:val="105"/>
              </w:rPr>
              <w:t xml:space="preserve"> </w:t>
            </w:r>
            <w:r>
              <w:rPr>
                <w:color w:val="231F20"/>
                <w:w w:val="105"/>
              </w:rPr>
              <w:t>responsible</w:t>
            </w:r>
            <w:r>
              <w:rPr>
                <w:color w:val="231F20"/>
                <w:spacing w:val="-16"/>
                <w:w w:val="105"/>
              </w:rPr>
              <w:t xml:space="preserve"> </w:t>
            </w:r>
            <w:r>
              <w:rPr>
                <w:color w:val="231F20"/>
                <w:w w:val="105"/>
              </w:rPr>
              <w:t>for</w:t>
            </w:r>
            <w:r>
              <w:rPr>
                <w:color w:val="231F20"/>
                <w:spacing w:val="-16"/>
                <w:w w:val="105"/>
              </w:rPr>
              <w:t xml:space="preserve"> </w:t>
            </w:r>
            <w:r>
              <w:rPr>
                <w:color w:val="231F20"/>
                <w:w w:val="105"/>
              </w:rPr>
              <w:t>misplacement,</w:t>
            </w:r>
            <w:r>
              <w:rPr>
                <w:color w:val="231F20"/>
                <w:spacing w:val="-16"/>
                <w:w w:val="105"/>
              </w:rPr>
              <w:t xml:space="preserve"> </w:t>
            </w:r>
            <w:r>
              <w:rPr>
                <w:color w:val="231F20"/>
                <w:w w:val="105"/>
              </w:rPr>
              <w:t>loss</w:t>
            </w:r>
            <w:r>
              <w:rPr>
                <w:color w:val="231F20"/>
                <w:spacing w:val="-16"/>
                <w:w w:val="105"/>
              </w:rPr>
              <w:t xml:space="preserve"> </w:t>
            </w:r>
            <w:r>
              <w:rPr>
                <w:color w:val="231F20"/>
                <w:w w:val="105"/>
              </w:rPr>
              <w:t>or</w:t>
            </w:r>
            <w:r>
              <w:rPr>
                <w:color w:val="231F20"/>
                <w:spacing w:val="-16"/>
                <w:w w:val="105"/>
              </w:rPr>
              <w:t xml:space="preserve"> </w:t>
            </w:r>
            <w:r>
              <w:rPr>
                <w:color w:val="231F20"/>
                <w:w w:val="105"/>
              </w:rPr>
              <w:t>premature</w:t>
            </w:r>
            <w:r>
              <w:rPr>
                <w:color w:val="231F20"/>
                <w:spacing w:val="-16"/>
                <w:w w:val="105"/>
              </w:rPr>
              <w:t xml:space="preserve"> </w:t>
            </w:r>
            <w:r>
              <w:rPr>
                <w:color w:val="231F20"/>
                <w:w w:val="105"/>
              </w:rPr>
              <w:t>opening if the outer envelope is not sealed and/or marked as</w:t>
            </w:r>
            <w:r>
              <w:rPr>
                <w:color w:val="231F20"/>
                <w:spacing w:val="-44"/>
                <w:w w:val="105"/>
              </w:rPr>
              <w:t xml:space="preserve"> </w:t>
            </w:r>
            <w:r>
              <w:rPr>
                <w:color w:val="231F20"/>
                <w:w w:val="105"/>
              </w:rPr>
              <w:t>stipulated. This circumstance may be case for Proposal rejection. If the</w:t>
            </w:r>
            <w:r>
              <w:rPr>
                <w:color w:val="231F20"/>
                <w:spacing w:val="64"/>
                <w:w w:val="105"/>
              </w:rPr>
              <w:t xml:space="preserve"> </w:t>
            </w:r>
            <w:r>
              <w:rPr>
                <w:color w:val="231F20"/>
                <w:w w:val="105"/>
              </w:rPr>
              <w:t>Financial</w:t>
            </w:r>
            <w:r>
              <w:rPr>
                <w:color w:val="231F20"/>
                <w:spacing w:val="-37"/>
                <w:w w:val="105"/>
              </w:rPr>
              <w:t xml:space="preserve"> </w:t>
            </w:r>
            <w:r>
              <w:rPr>
                <w:color w:val="231F20"/>
                <w:w w:val="105"/>
              </w:rPr>
              <w:t>Proposal</w:t>
            </w:r>
            <w:r>
              <w:rPr>
                <w:color w:val="231F20"/>
                <w:spacing w:val="-36"/>
                <w:w w:val="105"/>
              </w:rPr>
              <w:t xml:space="preserve"> </w:t>
            </w:r>
            <w:r>
              <w:rPr>
                <w:color w:val="231F20"/>
                <w:w w:val="105"/>
              </w:rPr>
              <w:t>is</w:t>
            </w:r>
            <w:r>
              <w:rPr>
                <w:color w:val="231F20"/>
                <w:spacing w:val="-37"/>
                <w:w w:val="105"/>
              </w:rPr>
              <w:t xml:space="preserve"> </w:t>
            </w:r>
            <w:r>
              <w:rPr>
                <w:color w:val="231F20"/>
                <w:w w:val="105"/>
              </w:rPr>
              <w:t>not</w:t>
            </w:r>
            <w:r>
              <w:rPr>
                <w:color w:val="231F20"/>
                <w:spacing w:val="-36"/>
                <w:w w:val="105"/>
              </w:rPr>
              <w:t xml:space="preserve"> </w:t>
            </w:r>
            <w:r>
              <w:rPr>
                <w:color w:val="231F20"/>
                <w:w w:val="105"/>
              </w:rPr>
              <w:t>submitted</w:t>
            </w:r>
            <w:r>
              <w:rPr>
                <w:color w:val="231F20"/>
                <w:spacing w:val="-37"/>
                <w:w w:val="105"/>
              </w:rPr>
              <w:t xml:space="preserve"> </w:t>
            </w:r>
            <w:r>
              <w:rPr>
                <w:color w:val="231F20"/>
                <w:w w:val="105"/>
              </w:rPr>
              <w:t>in</w:t>
            </w:r>
            <w:r>
              <w:rPr>
                <w:color w:val="231F20"/>
                <w:spacing w:val="-36"/>
                <w:w w:val="105"/>
              </w:rPr>
              <w:t xml:space="preserve"> </w:t>
            </w:r>
            <w:r>
              <w:rPr>
                <w:color w:val="231F20"/>
                <w:w w:val="105"/>
              </w:rPr>
              <w:t>a</w:t>
            </w:r>
            <w:r>
              <w:rPr>
                <w:color w:val="231F20"/>
                <w:spacing w:val="-37"/>
                <w:w w:val="105"/>
              </w:rPr>
              <w:t xml:space="preserve"> </w:t>
            </w:r>
            <w:r>
              <w:rPr>
                <w:color w:val="231F20"/>
                <w:w w:val="105"/>
              </w:rPr>
              <w:t>separate</w:t>
            </w:r>
            <w:r>
              <w:rPr>
                <w:color w:val="231F20"/>
                <w:spacing w:val="-36"/>
                <w:w w:val="105"/>
              </w:rPr>
              <w:t xml:space="preserve"> </w:t>
            </w:r>
            <w:r>
              <w:rPr>
                <w:color w:val="231F20"/>
                <w:w w:val="105"/>
              </w:rPr>
              <w:t>sealed</w:t>
            </w:r>
            <w:r>
              <w:rPr>
                <w:color w:val="231F20"/>
                <w:spacing w:val="-37"/>
                <w:w w:val="105"/>
              </w:rPr>
              <w:t xml:space="preserve"> </w:t>
            </w:r>
            <w:r>
              <w:rPr>
                <w:color w:val="231F20"/>
                <w:w w:val="105"/>
              </w:rPr>
              <w:t>envelope duly marked as indicated above, this will constitute grounds for declaring the Proposal</w:t>
            </w:r>
            <w:r>
              <w:rPr>
                <w:color w:val="231F20"/>
                <w:spacing w:val="-24"/>
                <w:w w:val="105"/>
              </w:rPr>
              <w:t xml:space="preserve"> </w:t>
            </w:r>
            <w:r>
              <w:rPr>
                <w:color w:val="231F20"/>
                <w:w w:val="105"/>
              </w:rPr>
              <w:t>non-responsive.</w:t>
            </w:r>
          </w:p>
          <w:p w14:paraId="71917881" w14:textId="77777777" w:rsidR="00F8527D" w:rsidRDefault="00F8527D">
            <w:pPr>
              <w:pStyle w:val="TableParagraph"/>
              <w:spacing w:before="11"/>
            </w:pPr>
          </w:p>
          <w:p w14:paraId="74C8D66F" w14:textId="77777777" w:rsidR="00F8527D" w:rsidRDefault="00C21BEE" w:rsidP="006F6866">
            <w:pPr>
              <w:pStyle w:val="TableParagraph"/>
              <w:numPr>
                <w:ilvl w:val="1"/>
                <w:numId w:val="64"/>
              </w:numPr>
              <w:tabs>
                <w:tab w:val="left" w:pos="801"/>
              </w:tabs>
              <w:ind w:hanging="510"/>
            </w:pPr>
            <w:r>
              <w:rPr>
                <w:color w:val="231F20"/>
              </w:rPr>
              <w:t>All inner envelopes</w:t>
            </w:r>
            <w:r>
              <w:rPr>
                <w:color w:val="231F20"/>
                <w:spacing w:val="-3"/>
              </w:rPr>
              <w:t xml:space="preserve"> </w:t>
            </w:r>
            <w:r>
              <w:rPr>
                <w:color w:val="231F20"/>
              </w:rPr>
              <w:t>shall:</w:t>
            </w:r>
          </w:p>
          <w:p w14:paraId="57D75DFA" w14:textId="77777777" w:rsidR="00F8527D" w:rsidRDefault="00C21BEE" w:rsidP="006F6866">
            <w:pPr>
              <w:pStyle w:val="TableParagraph"/>
              <w:numPr>
                <w:ilvl w:val="2"/>
                <w:numId w:val="64"/>
              </w:numPr>
              <w:tabs>
                <w:tab w:val="left" w:pos="1311"/>
              </w:tabs>
              <w:spacing w:before="84"/>
              <w:ind w:hanging="510"/>
              <w:jc w:val="both"/>
            </w:pPr>
            <w:r>
              <w:rPr>
                <w:color w:val="231F20"/>
              </w:rPr>
              <w:t>be</w:t>
            </w:r>
            <w:r>
              <w:rPr>
                <w:color w:val="231F20"/>
                <w:spacing w:val="-5"/>
              </w:rPr>
              <w:t xml:space="preserve"> </w:t>
            </w:r>
            <w:r>
              <w:rPr>
                <w:color w:val="231F20"/>
              </w:rPr>
              <w:t>signed</w:t>
            </w:r>
            <w:r>
              <w:rPr>
                <w:color w:val="231F20"/>
                <w:spacing w:val="-4"/>
              </w:rPr>
              <w:t xml:space="preserve"> </w:t>
            </w:r>
            <w:r>
              <w:rPr>
                <w:color w:val="231F20"/>
              </w:rPr>
              <w:t>across</w:t>
            </w:r>
            <w:r>
              <w:rPr>
                <w:color w:val="231F20"/>
                <w:spacing w:val="-5"/>
              </w:rPr>
              <w:t xml:space="preserve"> </w:t>
            </w:r>
            <w:r>
              <w:rPr>
                <w:color w:val="231F20"/>
              </w:rPr>
              <w:t>their</w:t>
            </w:r>
            <w:r>
              <w:rPr>
                <w:color w:val="231F20"/>
                <w:spacing w:val="-5"/>
              </w:rPr>
              <w:t xml:space="preserve"> </w:t>
            </w:r>
            <w:r>
              <w:rPr>
                <w:color w:val="231F20"/>
              </w:rPr>
              <w:t>seals</w:t>
            </w:r>
            <w:r>
              <w:rPr>
                <w:color w:val="231F20"/>
                <w:spacing w:val="-4"/>
              </w:rPr>
              <w:t xml:space="preserve"> </w:t>
            </w:r>
            <w:r>
              <w:rPr>
                <w:color w:val="231F20"/>
              </w:rPr>
              <w:t>by</w:t>
            </w:r>
            <w:r>
              <w:rPr>
                <w:color w:val="231F20"/>
                <w:spacing w:val="-5"/>
              </w:rPr>
              <w:t xml:space="preserve"> </w:t>
            </w:r>
            <w:r>
              <w:rPr>
                <w:color w:val="231F20"/>
              </w:rPr>
              <w:t>the</w:t>
            </w:r>
            <w:r>
              <w:rPr>
                <w:color w:val="231F20"/>
                <w:spacing w:val="-4"/>
              </w:rPr>
              <w:t xml:space="preserve"> </w:t>
            </w:r>
            <w:r>
              <w:rPr>
                <w:color w:val="231F20"/>
              </w:rPr>
              <w:t>person</w:t>
            </w:r>
            <w:r>
              <w:rPr>
                <w:color w:val="231F20"/>
                <w:spacing w:val="-5"/>
              </w:rPr>
              <w:t xml:space="preserve"> </w:t>
            </w:r>
            <w:r>
              <w:rPr>
                <w:color w:val="231F20"/>
              </w:rPr>
              <w:t>authorized</w:t>
            </w:r>
            <w:r>
              <w:rPr>
                <w:color w:val="231F20"/>
                <w:spacing w:val="-4"/>
              </w:rPr>
              <w:t xml:space="preserve"> </w:t>
            </w:r>
            <w:r>
              <w:rPr>
                <w:color w:val="231F20"/>
              </w:rPr>
              <w:t>to</w:t>
            </w:r>
            <w:r>
              <w:rPr>
                <w:color w:val="231F20"/>
                <w:spacing w:val="-5"/>
              </w:rPr>
              <w:t xml:space="preserve"> </w:t>
            </w:r>
            <w:r>
              <w:rPr>
                <w:color w:val="231F20"/>
              </w:rPr>
              <w:t>sign</w:t>
            </w:r>
          </w:p>
          <w:p w14:paraId="7C3D312F" w14:textId="77777777" w:rsidR="00F8527D" w:rsidRDefault="00C21BEE">
            <w:pPr>
              <w:pStyle w:val="TableParagraph"/>
              <w:spacing w:before="27"/>
              <w:ind w:left="1310"/>
            </w:pPr>
            <w:r>
              <w:rPr>
                <w:color w:val="231F20"/>
              </w:rPr>
              <w:t>the Proposal on behalf of the Consultant;</w:t>
            </w:r>
          </w:p>
          <w:p w14:paraId="5294D175" w14:textId="77777777" w:rsidR="00F8527D" w:rsidRDefault="00C21BEE" w:rsidP="006F6866">
            <w:pPr>
              <w:pStyle w:val="TableParagraph"/>
              <w:numPr>
                <w:ilvl w:val="2"/>
                <w:numId w:val="64"/>
              </w:numPr>
              <w:tabs>
                <w:tab w:val="left" w:pos="1311"/>
              </w:tabs>
              <w:spacing w:before="83" w:line="243" w:lineRule="exact"/>
              <w:ind w:hanging="510"/>
              <w:jc w:val="both"/>
            </w:pPr>
            <w:r>
              <w:rPr>
                <w:color w:val="231F20"/>
              </w:rPr>
              <w:t>be marked “ORIGINAL” or “COPIES”;</w:t>
            </w:r>
            <w:r>
              <w:rPr>
                <w:color w:val="231F20"/>
                <w:spacing w:val="-3"/>
              </w:rPr>
              <w:t xml:space="preserve"> </w:t>
            </w:r>
            <w:r>
              <w:rPr>
                <w:color w:val="231F20"/>
              </w:rPr>
              <w:t>and</w:t>
            </w:r>
          </w:p>
        </w:tc>
      </w:tr>
    </w:tbl>
    <w:p w14:paraId="1D502392" w14:textId="77777777" w:rsidR="00F8527D" w:rsidRDefault="00F8527D">
      <w:pPr>
        <w:spacing w:line="243" w:lineRule="exac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58"/>
        <w:gridCol w:w="7354"/>
      </w:tblGrid>
      <w:tr w:rsidR="00F8527D" w14:paraId="14D1C138" w14:textId="77777777">
        <w:trPr>
          <w:trHeight w:val="3422"/>
        </w:trPr>
        <w:tc>
          <w:tcPr>
            <w:tcW w:w="2458" w:type="dxa"/>
          </w:tcPr>
          <w:p w14:paraId="26716A89" w14:textId="77777777" w:rsidR="00F8527D" w:rsidRDefault="00F8527D">
            <w:pPr>
              <w:pStyle w:val="TableParagraph"/>
              <w:rPr>
                <w:rFonts w:ascii="Times New Roman"/>
                <w:sz w:val="20"/>
              </w:rPr>
            </w:pPr>
          </w:p>
        </w:tc>
        <w:tc>
          <w:tcPr>
            <w:tcW w:w="7354" w:type="dxa"/>
          </w:tcPr>
          <w:p w14:paraId="6810E315" w14:textId="77777777" w:rsidR="00F8527D" w:rsidRDefault="00C21BEE">
            <w:pPr>
              <w:pStyle w:val="TableParagraph"/>
              <w:tabs>
                <w:tab w:val="left" w:pos="1256"/>
              </w:tabs>
              <w:spacing w:line="236" w:lineRule="exact"/>
              <w:ind w:left="746"/>
            </w:pPr>
            <w:r>
              <w:rPr>
                <w:color w:val="231F20"/>
              </w:rPr>
              <w:t>c)</w:t>
            </w:r>
            <w:r>
              <w:rPr>
                <w:color w:val="231F20"/>
              </w:rPr>
              <w:tab/>
              <w:t>indicate</w:t>
            </w:r>
            <w:r>
              <w:rPr>
                <w:color w:val="231F20"/>
                <w:spacing w:val="18"/>
              </w:rPr>
              <w:t xml:space="preserve"> </w:t>
            </w:r>
            <w:r>
              <w:rPr>
                <w:color w:val="231F20"/>
              </w:rPr>
              <w:t>the</w:t>
            </w:r>
            <w:r>
              <w:rPr>
                <w:color w:val="231F20"/>
                <w:spacing w:val="18"/>
              </w:rPr>
              <w:t xml:space="preserve"> </w:t>
            </w:r>
            <w:r>
              <w:rPr>
                <w:color w:val="231F20"/>
              </w:rPr>
              <w:t>name</w:t>
            </w:r>
            <w:r>
              <w:rPr>
                <w:color w:val="231F20"/>
                <w:spacing w:val="18"/>
              </w:rPr>
              <w:t xml:space="preserve"> </w:t>
            </w:r>
            <w:r>
              <w:rPr>
                <w:color w:val="231F20"/>
              </w:rPr>
              <w:t>and</w:t>
            </w:r>
            <w:r>
              <w:rPr>
                <w:color w:val="231F20"/>
                <w:spacing w:val="18"/>
              </w:rPr>
              <w:t xml:space="preserve"> </w:t>
            </w:r>
            <w:r>
              <w:rPr>
                <w:color w:val="231F20"/>
              </w:rPr>
              <w:t>address</w:t>
            </w:r>
            <w:r>
              <w:rPr>
                <w:color w:val="231F20"/>
                <w:spacing w:val="18"/>
              </w:rPr>
              <w:t xml:space="preserve"> </w:t>
            </w:r>
            <w:r>
              <w:rPr>
                <w:color w:val="231F20"/>
              </w:rPr>
              <w:t>of</w:t>
            </w:r>
            <w:r>
              <w:rPr>
                <w:color w:val="231F20"/>
                <w:spacing w:val="18"/>
              </w:rPr>
              <w:t xml:space="preserve"> </w:t>
            </w:r>
            <w:r>
              <w:rPr>
                <w:color w:val="231F20"/>
              </w:rPr>
              <w:t>the</w:t>
            </w:r>
            <w:r>
              <w:rPr>
                <w:color w:val="231F20"/>
                <w:spacing w:val="19"/>
              </w:rPr>
              <w:t xml:space="preserve"> </w:t>
            </w:r>
            <w:r>
              <w:rPr>
                <w:color w:val="231F20"/>
              </w:rPr>
              <w:t>Consultant</w:t>
            </w:r>
            <w:r>
              <w:rPr>
                <w:color w:val="231F20"/>
                <w:spacing w:val="18"/>
              </w:rPr>
              <w:t xml:space="preserve"> </w:t>
            </w:r>
            <w:r>
              <w:rPr>
                <w:color w:val="231F20"/>
              </w:rPr>
              <w:t>to</w:t>
            </w:r>
            <w:r>
              <w:rPr>
                <w:color w:val="231F20"/>
                <w:spacing w:val="18"/>
              </w:rPr>
              <w:t xml:space="preserve"> </w:t>
            </w:r>
            <w:r>
              <w:rPr>
                <w:color w:val="231F20"/>
              </w:rPr>
              <w:t>enable</w:t>
            </w:r>
          </w:p>
          <w:p w14:paraId="6AE48A3F" w14:textId="77777777" w:rsidR="00F8527D" w:rsidRDefault="00C21BEE">
            <w:pPr>
              <w:pStyle w:val="TableParagraph"/>
              <w:spacing w:before="27" w:line="266" w:lineRule="auto"/>
              <w:ind w:left="1256" w:right="2"/>
            </w:pPr>
            <w:r>
              <w:rPr>
                <w:color w:val="231F20"/>
              </w:rPr>
              <w:t>the Proposal to be returned unopened in case it is declared late pursuant to paragraph 16.7 hereunder.</w:t>
            </w:r>
          </w:p>
          <w:p w14:paraId="5C98891F" w14:textId="77777777" w:rsidR="00F8527D" w:rsidRDefault="00F8527D">
            <w:pPr>
              <w:pStyle w:val="TableParagraph"/>
              <w:spacing w:before="2"/>
              <w:rPr>
                <w:sz w:val="24"/>
              </w:rPr>
            </w:pPr>
          </w:p>
          <w:p w14:paraId="62D15C60" w14:textId="77777777" w:rsidR="00F8527D" w:rsidRDefault="00C21BEE">
            <w:pPr>
              <w:pStyle w:val="TableParagraph"/>
              <w:spacing w:line="266" w:lineRule="auto"/>
              <w:ind w:left="746" w:right="198" w:hanging="511"/>
              <w:jc w:val="both"/>
            </w:pPr>
            <w:r>
              <w:rPr>
                <w:color w:val="231F20"/>
              </w:rPr>
              <w:t>17.6. All inner and outer envelopes shall be sealed with adhesive or other sealant, which will prevent re-opening. The Proposals shall be delivered by hand or by registered post in sealed envelopes to the</w:t>
            </w:r>
            <w:r>
              <w:rPr>
                <w:color w:val="231F20"/>
                <w:spacing w:val="-19"/>
              </w:rPr>
              <w:t xml:space="preserve"> </w:t>
            </w:r>
            <w:r>
              <w:rPr>
                <w:color w:val="231F20"/>
              </w:rPr>
              <w:t>address/addresses</w:t>
            </w:r>
            <w:r>
              <w:rPr>
                <w:color w:val="231F20"/>
                <w:spacing w:val="-19"/>
              </w:rPr>
              <w:t xml:space="preserve"> </w:t>
            </w:r>
            <w:r>
              <w:rPr>
                <w:color w:val="231F20"/>
              </w:rPr>
              <w:t>indicated</w:t>
            </w:r>
            <w:r>
              <w:rPr>
                <w:color w:val="231F20"/>
                <w:spacing w:val="-19"/>
              </w:rPr>
              <w:t xml:space="preserve"> </w:t>
            </w:r>
            <w:r>
              <w:rPr>
                <w:color w:val="231F20"/>
              </w:rPr>
              <w:t>in</w:t>
            </w:r>
            <w:r>
              <w:rPr>
                <w:color w:val="231F20"/>
                <w:spacing w:val="-18"/>
              </w:rPr>
              <w:t xml:space="preserve"> </w:t>
            </w:r>
            <w:r>
              <w:rPr>
                <w:color w:val="231F20"/>
              </w:rPr>
              <w:t>the</w:t>
            </w:r>
            <w:r>
              <w:rPr>
                <w:color w:val="231F20"/>
                <w:spacing w:val="-19"/>
              </w:rPr>
              <w:t xml:space="preserve"> </w:t>
            </w:r>
            <w:r>
              <w:rPr>
                <w:color w:val="231F20"/>
              </w:rPr>
              <w:t>Data</w:t>
            </w:r>
            <w:r>
              <w:rPr>
                <w:color w:val="231F20"/>
                <w:spacing w:val="-19"/>
              </w:rPr>
              <w:t xml:space="preserve"> </w:t>
            </w:r>
            <w:r>
              <w:rPr>
                <w:color w:val="231F20"/>
              </w:rPr>
              <w:t>Sheet</w:t>
            </w:r>
            <w:r>
              <w:rPr>
                <w:color w:val="231F20"/>
                <w:spacing w:val="-19"/>
              </w:rPr>
              <w:t xml:space="preserve"> </w:t>
            </w:r>
            <w:r>
              <w:rPr>
                <w:color w:val="231F20"/>
              </w:rPr>
              <w:t>and</w:t>
            </w:r>
            <w:r>
              <w:rPr>
                <w:color w:val="231F20"/>
                <w:spacing w:val="-18"/>
              </w:rPr>
              <w:t xml:space="preserve"> </w:t>
            </w:r>
            <w:r>
              <w:rPr>
                <w:color w:val="231F20"/>
              </w:rPr>
              <w:t>received</w:t>
            </w:r>
            <w:r>
              <w:rPr>
                <w:color w:val="231F20"/>
                <w:spacing w:val="-19"/>
              </w:rPr>
              <w:t xml:space="preserve"> </w:t>
            </w:r>
            <w:r>
              <w:rPr>
                <w:color w:val="231F20"/>
              </w:rPr>
              <w:t>by the</w:t>
            </w:r>
            <w:r>
              <w:rPr>
                <w:color w:val="231F20"/>
                <w:spacing w:val="-6"/>
              </w:rPr>
              <w:t xml:space="preserve"> </w:t>
            </w:r>
            <w:r>
              <w:rPr>
                <w:color w:val="231F20"/>
              </w:rPr>
              <w:t>Procuring</w:t>
            </w:r>
            <w:r>
              <w:rPr>
                <w:color w:val="231F20"/>
                <w:spacing w:val="-18"/>
              </w:rPr>
              <w:t xml:space="preserve"> </w:t>
            </w:r>
            <w:r>
              <w:rPr>
                <w:color w:val="231F20"/>
              </w:rPr>
              <w:t>Agency</w:t>
            </w:r>
            <w:r>
              <w:rPr>
                <w:color w:val="231F20"/>
                <w:spacing w:val="-5"/>
              </w:rPr>
              <w:t xml:space="preserve"> </w:t>
            </w:r>
            <w:r>
              <w:rPr>
                <w:color w:val="231F20"/>
              </w:rPr>
              <w:t>no</w:t>
            </w:r>
            <w:r>
              <w:rPr>
                <w:color w:val="231F20"/>
                <w:spacing w:val="-6"/>
              </w:rPr>
              <w:t xml:space="preserve"> </w:t>
            </w:r>
            <w:r>
              <w:rPr>
                <w:color w:val="231F20"/>
              </w:rPr>
              <w:t>later</w:t>
            </w:r>
            <w:r>
              <w:rPr>
                <w:color w:val="231F20"/>
                <w:spacing w:val="-6"/>
              </w:rPr>
              <w:t xml:space="preserve"> </w:t>
            </w:r>
            <w:r>
              <w:rPr>
                <w:color w:val="231F20"/>
              </w:rPr>
              <w:t>than</w:t>
            </w:r>
            <w:r>
              <w:rPr>
                <w:color w:val="231F20"/>
                <w:spacing w:val="-5"/>
              </w:rPr>
              <w:t xml:space="preserve"> </w:t>
            </w:r>
            <w:r>
              <w:rPr>
                <w:color w:val="231F20"/>
              </w:rPr>
              <w:t>the</w:t>
            </w:r>
            <w:r>
              <w:rPr>
                <w:color w:val="231F20"/>
                <w:spacing w:val="-6"/>
              </w:rPr>
              <w:t xml:space="preserve"> </w:t>
            </w:r>
            <w:r>
              <w:rPr>
                <w:color w:val="231F20"/>
              </w:rPr>
              <w:t>time</w:t>
            </w:r>
            <w:r>
              <w:rPr>
                <w:color w:val="231F20"/>
                <w:spacing w:val="-6"/>
              </w:rPr>
              <w:t xml:space="preserve"> </w:t>
            </w:r>
            <w:r>
              <w:rPr>
                <w:color w:val="231F20"/>
              </w:rPr>
              <w:t>and</w:t>
            </w:r>
            <w:r>
              <w:rPr>
                <w:color w:val="231F20"/>
                <w:spacing w:val="-5"/>
              </w:rPr>
              <w:t xml:space="preserve"> </w:t>
            </w:r>
            <w:r>
              <w:rPr>
                <w:color w:val="231F20"/>
              </w:rPr>
              <w:t>the</w:t>
            </w:r>
            <w:r>
              <w:rPr>
                <w:color w:val="231F20"/>
                <w:spacing w:val="-6"/>
              </w:rPr>
              <w:t xml:space="preserve"> </w:t>
            </w:r>
            <w:r>
              <w:rPr>
                <w:color w:val="231F20"/>
              </w:rPr>
              <w:t>date</w:t>
            </w:r>
            <w:r>
              <w:rPr>
                <w:color w:val="231F20"/>
                <w:spacing w:val="-6"/>
              </w:rPr>
              <w:t xml:space="preserve"> </w:t>
            </w:r>
            <w:r>
              <w:rPr>
                <w:color w:val="231F20"/>
              </w:rPr>
              <w:t>indicated in</w:t>
            </w:r>
            <w:r>
              <w:rPr>
                <w:color w:val="231F20"/>
                <w:spacing w:val="-8"/>
              </w:rPr>
              <w:t xml:space="preserve"> </w:t>
            </w:r>
            <w:r>
              <w:rPr>
                <w:color w:val="231F20"/>
              </w:rPr>
              <w:t>the</w:t>
            </w:r>
            <w:r>
              <w:rPr>
                <w:color w:val="231F20"/>
                <w:spacing w:val="-7"/>
              </w:rPr>
              <w:t xml:space="preserve"> </w:t>
            </w:r>
            <w:r>
              <w:rPr>
                <w:color w:val="231F20"/>
              </w:rPr>
              <w:t>Data</w:t>
            </w:r>
            <w:r>
              <w:rPr>
                <w:color w:val="231F20"/>
                <w:spacing w:val="-8"/>
              </w:rPr>
              <w:t xml:space="preserve"> </w:t>
            </w:r>
            <w:r>
              <w:rPr>
                <w:color w:val="231F20"/>
              </w:rPr>
              <w:t>Sheet,</w:t>
            </w:r>
            <w:r>
              <w:rPr>
                <w:color w:val="231F20"/>
                <w:spacing w:val="-7"/>
              </w:rPr>
              <w:t xml:space="preserve"> </w:t>
            </w:r>
            <w:r>
              <w:rPr>
                <w:color w:val="231F20"/>
              </w:rPr>
              <w:t>or</w:t>
            </w:r>
            <w:r>
              <w:rPr>
                <w:color w:val="231F20"/>
                <w:spacing w:val="-8"/>
              </w:rPr>
              <w:t xml:space="preserve"> </w:t>
            </w:r>
            <w:r>
              <w:rPr>
                <w:color w:val="231F20"/>
              </w:rPr>
              <w:t>any</w:t>
            </w:r>
            <w:r>
              <w:rPr>
                <w:color w:val="231F20"/>
                <w:spacing w:val="-7"/>
              </w:rPr>
              <w:t xml:space="preserve"> </w:t>
            </w:r>
            <w:r>
              <w:rPr>
                <w:color w:val="231F20"/>
              </w:rPr>
              <w:t>extension</w:t>
            </w:r>
            <w:r>
              <w:rPr>
                <w:color w:val="231F20"/>
                <w:spacing w:val="-8"/>
              </w:rPr>
              <w:t xml:space="preserve"> </w:t>
            </w:r>
            <w:r>
              <w:rPr>
                <w:color w:val="231F20"/>
              </w:rPr>
              <w:t>to</w:t>
            </w:r>
            <w:r>
              <w:rPr>
                <w:color w:val="231F20"/>
                <w:spacing w:val="-7"/>
              </w:rPr>
              <w:t xml:space="preserve"> </w:t>
            </w:r>
            <w:r>
              <w:rPr>
                <w:color w:val="231F20"/>
              </w:rPr>
              <w:t>this</w:t>
            </w:r>
            <w:r>
              <w:rPr>
                <w:color w:val="231F20"/>
                <w:spacing w:val="-8"/>
              </w:rPr>
              <w:t xml:space="preserve"> </w:t>
            </w:r>
            <w:r>
              <w:rPr>
                <w:color w:val="231F20"/>
              </w:rPr>
              <w:t>date</w:t>
            </w:r>
            <w:r>
              <w:rPr>
                <w:color w:val="231F20"/>
                <w:spacing w:val="-7"/>
              </w:rPr>
              <w:t xml:space="preserve"> </w:t>
            </w:r>
            <w:r>
              <w:rPr>
                <w:color w:val="231F20"/>
              </w:rPr>
              <w:t>in</w:t>
            </w:r>
            <w:r>
              <w:rPr>
                <w:color w:val="231F20"/>
                <w:spacing w:val="-8"/>
              </w:rPr>
              <w:t xml:space="preserve"> </w:t>
            </w:r>
            <w:r>
              <w:rPr>
                <w:color w:val="231F20"/>
              </w:rPr>
              <w:t>accordance</w:t>
            </w:r>
            <w:r>
              <w:rPr>
                <w:color w:val="231F20"/>
                <w:spacing w:val="-7"/>
              </w:rPr>
              <w:t xml:space="preserve"> </w:t>
            </w:r>
            <w:r>
              <w:rPr>
                <w:color w:val="231F20"/>
              </w:rPr>
              <w:t xml:space="preserve">with paragraph </w:t>
            </w:r>
            <w:r>
              <w:rPr>
                <w:color w:val="231F20"/>
                <w:spacing w:val="-4"/>
              </w:rPr>
              <w:t xml:space="preserve">11.4. </w:t>
            </w:r>
            <w:r>
              <w:rPr>
                <w:color w:val="231F20"/>
              </w:rPr>
              <w:t>Any proposal received by the Procuring Agency after the deadline for submission shall be returned</w:t>
            </w:r>
            <w:r>
              <w:rPr>
                <w:color w:val="231F20"/>
                <w:spacing w:val="-14"/>
              </w:rPr>
              <w:t xml:space="preserve"> </w:t>
            </w:r>
            <w:r>
              <w:rPr>
                <w:color w:val="231F20"/>
              </w:rPr>
              <w:t>unopened.</w:t>
            </w:r>
          </w:p>
        </w:tc>
      </w:tr>
      <w:tr w:rsidR="00F8527D" w14:paraId="7A05E3E6" w14:textId="77777777">
        <w:trPr>
          <w:trHeight w:val="6713"/>
        </w:trPr>
        <w:tc>
          <w:tcPr>
            <w:tcW w:w="2458" w:type="dxa"/>
          </w:tcPr>
          <w:p w14:paraId="4DEE3BDD" w14:textId="77777777" w:rsidR="00F8527D" w:rsidRDefault="00C21BEE">
            <w:pPr>
              <w:pStyle w:val="TableParagraph"/>
              <w:spacing w:before="80" w:line="249" w:lineRule="auto"/>
              <w:ind w:left="596" w:hanging="397"/>
              <w:rPr>
                <w:b/>
              </w:rPr>
            </w:pPr>
            <w:r>
              <w:rPr>
                <w:b/>
                <w:color w:val="231F20"/>
              </w:rPr>
              <w:t>18. Withdrawal and Substitution of Proposals</w:t>
            </w:r>
          </w:p>
        </w:tc>
        <w:tc>
          <w:tcPr>
            <w:tcW w:w="7354" w:type="dxa"/>
          </w:tcPr>
          <w:p w14:paraId="477B61CE" w14:textId="77777777" w:rsidR="00F8527D" w:rsidRDefault="00C21BEE" w:rsidP="006F6866">
            <w:pPr>
              <w:pStyle w:val="TableParagraph"/>
              <w:numPr>
                <w:ilvl w:val="2"/>
                <w:numId w:val="63"/>
              </w:numPr>
              <w:tabs>
                <w:tab w:val="left" w:pos="747"/>
              </w:tabs>
              <w:spacing w:before="80" w:line="266" w:lineRule="auto"/>
              <w:ind w:right="199" w:hanging="510"/>
              <w:jc w:val="both"/>
            </w:pPr>
            <w:r>
              <w:rPr>
                <w:color w:val="231F20"/>
              </w:rPr>
              <w:t>A Consultant may withdraw or substitute its Proposal after it has been submitted by sending a written notice in accordance with paragraph 17, duly signed by an authorized representative, and shall include a copy of the authorization (the power of attorney) in accordance with paragraph 17.2. Any substitution of a Proposal must accompany the respective written substitution notice. All notices must</w:t>
            </w:r>
            <w:r>
              <w:rPr>
                <w:color w:val="231F20"/>
                <w:spacing w:val="-2"/>
              </w:rPr>
              <w:t xml:space="preserve"> </w:t>
            </w:r>
            <w:r>
              <w:rPr>
                <w:color w:val="231F20"/>
              </w:rPr>
              <w:t>be:</w:t>
            </w:r>
          </w:p>
          <w:p w14:paraId="6363F17A" w14:textId="77777777" w:rsidR="00F8527D" w:rsidRDefault="00C21BEE" w:rsidP="006F6866">
            <w:pPr>
              <w:pStyle w:val="TableParagraph"/>
              <w:numPr>
                <w:ilvl w:val="3"/>
                <w:numId w:val="63"/>
              </w:numPr>
              <w:tabs>
                <w:tab w:val="left" w:pos="1257"/>
              </w:tabs>
              <w:spacing w:before="51" w:line="266" w:lineRule="auto"/>
              <w:ind w:right="199" w:hanging="510"/>
              <w:jc w:val="both"/>
            </w:pPr>
            <w:r>
              <w:rPr>
                <w:color w:val="231F20"/>
              </w:rPr>
              <w:t>submitted</w:t>
            </w:r>
            <w:r>
              <w:rPr>
                <w:color w:val="231F20"/>
                <w:spacing w:val="-26"/>
              </w:rPr>
              <w:t xml:space="preserve"> </w:t>
            </w:r>
            <w:r>
              <w:rPr>
                <w:color w:val="231F20"/>
              </w:rPr>
              <w:t>in</w:t>
            </w:r>
            <w:r>
              <w:rPr>
                <w:color w:val="231F20"/>
                <w:spacing w:val="-26"/>
              </w:rPr>
              <w:t xml:space="preserve"> </w:t>
            </w:r>
            <w:r>
              <w:rPr>
                <w:color w:val="231F20"/>
              </w:rPr>
              <w:t>accordance</w:t>
            </w:r>
            <w:r>
              <w:rPr>
                <w:color w:val="231F20"/>
                <w:spacing w:val="-26"/>
              </w:rPr>
              <w:t xml:space="preserve"> </w:t>
            </w:r>
            <w:r>
              <w:rPr>
                <w:color w:val="231F20"/>
              </w:rPr>
              <w:t>with</w:t>
            </w:r>
            <w:r>
              <w:rPr>
                <w:color w:val="231F20"/>
                <w:spacing w:val="-26"/>
              </w:rPr>
              <w:t xml:space="preserve"> </w:t>
            </w:r>
            <w:r>
              <w:rPr>
                <w:color w:val="231F20"/>
              </w:rPr>
              <w:t>paragraph</w:t>
            </w:r>
            <w:r>
              <w:rPr>
                <w:color w:val="231F20"/>
                <w:spacing w:val="-26"/>
              </w:rPr>
              <w:t xml:space="preserve"> </w:t>
            </w:r>
            <w:r>
              <w:rPr>
                <w:color w:val="231F20"/>
              </w:rPr>
              <w:t>17</w:t>
            </w:r>
            <w:r>
              <w:rPr>
                <w:color w:val="231F20"/>
                <w:spacing w:val="-26"/>
              </w:rPr>
              <w:t xml:space="preserve"> </w:t>
            </w:r>
            <w:r>
              <w:rPr>
                <w:color w:val="231F20"/>
              </w:rPr>
              <w:t>above</w:t>
            </w:r>
            <w:r>
              <w:rPr>
                <w:color w:val="231F20"/>
                <w:spacing w:val="-26"/>
              </w:rPr>
              <w:t xml:space="preserve"> </w:t>
            </w:r>
            <w:r>
              <w:rPr>
                <w:color w:val="231F20"/>
              </w:rPr>
              <w:t>(except</w:t>
            </w:r>
            <w:r>
              <w:rPr>
                <w:color w:val="231F20"/>
                <w:spacing w:val="-26"/>
              </w:rPr>
              <w:t xml:space="preserve"> </w:t>
            </w:r>
            <w:r>
              <w:rPr>
                <w:color w:val="231F20"/>
              </w:rPr>
              <w:t xml:space="preserve">that </w:t>
            </w:r>
            <w:r>
              <w:rPr>
                <w:color w:val="231F20"/>
                <w:w w:val="105"/>
              </w:rPr>
              <w:t>withdrawal</w:t>
            </w:r>
            <w:r>
              <w:rPr>
                <w:color w:val="231F20"/>
                <w:spacing w:val="-43"/>
                <w:w w:val="105"/>
              </w:rPr>
              <w:t xml:space="preserve"> </w:t>
            </w:r>
            <w:r>
              <w:rPr>
                <w:color w:val="231F20"/>
                <w:w w:val="105"/>
              </w:rPr>
              <w:t>notices</w:t>
            </w:r>
            <w:r>
              <w:rPr>
                <w:color w:val="231F20"/>
                <w:spacing w:val="-42"/>
                <w:w w:val="105"/>
              </w:rPr>
              <w:t xml:space="preserve"> </w:t>
            </w:r>
            <w:r>
              <w:rPr>
                <w:color w:val="231F20"/>
                <w:w w:val="105"/>
              </w:rPr>
              <w:t>do</w:t>
            </w:r>
            <w:r>
              <w:rPr>
                <w:color w:val="231F20"/>
                <w:spacing w:val="-42"/>
                <w:w w:val="105"/>
              </w:rPr>
              <w:t xml:space="preserve"> </w:t>
            </w:r>
            <w:r>
              <w:rPr>
                <w:color w:val="231F20"/>
                <w:w w:val="105"/>
              </w:rPr>
              <w:t>not</w:t>
            </w:r>
            <w:r>
              <w:rPr>
                <w:color w:val="231F20"/>
                <w:spacing w:val="-42"/>
                <w:w w:val="105"/>
              </w:rPr>
              <w:t xml:space="preserve"> </w:t>
            </w:r>
            <w:r>
              <w:rPr>
                <w:color w:val="231F20"/>
                <w:w w:val="105"/>
              </w:rPr>
              <w:t>require</w:t>
            </w:r>
            <w:r>
              <w:rPr>
                <w:color w:val="231F20"/>
                <w:spacing w:val="-42"/>
                <w:w w:val="105"/>
              </w:rPr>
              <w:t xml:space="preserve"> </w:t>
            </w:r>
            <w:r>
              <w:rPr>
                <w:color w:val="231F20"/>
                <w:w w:val="105"/>
              </w:rPr>
              <w:t>copies),</w:t>
            </w:r>
            <w:r>
              <w:rPr>
                <w:color w:val="231F20"/>
                <w:spacing w:val="-42"/>
                <w:w w:val="105"/>
              </w:rPr>
              <w:t xml:space="preserve"> </w:t>
            </w:r>
            <w:r>
              <w:rPr>
                <w:color w:val="231F20"/>
                <w:w w:val="105"/>
              </w:rPr>
              <w:t>and</w:t>
            </w:r>
            <w:r>
              <w:rPr>
                <w:color w:val="231F20"/>
                <w:spacing w:val="-42"/>
                <w:w w:val="105"/>
              </w:rPr>
              <w:t xml:space="preserve"> </w:t>
            </w:r>
            <w:r>
              <w:rPr>
                <w:color w:val="231F20"/>
                <w:w w:val="105"/>
              </w:rPr>
              <w:t>in</w:t>
            </w:r>
            <w:r>
              <w:rPr>
                <w:color w:val="231F20"/>
                <w:spacing w:val="-42"/>
                <w:w w:val="105"/>
              </w:rPr>
              <w:t xml:space="preserve"> </w:t>
            </w:r>
            <w:r>
              <w:rPr>
                <w:color w:val="231F20"/>
                <w:w w:val="105"/>
              </w:rPr>
              <w:t>addition,</w:t>
            </w:r>
            <w:r>
              <w:rPr>
                <w:color w:val="231F20"/>
                <w:spacing w:val="-42"/>
                <w:w w:val="105"/>
              </w:rPr>
              <w:t xml:space="preserve"> </w:t>
            </w:r>
            <w:r>
              <w:rPr>
                <w:color w:val="231F20"/>
                <w:w w:val="105"/>
              </w:rPr>
              <w:t>the respective</w:t>
            </w:r>
            <w:r>
              <w:rPr>
                <w:color w:val="231F20"/>
                <w:spacing w:val="-20"/>
                <w:w w:val="105"/>
              </w:rPr>
              <w:t xml:space="preserve"> </w:t>
            </w:r>
            <w:r>
              <w:rPr>
                <w:color w:val="231F20"/>
                <w:w w:val="105"/>
              </w:rPr>
              <w:t>envelopes</w:t>
            </w:r>
            <w:r>
              <w:rPr>
                <w:color w:val="231F20"/>
                <w:spacing w:val="-19"/>
                <w:w w:val="105"/>
              </w:rPr>
              <w:t xml:space="preserve"> </w:t>
            </w:r>
            <w:r>
              <w:rPr>
                <w:color w:val="231F20"/>
                <w:w w:val="105"/>
              </w:rPr>
              <w:t>shall</w:t>
            </w:r>
            <w:r>
              <w:rPr>
                <w:color w:val="231F20"/>
                <w:spacing w:val="-20"/>
                <w:w w:val="105"/>
              </w:rPr>
              <w:t xml:space="preserve"> </w:t>
            </w:r>
            <w:r>
              <w:rPr>
                <w:color w:val="231F20"/>
                <w:w w:val="105"/>
              </w:rPr>
              <w:t>be</w:t>
            </w:r>
            <w:r>
              <w:rPr>
                <w:color w:val="231F20"/>
                <w:spacing w:val="-20"/>
                <w:w w:val="105"/>
              </w:rPr>
              <w:t xml:space="preserve"> </w:t>
            </w:r>
            <w:r>
              <w:rPr>
                <w:color w:val="231F20"/>
                <w:w w:val="105"/>
              </w:rPr>
              <w:t>clearly</w:t>
            </w:r>
            <w:r>
              <w:rPr>
                <w:color w:val="231F20"/>
                <w:spacing w:val="-20"/>
                <w:w w:val="105"/>
              </w:rPr>
              <w:t xml:space="preserve"> </w:t>
            </w:r>
            <w:r>
              <w:rPr>
                <w:color w:val="231F20"/>
                <w:w w:val="105"/>
              </w:rPr>
              <w:t>marked</w:t>
            </w:r>
            <w:r>
              <w:rPr>
                <w:color w:val="231F20"/>
                <w:spacing w:val="-19"/>
                <w:w w:val="105"/>
              </w:rPr>
              <w:t xml:space="preserve"> </w:t>
            </w:r>
            <w:r>
              <w:rPr>
                <w:color w:val="231F20"/>
                <w:w w:val="105"/>
              </w:rPr>
              <w:t>“</w:t>
            </w:r>
            <w:proofErr w:type="spellStart"/>
            <w:r>
              <w:rPr>
                <w:color w:val="231F20"/>
                <w:w w:val="105"/>
              </w:rPr>
              <w:t>W</w:t>
            </w:r>
            <w:r>
              <w:rPr>
                <w:color w:val="231F20"/>
                <w:w w:val="105"/>
                <w:sz w:val="15"/>
              </w:rPr>
              <w:t>iThdraWal</w:t>
            </w:r>
            <w:proofErr w:type="spellEnd"/>
            <w:r>
              <w:rPr>
                <w:color w:val="231F20"/>
                <w:w w:val="105"/>
              </w:rPr>
              <w:t>”</w:t>
            </w:r>
            <w:r>
              <w:rPr>
                <w:color w:val="231F20"/>
                <w:spacing w:val="-20"/>
                <w:w w:val="105"/>
              </w:rPr>
              <w:t xml:space="preserve"> </w:t>
            </w:r>
            <w:r>
              <w:rPr>
                <w:color w:val="231F20"/>
                <w:w w:val="105"/>
              </w:rPr>
              <w:t xml:space="preserve">or </w:t>
            </w:r>
            <w:r>
              <w:rPr>
                <w:color w:val="231F20"/>
                <w:w w:val="110"/>
              </w:rPr>
              <w:t>“</w:t>
            </w:r>
            <w:proofErr w:type="spellStart"/>
            <w:r>
              <w:rPr>
                <w:color w:val="231F20"/>
                <w:w w:val="110"/>
              </w:rPr>
              <w:t>s</w:t>
            </w:r>
            <w:r>
              <w:rPr>
                <w:color w:val="231F20"/>
                <w:w w:val="110"/>
                <w:sz w:val="15"/>
              </w:rPr>
              <w:t>ubsTiTuTiOn</w:t>
            </w:r>
            <w:proofErr w:type="spellEnd"/>
            <w:r>
              <w:rPr>
                <w:color w:val="231F20"/>
                <w:w w:val="110"/>
              </w:rPr>
              <w:t>”</w:t>
            </w:r>
            <w:r>
              <w:rPr>
                <w:color w:val="231F20"/>
                <w:spacing w:val="-6"/>
                <w:w w:val="110"/>
              </w:rPr>
              <w:t xml:space="preserve"> </w:t>
            </w:r>
            <w:r>
              <w:rPr>
                <w:color w:val="231F20"/>
                <w:w w:val="110"/>
              </w:rPr>
              <w:t>and</w:t>
            </w:r>
          </w:p>
          <w:p w14:paraId="0C33C6C4" w14:textId="77777777" w:rsidR="00F8527D" w:rsidRDefault="00C21BEE" w:rsidP="006F6866">
            <w:pPr>
              <w:pStyle w:val="TableParagraph"/>
              <w:numPr>
                <w:ilvl w:val="3"/>
                <w:numId w:val="63"/>
              </w:numPr>
              <w:tabs>
                <w:tab w:val="left" w:pos="1257"/>
              </w:tabs>
              <w:spacing w:before="54" w:line="266" w:lineRule="auto"/>
              <w:ind w:right="199" w:hanging="510"/>
              <w:jc w:val="both"/>
            </w:pPr>
            <w:r>
              <w:rPr>
                <w:color w:val="231F20"/>
              </w:rPr>
              <w:t>Received by the Procuring Agency prior to the deadline prescribed for submission of Proposals, in accordance with paragraph</w:t>
            </w:r>
            <w:r>
              <w:rPr>
                <w:color w:val="231F20"/>
                <w:spacing w:val="-2"/>
              </w:rPr>
              <w:t xml:space="preserve"> </w:t>
            </w:r>
            <w:r>
              <w:rPr>
                <w:color w:val="231F20"/>
              </w:rPr>
              <w:t>17.6.</w:t>
            </w:r>
          </w:p>
          <w:p w14:paraId="395D00D4" w14:textId="77777777" w:rsidR="00F8527D" w:rsidRDefault="00F8527D">
            <w:pPr>
              <w:pStyle w:val="TableParagraph"/>
              <w:spacing w:before="1"/>
              <w:rPr>
                <w:sz w:val="24"/>
              </w:rPr>
            </w:pPr>
          </w:p>
          <w:p w14:paraId="3FF5A4A0" w14:textId="77777777" w:rsidR="00F8527D" w:rsidRDefault="00C21BEE" w:rsidP="006F6866">
            <w:pPr>
              <w:pStyle w:val="TableParagraph"/>
              <w:numPr>
                <w:ilvl w:val="2"/>
                <w:numId w:val="63"/>
              </w:numPr>
              <w:tabs>
                <w:tab w:val="left" w:pos="747"/>
              </w:tabs>
              <w:ind w:hanging="510"/>
            </w:pPr>
            <w:r>
              <w:rPr>
                <w:color w:val="231F20"/>
              </w:rPr>
              <w:t>Proposals</w:t>
            </w:r>
            <w:r>
              <w:rPr>
                <w:color w:val="231F20"/>
                <w:spacing w:val="-23"/>
              </w:rPr>
              <w:t xml:space="preserve"> </w:t>
            </w:r>
            <w:r>
              <w:rPr>
                <w:color w:val="231F20"/>
              </w:rPr>
              <w:t>requested</w:t>
            </w:r>
            <w:r>
              <w:rPr>
                <w:color w:val="231F20"/>
                <w:spacing w:val="-22"/>
              </w:rPr>
              <w:t xml:space="preserve"> </w:t>
            </w:r>
            <w:r>
              <w:rPr>
                <w:color w:val="231F20"/>
              </w:rPr>
              <w:t>to</w:t>
            </w:r>
            <w:r>
              <w:rPr>
                <w:color w:val="231F20"/>
                <w:spacing w:val="-23"/>
              </w:rPr>
              <w:t xml:space="preserve"> </w:t>
            </w:r>
            <w:r>
              <w:rPr>
                <w:color w:val="231F20"/>
              </w:rPr>
              <w:t>be</w:t>
            </w:r>
            <w:r>
              <w:rPr>
                <w:color w:val="231F20"/>
                <w:spacing w:val="-23"/>
              </w:rPr>
              <w:t xml:space="preserve"> </w:t>
            </w:r>
            <w:r>
              <w:rPr>
                <w:color w:val="231F20"/>
              </w:rPr>
              <w:t>withdrawn</w:t>
            </w:r>
            <w:r>
              <w:rPr>
                <w:color w:val="231F20"/>
                <w:spacing w:val="-24"/>
              </w:rPr>
              <w:t xml:space="preserve"> </w:t>
            </w:r>
            <w:r>
              <w:rPr>
                <w:color w:val="231F20"/>
              </w:rPr>
              <w:t>in</w:t>
            </w:r>
            <w:r>
              <w:rPr>
                <w:color w:val="231F20"/>
                <w:spacing w:val="-23"/>
              </w:rPr>
              <w:t xml:space="preserve"> </w:t>
            </w:r>
            <w:r>
              <w:rPr>
                <w:color w:val="231F20"/>
              </w:rPr>
              <w:t>accordance</w:t>
            </w:r>
            <w:r>
              <w:rPr>
                <w:color w:val="231F20"/>
                <w:spacing w:val="-23"/>
              </w:rPr>
              <w:t xml:space="preserve"> </w:t>
            </w:r>
            <w:r>
              <w:rPr>
                <w:color w:val="231F20"/>
              </w:rPr>
              <w:t>with</w:t>
            </w:r>
            <w:r>
              <w:rPr>
                <w:color w:val="231F20"/>
                <w:spacing w:val="-23"/>
              </w:rPr>
              <w:t xml:space="preserve"> </w:t>
            </w:r>
            <w:r>
              <w:rPr>
                <w:color w:val="231F20"/>
              </w:rPr>
              <w:t>paragraph</w:t>
            </w:r>
          </w:p>
          <w:p w14:paraId="4DB95F46" w14:textId="77777777" w:rsidR="00F8527D" w:rsidRDefault="00C21BEE">
            <w:pPr>
              <w:pStyle w:val="TableParagraph"/>
              <w:spacing w:before="27"/>
              <w:ind w:left="746"/>
            </w:pPr>
            <w:r>
              <w:rPr>
                <w:color w:val="231F20"/>
              </w:rPr>
              <w:t>18.1 shall be returned unopened to the Consultants.</w:t>
            </w:r>
          </w:p>
          <w:p w14:paraId="5B88CF67" w14:textId="77777777" w:rsidR="00F8527D" w:rsidRDefault="00F8527D">
            <w:pPr>
              <w:pStyle w:val="TableParagraph"/>
              <w:spacing w:before="8"/>
              <w:rPr>
                <w:sz w:val="26"/>
              </w:rPr>
            </w:pPr>
          </w:p>
          <w:p w14:paraId="2A898D7E" w14:textId="77777777" w:rsidR="00F8527D" w:rsidRDefault="00C21BEE">
            <w:pPr>
              <w:pStyle w:val="TableParagraph"/>
              <w:spacing w:line="266" w:lineRule="auto"/>
              <w:ind w:left="746" w:right="199" w:hanging="511"/>
              <w:jc w:val="both"/>
            </w:pPr>
            <w:r>
              <w:rPr>
                <w:color w:val="231F20"/>
              </w:rPr>
              <w:t>18.3. No Proposal may be withdrawn or substituted in the interval between the deadline for submission of Proposals and the expiry of the period of Proposal validity specified by the Consultant in   its Proposal or any extension thereof. Any such withdrawal shall result in the debarment by competent authority as per</w:t>
            </w:r>
            <w:r>
              <w:rPr>
                <w:color w:val="231F20"/>
                <w:spacing w:val="-14"/>
              </w:rPr>
              <w:t xml:space="preserve"> </w:t>
            </w:r>
            <w:r>
              <w:rPr>
                <w:color w:val="231F20"/>
                <w:spacing w:val="-4"/>
              </w:rPr>
              <w:t>law.</w:t>
            </w:r>
          </w:p>
        </w:tc>
      </w:tr>
      <w:tr w:rsidR="00F8527D" w14:paraId="4670BE7E" w14:textId="77777777">
        <w:trPr>
          <w:trHeight w:val="2582"/>
        </w:trPr>
        <w:tc>
          <w:tcPr>
            <w:tcW w:w="2458" w:type="dxa"/>
          </w:tcPr>
          <w:p w14:paraId="4F04F98C" w14:textId="77777777" w:rsidR="00F8527D" w:rsidRDefault="00C21BEE">
            <w:pPr>
              <w:pStyle w:val="TableParagraph"/>
              <w:spacing w:before="80" w:line="249" w:lineRule="auto"/>
              <w:ind w:left="596" w:hanging="397"/>
              <w:rPr>
                <w:b/>
              </w:rPr>
            </w:pPr>
            <w:r>
              <w:rPr>
                <w:b/>
                <w:color w:val="231F20"/>
              </w:rPr>
              <w:t>19. Opening of Technical Proposals</w:t>
            </w:r>
          </w:p>
        </w:tc>
        <w:tc>
          <w:tcPr>
            <w:tcW w:w="7354" w:type="dxa"/>
          </w:tcPr>
          <w:p w14:paraId="0CE6479B" w14:textId="77777777" w:rsidR="00F8527D" w:rsidRDefault="00C21BEE" w:rsidP="006F6866">
            <w:pPr>
              <w:pStyle w:val="TableParagraph"/>
              <w:numPr>
                <w:ilvl w:val="1"/>
                <w:numId w:val="62"/>
              </w:numPr>
              <w:tabs>
                <w:tab w:val="left" w:pos="747"/>
              </w:tabs>
              <w:spacing w:before="80" w:line="266" w:lineRule="auto"/>
              <w:ind w:right="198" w:hanging="510"/>
              <w:jc w:val="both"/>
            </w:pPr>
            <w:r>
              <w:rPr>
                <w:color w:val="231F20"/>
              </w:rPr>
              <w:t>Immediately after the closing date and time for submission of Proposals any envelopes marked “Withdrawal” and accompanied by a properly authorized withdrawal notice shall be put aside, and stored safely and securely ready for return to the</w:t>
            </w:r>
            <w:r>
              <w:rPr>
                <w:color w:val="231F20"/>
                <w:spacing w:val="-8"/>
              </w:rPr>
              <w:t xml:space="preserve"> </w:t>
            </w:r>
            <w:r>
              <w:rPr>
                <w:color w:val="231F20"/>
              </w:rPr>
              <w:t>Consultant.</w:t>
            </w:r>
          </w:p>
          <w:p w14:paraId="7955AD51" w14:textId="77777777" w:rsidR="00F8527D" w:rsidRDefault="00F8527D">
            <w:pPr>
              <w:pStyle w:val="TableParagraph"/>
              <w:spacing w:before="8"/>
              <w:rPr>
                <w:sz w:val="21"/>
              </w:rPr>
            </w:pPr>
          </w:p>
          <w:p w14:paraId="66E6FC7A" w14:textId="77777777" w:rsidR="00F8527D" w:rsidRDefault="00C21BEE" w:rsidP="006F6866">
            <w:pPr>
              <w:pStyle w:val="TableParagraph"/>
              <w:numPr>
                <w:ilvl w:val="1"/>
                <w:numId w:val="62"/>
              </w:numPr>
              <w:tabs>
                <w:tab w:val="left" w:pos="747"/>
              </w:tabs>
              <w:spacing w:line="280" w:lineRule="atLeast"/>
              <w:ind w:right="198" w:hanging="510"/>
              <w:jc w:val="both"/>
            </w:pPr>
            <w:r>
              <w:rPr>
                <w:color w:val="231F20"/>
              </w:rPr>
              <w:t xml:space="preserve">The Procuring Agency then shall open all remaining </w:t>
            </w:r>
            <w:r>
              <w:rPr>
                <w:color w:val="231F20"/>
                <w:spacing w:val="-4"/>
              </w:rPr>
              <w:t xml:space="preserve">Technical </w:t>
            </w:r>
            <w:r>
              <w:rPr>
                <w:color w:val="231F20"/>
              </w:rPr>
              <w:t>Proposals, including any substitutions accompanied by a properly authorized substitution notice. The Financial Proposals shall remain sealed and securely</w:t>
            </w:r>
            <w:r>
              <w:rPr>
                <w:color w:val="231F20"/>
                <w:spacing w:val="-2"/>
              </w:rPr>
              <w:t xml:space="preserve"> </w:t>
            </w:r>
            <w:r>
              <w:rPr>
                <w:color w:val="231F20"/>
              </w:rPr>
              <w:t>stored.</w:t>
            </w:r>
          </w:p>
        </w:tc>
      </w:tr>
    </w:tbl>
    <w:p w14:paraId="6E48D05F"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95"/>
        <w:gridCol w:w="7317"/>
      </w:tblGrid>
      <w:tr w:rsidR="00F8527D" w14:paraId="49153490" w14:textId="77777777">
        <w:trPr>
          <w:trHeight w:val="5102"/>
        </w:trPr>
        <w:tc>
          <w:tcPr>
            <w:tcW w:w="2495" w:type="dxa"/>
          </w:tcPr>
          <w:p w14:paraId="7A6EBC3A" w14:textId="77777777" w:rsidR="00F8527D" w:rsidRDefault="00C21BEE">
            <w:pPr>
              <w:pStyle w:val="TableParagraph"/>
              <w:spacing w:line="236" w:lineRule="exact"/>
              <w:ind w:left="200"/>
              <w:rPr>
                <w:b/>
              </w:rPr>
            </w:pPr>
            <w:r>
              <w:rPr>
                <w:b/>
                <w:color w:val="231F20"/>
              </w:rPr>
              <w:lastRenderedPageBreak/>
              <w:t>20. Evaluation to be</w:t>
            </w:r>
          </w:p>
          <w:p w14:paraId="0537F6AF" w14:textId="77777777" w:rsidR="00F8527D" w:rsidRDefault="00C21BEE">
            <w:pPr>
              <w:pStyle w:val="TableParagraph"/>
              <w:spacing w:before="11"/>
              <w:ind w:left="596"/>
              <w:rPr>
                <w:b/>
              </w:rPr>
            </w:pPr>
            <w:r>
              <w:rPr>
                <w:b/>
                <w:color w:val="231F20"/>
              </w:rPr>
              <w:t>Confidential</w:t>
            </w:r>
          </w:p>
        </w:tc>
        <w:tc>
          <w:tcPr>
            <w:tcW w:w="7317" w:type="dxa"/>
          </w:tcPr>
          <w:p w14:paraId="4EFF438E" w14:textId="77777777" w:rsidR="00F8527D" w:rsidRDefault="00C21BEE" w:rsidP="006F6866">
            <w:pPr>
              <w:pStyle w:val="TableParagraph"/>
              <w:numPr>
                <w:ilvl w:val="1"/>
                <w:numId w:val="61"/>
              </w:numPr>
              <w:tabs>
                <w:tab w:val="left" w:pos="710"/>
              </w:tabs>
              <w:spacing w:line="236" w:lineRule="exact"/>
              <w:ind w:hanging="510"/>
            </w:pPr>
            <w:r>
              <w:rPr>
                <w:color w:val="231F20"/>
              </w:rPr>
              <w:t>From</w:t>
            </w:r>
            <w:r>
              <w:rPr>
                <w:color w:val="231F20"/>
                <w:spacing w:val="9"/>
              </w:rPr>
              <w:t xml:space="preserve"> </w:t>
            </w:r>
            <w:r>
              <w:rPr>
                <w:color w:val="231F20"/>
              </w:rPr>
              <w:t>the</w:t>
            </w:r>
            <w:r>
              <w:rPr>
                <w:color w:val="231F20"/>
                <w:spacing w:val="10"/>
              </w:rPr>
              <w:t xml:space="preserve"> </w:t>
            </w:r>
            <w:r>
              <w:rPr>
                <w:color w:val="231F20"/>
              </w:rPr>
              <w:t>time</w:t>
            </w:r>
            <w:r>
              <w:rPr>
                <w:color w:val="231F20"/>
                <w:spacing w:val="10"/>
              </w:rPr>
              <w:t xml:space="preserve"> </w:t>
            </w:r>
            <w:r>
              <w:rPr>
                <w:color w:val="231F20"/>
              </w:rPr>
              <w:t>the</w:t>
            </w:r>
            <w:r>
              <w:rPr>
                <w:color w:val="231F20"/>
                <w:spacing w:val="10"/>
              </w:rPr>
              <w:t xml:space="preserve"> </w:t>
            </w:r>
            <w:r>
              <w:rPr>
                <w:color w:val="231F20"/>
              </w:rPr>
              <w:t>Proposals</w:t>
            </w:r>
            <w:r>
              <w:rPr>
                <w:color w:val="231F20"/>
                <w:spacing w:val="9"/>
              </w:rPr>
              <w:t xml:space="preserve"> </w:t>
            </w:r>
            <w:r>
              <w:rPr>
                <w:color w:val="231F20"/>
              </w:rPr>
              <w:t>are</w:t>
            </w:r>
            <w:r>
              <w:rPr>
                <w:color w:val="231F20"/>
                <w:spacing w:val="9"/>
              </w:rPr>
              <w:t xml:space="preserve"> </w:t>
            </w:r>
            <w:r>
              <w:rPr>
                <w:color w:val="231F20"/>
              </w:rPr>
              <w:t>opened</w:t>
            </w:r>
            <w:r>
              <w:rPr>
                <w:color w:val="231F20"/>
                <w:spacing w:val="10"/>
              </w:rPr>
              <w:t xml:space="preserve"> </w:t>
            </w:r>
            <w:r>
              <w:rPr>
                <w:color w:val="231F20"/>
              </w:rPr>
              <w:t>to</w:t>
            </w:r>
            <w:r>
              <w:rPr>
                <w:color w:val="231F20"/>
                <w:spacing w:val="9"/>
              </w:rPr>
              <w:t xml:space="preserve"> </w:t>
            </w:r>
            <w:r>
              <w:rPr>
                <w:color w:val="231F20"/>
              </w:rPr>
              <w:t>the</w:t>
            </w:r>
            <w:r>
              <w:rPr>
                <w:color w:val="231F20"/>
                <w:spacing w:val="10"/>
              </w:rPr>
              <w:t xml:space="preserve"> </w:t>
            </w:r>
            <w:r>
              <w:rPr>
                <w:color w:val="231F20"/>
              </w:rPr>
              <w:t>time</w:t>
            </w:r>
            <w:r>
              <w:rPr>
                <w:color w:val="231F20"/>
                <w:spacing w:val="10"/>
              </w:rPr>
              <w:t xml:space="preserve"> </w:t>
            </w:r>
            <w:r>
              <w:rPr>
                <w:color w:val="231F20"/>
              </w:rPr>
              <w:t>the</w:t>
            </w:r>
            <w:r>
              <w:rPr>
                <w:color w:val="231F20"/>
                <w:spacing w:val="10"/>
              </w:rPr>
              <w:t xml:space="preserve"> </w:t>
            </w:r>
            <w:r>
              <w:rPr>
                <w:color w:val="231F20"/>
              </w:rPr>
              <w:t>Contract</w:t>
            </w:r>
          </w:p>
          <w:p w14:paraId="31CF9054" w14:textId="77777777" w:rsidR="00F8527D" w:rsidRDefault="00C21BEE">
            <w:pPr>
              <w:pStyle w:val="TableParagraph"/>
              <w:spacing w:before="27" w:line="266" w:lineRule="auto"/>
              <w:ind w:left="709" w:right="198"/>
              <w:jc w:val="both"/>
            </w:pPr>
            <w:r>
              <w:rPr>
                <w:color w:val="231F20"/>
              </w:rPr>
              <w:t xml:space="preserve">is awarded, the Consultant shall not contact the Procuring Agency on any matter related to its </w:t>
            </w:r>
            <w:r>
              <w:rPr>
                <w:color w:val="231F20"/>
                <w:spacing w:val="-4"/>
              </w:rPr>
              <w:t xml:space="preserve">Technical </w:t>
            </w:r>
            <w:r>
              <w:rPr>
                <w:color w:val="231F20"/>
              </w:rPr>
              <w:t>and/or Financial Proposal. Any effort by any Consultant to influence the Procuring Agency in the examination, evaluation, ranking of Proposals, and recommendation for Award of Contract may result in the rejection of the Consultant’s</w:t>
            </w:r>
            <w:r>
              <w:rPr>
                <w:color w:val="231F20"/>
                <w:spacing w:val="-2"/>
              </w:rPr>
              <w:t xml:space="preserve"> </w:t>
            </w:r>
            <w:r>
              <w:rPr>
                <w:color w:val="231F20"/>
              </w:rPr>
              <w:t>Proposal.</w:t>
            </w:r>
          </w:p>
          <w:p w14:paraId="02E0B605" w14:textId="77777777" w:rsidR="00F8527D" w:rsidRDefault="00F8527D">
            <w:pPr>
              <w:pStyle w:val="TableParagraph"/>
              <w:spacing w:before="10"/>
              <w:rPr>
                <w:sz w:val="23"/>
              </w:rPr>
            </w:pPr>
          </w:p>
          <w:p w14:paraId="01B38695" w14:textId="77777777" w:rsidR="00F8527D" w:rsidRDefault="00C21BEE" w:rsidP="006F6866">
            <w:pPr>
              <w:pStyle w:val="TableParagraph"/>
              <w:numPr>
                <w:ilvl w:val="1"/>
                <w:numId w:val="61"/>
              </w:numPr>
              <w:tabs>
                <w:tab w:val="left" w:pos="710"/>
              </w:tabs>
              <w:spacing w:line="266" w:lineRule="auto"/>
              <w:ind w:right="199" w:hanging="510"/>
              <w:jc w:val="both"/>
            </w:pPr>
            <w:r>
              <w:rPr>
                <w:color w:val="231F20"/>
              </w:rPr>
              <w:t>After the opening of Proposals, information concerning the Proposal documents or any part of the contents thereof shall not be released to any person or party that is not a member of the Proposal Evaluation</w:t>
            </w:r>
            <w:r>
              <w:rPr>
                <w:color w:val="231F20"/>
                <w:spacing w:val="-1"/>
              </w:rPr>
              <w:t xml:space="preserve"> </w:t>
            </w:r>
            <w:r>
              <w:rPr>
                <w:color w:val="231F20"/>
              </w:rPr>
              <w:t>Committee.</w:t>
            </w:r>
          </w:p>
          <w:p w14:paraId="5F3EAE6A" w14:textId="77777777" w:rsidR="00F8527D" w:rsidRDefault="00F8527D">
            <w:pPr>
              <w:pStyle w:val="TableParagraph"/>
              <w:spacing w:before="1"/>
              <w:rPr>
                <w:sz w:val="24"/>
              </w:rPr>
            </w:pPr>
          </w:p>
          <w:p w14:paraId="02B5F066" w14:textId="77777777" w:rsidR="00F8527D" w:rsidRDefault="00C21BEE" w:rsidP="006F6866">
            <w:pPr>
              <w:pStyle w:val="TableParagraph"/>
              <w:numPr>
                <w:ilvl w:val="1"/>
                <w:numId w:val="61"/>
              </w:numPr>
              <w:tabs>
                <w:tab w:val="left" w:pos="710"/>
              </w:tabs>
              <w:ind w:hanging="510"/>
            </w:pPr>
            <w:r>
              <w:rPr>
                <w:color w:val="231F20"/>
              </w:rPr>
              <w:t>The</w:t>
            </w:r>
            <w:r>
              <w:rPr>
                <w:color w:val="231F20"/>
                <w:spacing w:val="11"/>
              </w:rPr>
              <w:t xml:space="preserve"> </w:t>
            </w:r>
            <w:r>
              <w:rPr>
                <w:color w:val="231F20"/>
              </w:rPr>
              <w:t>evaluation</w:t>
            </w:r>
            <w:r>
              <w:rPr>
                <w:color w:val="231F20"/>
                <w:spacing w:val="11"/>
              </w:rPr>
              <w:t xml:space="preserve"> </w:t>
            </w:r>
            <w:r>
              <w:rPr>
                <w:color w:val="231F20"/>
              </w:rPr>
              <w:t>proceedings</w:t>
            </w:r>
            <w:r>
              <w:rPr>
                <w:color w:val="231F20"/>
                <w:spacing w:val="11"/>
              </w:rPr>
              <w:t xml:space="preserve"> </w:t>
            </w:r>
            <w:r>
              <w:rPr>
                <w:color w:val="231F20"/>
              </w:rPr>
              <w:t>shall</w:t>
            </w:r>
            <w:r>
              <w:rPr>
                <w:color w:val="231F20"/>
                <w:spacing w:val="11"/>
              </w:rPr>
              <w:t xml:space="preserve"> </w:t>
            </w:r>
            <w:r>
              <w:rPr>
                <w:color w:val="231F20"/>
              </w:rPr>
              <w:t>be</w:t>
            </w:r>
            <w:r>
              <w:rPr>
                <w:color w:val="231F20"/>
                <w:spacing w:val="11"/>
              </w:rPr>
              <w:t xml:space="preserve"> </w:t>
            </w:r>
            <w:r>
              <w:rPr>
                <w:color w:val="231F20"/>
              </w:rPr>
              <w:t>kept</w:t>
            </w:r>
            <w:r>
              <w:rPr>
                <w:color w:val="231F20"/>
                <w:spacing w:val="11"/>
              </w:rPr>
              <w:t xml:space="preserve"> </w:t>
            </w:r>
            <w:r>
              <w:rPr>
                <w:color w:val="231F20"/>
              </w:rPr>
              <w:t>confidential</w:t>
            </w:r>
            <w:r>
              <w:rPr>
                <w:color w:val="231F20"/>
                <w:spacing w:val="11"/>
              </w:rPr>
              <w:t xml:space="preserve"> </w:t>
            </w:r>
            <w:r>
              <w:rPr>
                <w:color w:val="231F20"/>
              </w:rPr>
              <w:t>at</w:t>
            </w:r>
            <w:r>
              <w:rPr>
                <w:color w:val="231F20"/>
                <w:spacing w:val="11"/>
              </w:rPr>
              <w:t xml:space="preserve"> </w:t>
            </w:r>
            <w:r>
              <w:rPr>
                <w:color w:val="231F20"/>
              </w:rPr>
              <w:t>all</w:t>
            </w:r>
            <w:r>
              <w:rPr>
                <w:color w:val="231F20"/>
                <w:spacing w:val="11"/>
              </w:rPr>
              <w:t xml:space="preserve"> </w:t>
            </w:r>
            <w:r>
              <w:rPr>
                <w:color w:val="231F20"/>
              </w:rPr>
              <w:t>times</w:t>
            </w:r>
          </w:p>
          <w:p w14:paraId="18D4275D" w14:textId="77777777" w:rsidR="00F8527D" w:rsidRDefault="00C21BEE">
            <w:pPr>
              <w:pStyle w:val="TableParagraph"/>
              <w:spacing w:before="27"/>
              <w:ind w:left="709"/>
            </w:pPr>
            <w:r>
              <w:rPr>
                <w:color w:val="231F20"/>
              </w:rPr>
              <w:t>until the award of Contract is announced.</w:t>
            </w:r>
          </w:p>
          <w:p w14:paraId="1DF6D802" w14:textId="77777777" w:rsidR="00F8527D" w:rsidRDefault="00F8527D">
            <w:pPr>
              <w:pStyle w:val="TableParagraph"/>
              <w:spacing w:before="8"/>
              <w:rPr>
                <w:sz w:val="26"/>
              </w:rPr>
            </w:pPr>
          </w:p>
          <w:p w14:paraId="21C97834" w14:textId="77777777" w:rsidR="00F8527D" w:rsidRDefault="00C21BEE" w:rsidP="006F6866">
            <w:pPr>
              <w:pStyle w:val="TableParagraph"/>
              <w:numPr>
                <w:ilvl w:val="1"/>
                <w:numId w:val="61"/>
              </w:numPr>
              <w:tabs>
                <w:tab w:val="left" w:pos="710"/>
              </w:tabs>
              <w:spacing w:line="266" w:lineRule="auto"/>
              <w:ind w:right="199" w:hanging="510"/>
            </w:pPr>
            <w:r>
              <w:rPr>
                <w:color w:val="231F20"/>
              </w:rPr>
              <w:t xml:space="preserve">Evaluators of </w:t>
            </w:r>
            <w:r>
              <w:rPr>
                <w:color w:val="231F20"/>
                <w:spacing w:val="-4"/>
              </w:rPr>
              <w:t xml:space="preserve">Technical </w:t>
            </w:r>
            <w:r>
              <w:rPr>
                <w:color w:val="231F20"/>
              </w:rPr>
              <w:t>Proposals shall have no access to the Financial Proposals until the technical evaluation is</w:t>
            </w:r>
            <w:r>
              <w:rPr>
                <w:color w:val="231F20"/>
                <w:spacing w:val="-11"/>
              </w:rPr>
              <w:t xml:space="preserve"> </w:t>
            </w:r>
            <w:r>
              <w:rPr>
                <w:color w:val="231F20"/>
              </w:rPr>
              <w:t>concluded.</w:t>
            </w:r>
          </w:p>
        </w:tc>
      </w:tr>
      <w:tr w:rsidR="00F8527D" w14:paraId="45AC5D27" w14:textId="77777777">
        <w:trPr>
          <w:trHeight w:val="2400"/>
        </w:trPr>
        <w:tc>
          <w:tcPr>
            <w:tcW w:w="2495" w:type="dxa"/>
          </w:tcPr>
          <w:p w14:paraId="4D8E51B4" w14:textId="77777777" w:rsidR="00F8527D" w:rsidRDefault="00C21BEE">
            <w:pPr>
              <w:pStyle w:val="TableParagraph"/>
              <w:spacing w:before="80" w:line="249" w:lineRule="auto"/>
              <w:ind w:left="596" w:right="608" w:hanging="397"/>
              <w:rPr>
                <w:b/>
              </w:rPr>
            </w:pPr>
            <w:r>
              <w:rPr>
                <w:b/>
                <w:color w:val="231F20"/>
              </w:rPr>
              <w:t>21. Evaluation of Technical Proposals</w:t>
            </w:r>
          </w:p>
        </w:tc>
        <w:tc>
          <w:tcPr>
            <w:tcW w:w="7317" w:type="dxa"/>
          </w:tcPr>
          <w:p w14:paraId="67E1349D" w14:textId="77777777" w:rsidR="00F8527D" w:rsidRDefault="00C21BEE">
            <w:pPr>
              <w:pStyle w:val="TableParagraph"/>
              <w:spacing w:before="80" w:line="266" w:lineRule="auto"/>
              <w:ind w:left="709" w:right="197" w:hanging="511"/>
              <w:jc w:val="both"/>
            </w:pPr>
            <w:r>
              <w:rPr>
                <w:color w:val="231F20"/>
              </w:rPr>
              <w:t xml:space="preserve">21.1. The Evaluation Committee shall evaluate the </w:t>
            </w:r>
            <w:r>
              <w:rPr>
                <w:color w:val="231F20"/>
                <w:spacing w:val="-4"/>
              </w:rPr>
              <w:t xml:space="preserve">Technical </w:t>
            </w:r>
            <w:r>
              <w:rPr>
                <w:color w:val="231F20"/>
              </w:rPr>
              <w:t xml:space="preserve">Proposals on the basis of their responsiveness to the </w:t>
            </w:r>
            <w:r>
              <w:rPr>
                <w:color w:val="231F20"/>
                <w:spacing w:val="-6"/>
              </w:rPr>
              <w:t xml:space="preserve">Terms </w:t>
            </w:r>
            <w:r>
              <w:rPr>
                <w:color w:val="231F20"/>
              </w:rPr>
              <w:t>of Reference, applying the evaluation criteria, sub-criteria and points system specified</w:t>
            </w:r>
            <w:r>
              <w:rPr>
                <w:color w:val="231F20"/>
                <w:spacing w:val="-18"/>
              </w:rPr>
              <w:t xml:space="preserve"> </w:t>
            </w:r>
            <w:r>
              <w:rPr>
                <w:color w:val="231F20"/>
              </w:rPr>
              <w:t>in</w:t>
            </w:r>
            <w:r>
              <w:rPr>
                <w:color w:val="231F20"/>
                <w:spacing w:val="-18"/>
              </w:rPr>
              <w:t xml:space="preserve"> </w:t>
            </w:r>
            <w:r>
              <w:rPr>
                <w:color w:val="231F20"/>
              </w:rPr>
              <w:t>the</w:t>
            </w:r>
            <w:r>
              <w:rPr>
                <w:color w:val="231F20"/>
                <w:spacing w:val="-17"/>
              </w:rPr>
              <w:t xml:space="preserve"> </w:t>
            </w:r>
            <w:r>
              <w:rPr>
                <w:color w:val="231F20"/>
              </w:rPr>
              <w:t>Data</w:t>
            </w:r>
            <w:r>
              <w:rPr>
                <w:color w:val="231F20"/>
                <w:spacing w:val="-18"/>
              </w:rPr>
              <w:t xml:space="preserve"> </w:t>
            </w:r>
            <w:r>
              <w:rPr>
                <w:color w:val="231F20"/>
              </w:rPr>
              <w:t>Sheet.</w:t>
            </w:r>
            <w:r>
              <w:rPr>
                <w:color w:val="231F20"/>
                <w:spacing w:val="-19"/>
              </w:rPr>
              <w:t xml:space="preserve"> </w:t>
            </w:r>
            <w:r>
              <w:rPr>
                <w:color w:val="231F20"/>
              </w:rPr>
              <w:t>Each</w:t>
            </w:r>
            <w:r>
              <w:rPr>
                <w:color w:val="231F20"/>
                <w:spacing w:val="-18"/>
              </w:rPr>
              <w:t xml:space="preserve"> </w:t>
            </w:r>
            <w:r>
              <w:rPr>
                <w:color w:val="231F20"/>
              </w:rPr>
              <w:t>responsive</w:t>
            </w:r>
            <w:r>
              <w:rPr>
                <w:color w:val="231F20"/>
                <w:spacing w:val="-17"/>
              </w:rPr>
              <w:t xml:space="preserve"> </w:t>
            </w:r>
            <w:r>
              <w:rPr>
                <w:color w:val="231F20"/>
              </w:rPr>
              <w:t>Proposal</w:t>
            </w:r>
            <w:r>
              <w:rPr>
                <w:color w:val="231F20"/>
                <w:spacing w:val="-17"/>
              </w:rPr>
              <w:t xml:space="preserve"> </w:t>
            </w:r>
            <w:r>
              <w:rPr>
                <w:color w:val="231F20"/>
              </w:rPr>
              <w:t>will</w:t>
            </w:r>
            <w:r>
              <w:rPr>
                <w:color w:val="231F20"/>
                <w:spacing w:val="-18"/>
              </w:rPr>
              <w:t xml:space="preserve"> </w:t>
            </w:r>
            <w:r>
              <w:rPr>
                <w:color w:val="231F20"/>
              </w:rPr>
              <w:t>be</w:t>
            </w:r>
            <w:r>
              <w:rPr>
                <w:color w:val="231F20"/>
                <w:spacing w:val="-18"/>
              </w:rPr>
              <w:t xml:space="preserve"> </w:t>
            </w:r>
            <w:r>
              <w:rPr>
                <w:color w:val="231F20"/>
              </w:rPr>
              <w:t>given a</w:t>
            </w:r>
            <w:r>
              <w:rPr>
                <w:color w:val="231F20"/>
                <w:spacing w:val="-8"/>
              </w:rPr>
              <w:t xml:space="preserve"> </w:t>
            </w:r>
            <w:r>
              <w:rPr>
                <w:color w:val="231F20"/>
              </w:rPr>
              <w:t>technical</w:t>
            </w:r>
            <w:r>
              <w:rPr>
                <w:color w:val="231F20"/>
                <w:spacing w:val="-7"/>
              </w:rPr>
              <w:t xml:space="preserve"> </w:t>
            </w:r>
            <w:r>
              <w:rPr>
                <w:color w:val="231F20"/>
              </w:rPr>
              <w:t>score</w:t>
            </w:r>
            <w:r>
              <w:rPr>
                <w:color w:val="231F20"/>
                <w:spacing w:val="-8"/>
              </w:rPr>
              <w:t xml:space="preserve"> </w:t>
            </w:r>
            <w:r>
              <w:rPr>
                <w:color w:val="231F20"/>
              </w:rPr>
              <w:t>(St).</w:t>
            </w:r>
            <w:r>
              <w:rPr>
                <w:color w:val="231F20"/>
                <w:spacing w:val="-19"/>
              </w:rPr>
              <w:t xml:space="preserve"> </w:t>
            </w:r>
            <w:r>
              <w:rPr>
                <w:color w:val="231F20"/>
              </w:rPr>
              <w:t>A</w:t>
            </w:r>
            <w:r>
              <w:rPr>
                <w:color w:val="231F20"/>
                <w:spacing w:val="-19"/>
              </w:rPr>
              <w:t xml:space="preserve"> </w:t>
            </w:r>
            <w:r>
              <w:rPr>
                <w:color w:val="231F20"/>
              </w:rPr>
              <w:t>Proposal</w:t>
            </w:r>
            <w:r>
              <w:rPr>
                <w:color w:val="231F20"/>
                <w:spacing w:val="-8"/>
              </w:rPr>
              <w:t xml:space="preserve"> </w:t>
            </w:r>
            <w:r>
              <w:rPr>
                <w:color w:val="231F20"/>
              </w:rPr>
              <w:t>shall</w:t>
            </w:r>
            <w:r>
              <w:rPr>
                <w:color w:val="231F20"/>
                <w:spacing w:val="-7"/>
              </w:rPr>
              <w:t xml:space="preserve"> </w:t>
            </w:r>
            <w:r>
              <w:rPr>
                <w:color w:val="231F20"/>
              </w:rPr>
              <w:t>be</w:t>
            </w:r>
            <w:r>
              <w:rPr>
                <w:color w:val="231F20"/>
                <w:spacing w:val="-7"/>
              </w:rPr>
              <w:t xml:space="preserve"> </w:t>
            </w:r>
            <w:r>
              <w:rPr>
                <w:color w:val="231F20"/>
              </w:rPr>
              <w:t>rejected</w:t>
            </w:r>
            <w:r>
              <w:rPr>
                <w:color w:val="231F20"/>
                <w:spacing w:val="-8"/>
              </w:rPr>
              <w:t xml:space="preserve"> </w:t>
            </w:r>
            <w:r>
              <w:rPr>
                <w:color w:val="231F20"/>
              </w:rPr>
              <w:t>at</w:t>
            </w:r>
            <w:r>
              <w:rPr>
                <w:color w:val="231F20"/>
                <w:spacing w:val="-7"/>
              </w:rPr>
              <w:t xml:space="preserve"> </w:t>
            </w:r>
            <w:r>
              <w:rPr>
                <w:color w:val="231F20"/>
              </w:rPr>
              <w:t>this</w:t>
            </w:r>
            <w:r>
              <w:rPr>
                <w:color w:val="231F20"/>
                <w:spacing w:val="-8"/>
              </w:rPr>
              <w:t xml:space="preserve"> </w:t>
            </w:r>
            <w:r>
              <w:rPr>
                <w:color w:val="231F20"/>
              </w:rPr>
              <w:t>stage</w:t>
            </w:r>
            <w:r>
              <w:rPr>
                <w:color w:val="231F20"/>
                <w:spacing w:val="-7"/>
              </w:rPr>
              <w:t xml:space="preserve"> </w:t>
            </w:r>
            <w:r>
              <w:rPr>
                <w:color w:val="231F20"/>
              </w:rPr>
              <w:t>if</w:t>
            </w:r>
            <w:r>
              <w:rPr>
                <w:color w:val="231F20"/>
                <w:spacing w:val="-7"/>
              </w:rPr>
              <w:t xml:space="preserve"> </w:t>
            </w:r>
            <w:r>
              <w:rPr>
                <w:color w:val="231F20"/>
              </w:rPr>
              <w:t xml:space="preserve">it does not respond to important aspects of the </w:t>
            </w:r>
            <w:r>
              <w:rPr>
                <w:color w:val="231F20"/>
                <w:spacing w:val="-8"/>
              </w:rPr>
              <w:t xml:space="preserve">RFP, </w:t>
            </w:r>
            <w:r>
              <w:rPr>
                <w:color w:val="231F20"/>
              </w:rPr>
              <w:t xml:space="preserve">particularly the </w:t>
            </w:r>
            <w:r>
              <w:rPr>
                <w:color w:val="231F20"/>
                <w:spacing w:val="-6"/>
              </w:rPr>
              <w:t xml:space="preserve">Terms </w:t>
            </w:r>
            <w:r>
              <w:rPr>
                <w:color w:val="231F20"/>
              </w:rPr>
              <w:t>of Reference, or if it fails to achieve the minimum technical score indicated in the Data</w:t>
            </w:r>
            <w:r>
              <w:rPr>
                <w:color w:val="231F20"/>
                <w:spacing w:val="-5"/>
              </w:rPr>
              <w:t xml:space="preserve"> </w:t>
            </w:r>
            <w:r>
              <w:rPr>
                <w:color w:val="231F20"/>
              </w:rPr>
              <w:t>Sheet.</w:t>
            </w:r>
          </w:p>
        </w:tc>
      </w:tr>
      <w:tr w:rsidR="00F8527D" w14:paraId="33D22241" w14:textId="77777777">
        <w:trPr>
          <w:trHeight w:val="6222"/>
        </w:trPr>
        <w:tc>
          <w:tcPr>
            <w:tcW w:w="2495" w:type="dxa"/>
          </w:tcPr>
          <w:p w14:paraId="007E6D26" w14:textId="77777777" w:rsidR="00F8527D" w:rsidRDefault="00C21BEE">
            <w:pPr>
              <w:pStyle w:val="TableParagraph"/>
              <w:spacing w:before="80" w:line="249" w:lineRule="auto"/>
              <w:ind w:left="596" w:right="228" w:hanging="397"/>
              <w:rPr>
                <w:b/>
              </w:rPr>
            </w:pPr>
            <w:r>
              <w:rPr>
                <w:b/>
                <w:color w:val="231F20"/>
              </w:rPr>
              <w:t>22. Public Opening of Financial Proposals (only for QCBS, FBS, and LCS)</w:t>
            </w:r>
          </w:p>
        </w:tc>
        <w:tc>
          <w:tcPr>
            <w:tcW w:w="7317" w:type="dxa"/>
          </w:tcPr>
          <w:p w14:paraId="0D2E0554" w14:textId="77777777" w:rsidR="00F8527D" w:rsidRDefault="00C21BEE" w:rsidP="006F6866">
            <w:pPr>
              <w:pStyle w:val="TableParagraph"/>
              <w:numPr>
                <w:ilvl w:val="1"/>
                <w:numId w:val="60"/>
              </w:numPr>
              <w:tabs>
                <w:tab w:val="left" w:pos="710"/>
              </w:tabs>
              <w:spacing w:before="80" w:line="266" w:lineRule="auto"/>
              <w:ind w:right="197" w:hanging="510"/>
              <w:jc w:val="both"/>
            </w:pPr>
            <w:r>
              <w:rPr>
                <w:color w:val="231F20"/>
              </w:rPr>
              <w:t xml:space="preserve">After the technical evaluation is completed, the Procuring Agency shall inform the Consultants who have submitted proposals the technical scores obtained by their </w:t>
            </w:r>
            <w:r>
              <w:rPr>
                <w:color w:val="231F20"/>
                <w:spacing w:val="-4"/>
              </w:rPr>
              <w:t>Technical</w:t>
            </w:r>
            <w:r>
              <w:rPr>
                <w:color w:val="231F20"/>
                <w:spacing w:val="53"/>
              </w:rPr>
              <w:t xml:space="preserve"> </w:t>
            </w:r>
            <w:proofErr w:type="gramStart"/>
            <w:r>
              <w:rPr>
                <w:color w:val="231F20"/>
              </w:rPr>
              <w:t>Proposals,  and</w:t>
            </w:r>
            <w:proofErr w:type="gramEnd"/>
            <w:r>
              <w:rPr>
                <w:color w:val="231F20"/>
              </w:rPr>
              <w:t xml:space="preserve">  shall notify those Consultants whose Proposals did not meet the minimum qualifying mark, or were considered non responsive to the RFP and TOR, that their Financial Proposals will be returned unopened after completing the selection process. The Procuring Agency shall simultaneously notify in writing those Consultants that</w:t>
            </w:r>
            <w:r>
              <w:rPr>
                <w:color w:val="231F20"/>
                <w:spacing w:val="-11"/>
              </w:rPr>
              <w:t xml:space="preserve"> </w:t>
            </w:r>
            <w:r>
              <w:rPr>
                <w:color w:val="231F20"/>
              </w:rPr>
              <w:t>have</w:t>
            </w:r>
            <w:r>
              <w:rPr>
                <w:color w:val="231F20"/>
                <w:spacing w:val="-11"/>
              </w:rPr>
              <w:t xml:space="preserve"> </w:t>
            </w:r>
            <w:r>
              <w:rPr>
                <w:color w:val="231F20"/>
              </w:rPr>
              <w:t>secured</w:t>
            </w:r>
            <w:r>
              <w:rPr>
                <w:color w:val="231F20"/>
                <w:spacing w:val="-11"/>
              </w:rPr>
              <w:t xml:space="preserve"> </w:t>
            </w:r>
            <w:r>
              <w:rPr>
                <w:color w:val="231F20"/>
              </w:rPr>
              <w:t>the</w:t>
            </w:r>
            <w:r>
              <w:rPr>
                <w:color w:val="231F20"/>
                <w:spacing w:val="-11"/>
              </w:rPr>
              <w:t xml:space="preserve"> </w:t>
            </w:r>
            <w:r>
              <w:rPr>
                <w:color w:val="231F20"/>
              </w:rPr>
              <w:t>minimum</w:t>
            </w:r>
            <w:r>
              <w:rPr>
                <w:color w:val="231F20"/>
                <w:spacing w:val="-11"/>
              </w:rPr>
              <w:t xml:space="preserve"> </w:t>
            </w:r>
            <w:r>
              <w:rPr>
                <w:color w:val="231F20"/>
              </w:rPr>
              <w:t>qualifying</w:t>
            </w:r>
            <w:r>
              <w:rPr>
                <w:color w:val="231F20"/>
                <w:spacing w:val="-10"/>
              </w:rPr>
              <w:t xml:space="preserve"> </w:t>
            </w:r>
            <w:r>
              <w:rPr>
                <w:color w:val="231F20"/>
              </w:rPr>
              <w:t>mark,</w:t>
            </w:r>
            <w:r>
              <w:rPr>
                <w:color w:val="231F20"/>
                <w:spacing w:val="-11"/>
              </w:rPr>
              <w:t xml:space="preserve"> </w:t>
            </w:r>
            <w:r>
              <w:rPr>
                <w:color w:val="231F20"/>
              </w:rPr>
              <w:t>the</w:t>
            </w:r>
            <w:r>
              <w:rPr>
                <w:color w:val="231F20"/>
                <w:spacing w:val="-11"/>
              </w:rPr>
              <w:t xml:space="preserve"> </w:t>
            </w:r>
            <w:r>
              <w:rPr>
                <w:color w:val="231F20"/>
              </w:rPr>
              <w:t>date,</w:t>
            </w:r>
            <w:r>
              <w:rPr>
                <w:color w:val="231F20"/>
                <w:spacing w:val="-11"/>
              </w:rPr>
              <w:t xml:space="preserve"> </w:t>
            </w:r>
            <w:r>
              <w:rPr>
                <w:color w:val="231F20"/>
              </w:rPr>
              <w:t>time</w:t>
            </w:r>
            <w:r>
              <w:rPr>
                <w:color w:val="231F20"/>
                <w:spacing w:val="-11"/>
              </w:rPr>
              <w:t xml:space="preserve"> </w:t>
            </w:r>
            <w:r>
              <w:rPr>
                <w:color w:val="231F20"/>
              </w:rPr>
              <w:t>and location for opening the Financial Proposals. The opening date shall allow Consultants sufficient time to make arrangements for attending the opening. Consultants’ attendance at the opening of Financial Proposals is</w:t>
            </w:r>
            <w:r>
              <w:rPr>
                <w:color w:val="231F20"/>
                <w:spacing w:val="-2"/>
              </w:rPr>
              <w:t xml:space="preserve"> </w:t>
            </w:r>
            <w:r>
              <w:rPr>
                <w:color w:val="231F20"/>
              </w:rPr>
              <w:t>optional.</w:t>
            </w:r>
          </w:p>
          <w:p w14:paraId="398F15AC" w14:textId="77777777" w:rsidR="00F8527D" w:rsidRDefault="00F8527D">
            <w:pPr>
              <w:pStyle w:val="TableParagraph"/>
              <w:spacing w:before="1"/>
              <w:rPr>
                <w:sz w:val="21"/>
              </w:rPr>
            </w:pPr>
          </w:p>
          <w:p w14:paraId="413F48A1" w14:textId="77777777" w:rsidR="00F8527D" w:rsidRDefault="00C21BEE" w:rsidP="006F6866">
            <w:pPr>
              <w:pStyle w:val="TableParagraph"/>
              <w:numPr>
                <w:ilvl w:val="1"/>
                <w:numId w:val="60"/>
              </w:numPr>
              <w:tabs>
                <w:tab w:val="left" w:pos="710"/>
              </w:tabs>
              <w:spacing w:line="280" w:lineRule="atLeast"/>
              <w:ind w:right="198" w:hanging="510"/>
              <w:jc w:val="both"/>
            </w:pPr>
            <w:r>
              <w:rPr>
                <w:color w:val="231F20"/>
              </w:rPr>
              <w:t>Financial Proposals shall be opened publicly in the presence of the</w:t>
            </w:r>
            <w:r>
              <w:rPr>
                <w:color w:val="231F20"/>
                <w:spacing w:val="-11"/>
              </w:rPr>
              <w:t xml:space="preserve"> </w:t>
            </w:r>
            <w:r>
              <w:rPr>
                <w:color w:val="231F20"/>
              </w:rPr>
              <w:t>Consultants</w:t>
            </w:r>
            <w:r>
              <w:rPr>
                <w:color w:val="231F20"/>
                <w:spacing w:val="-10"/>
              </w:rPr>
              <w:t xml:space="preserve"> </w:t>
            </w:r>
            <w:r>
              <w:rPr>
                <w:color w:val="231F20"/>
              </w:rPr>
              <w:t>representatives</w:t>
            </w:r>
            <w:r>
              <w:rPr>
                <w:color w:val="231F20"/>
                <w:spacing w:val="-11"/>
              </w:rPr>
              <w:t xml:space="preserve"> </w:t>
            </w:r>
            <w:r>
              <w:rPr>
                <w:color w:val="231F20"/>
              </w:rPr>
              <w:t>who</w:t>
            </w:r>
            <w:r>
              <w:rPr>
                <w:color w:val="231F20"/>
                <w:spacing w:val="-10"/>
              </w:rPr>
              <w:t xml:space="preserve"> </w:t>
            </w:r>
            <w:r>
              <w:rPr>
                <w:color w:val="231F20"/>
              </w:rPr>
              <w:t>choose</w:t>
            </w:r>
            <w:r>
              <w:rPr>
                <w:color w:val="231F20"/>
                <w:spacing w:val="-11"/>
              </w:rPr>
              <w:t xml:space="preserve"> </w:t>
            </w:r>
            <w:r>
              <w:rPr>
                <w:color w:val="231F20"/>
              </w:rPr>
              <w:t>to</w:t>
            </w:r>
            <w:r>
              <w:rPr>
                <w:color w:val="231F20"/>
                <w:spacing w:val="-10"/>
              </w:rPr>
              <w:t xml:space="preserve"> </w:t>
            </w:r>
            <w:r>
              <w:rPr>
                <w:color w:val="231F20"/>
              </w:rPr>
              <w:t>attend.</w:t>
            </w:r>
            <w:r>
              <w:rPr>
                <w:color w:val="231F20"/>
                <w:spacing w:val="-15"/>
              </w:rPr>
              <w:t xml:space="preserve"> </w:t>
            </w:r>
            <w:r>
              <w:rPr>
                <w:color w:val="231F20"/>
              </w:rPr>
              <w:t>The</w:t>
            </w:r>
            <w:r>
              <w:rPr>
                <w:color w:val="231F20"/>
                <w:spacing w:val="-10"/>
              </w:rPr>
              <w:t xml:space="preserve"> </w:t>
            </w:r>
            <w:r>
              <w:rPr>
                <w:color w:val="231F20"/>
              </w:rPr>
              <w:t xml:space="preserve">names of the Consultants and their technical scores shall be read aloud. The Financial Proposals of the Consultants who met the minimum qualifying mark will then be inspected to confirm that they have remained sealed and unopened. These </w:t>
            </w:r>
            <w:proofErr w:type="gramStart"/>
            <w:r>
              <w:rPr>
                <w:color w:val="231F20"/>
              </w:rPr>
              <w:t>Financial  Proposals</w:t>
            </w:r>
            <w:proofErr w:type="gramEnd"/>
            <w:r>
              <w:rPr>
                <w:color w:val="231F20"/>
              </w:rPr>
              <w:t xml:space="preserve">  shall be then opened, and the following information read out and recorded:</w:t>
            </w:r>
          </w:p>
        </w:tc>
      </w:tr>
    </w:tbl>
    <w:p w14:paraId="1F78E252"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336"/>
        <w:gridCol w:w="7476"/>
      </w:tblGrid>
      <w:tr w:rsidR="00F8527D" w14:paraId="6D750AD9" w14:textId="77777777">
        <w:trPr>
          <w:trHeight w:val="8503"/>
        </w:trPr>
        <w:tc>
          <w:tcPr>
            <w:tcW w:w="2336" w:type="dxa"/>
          </w:tcPr>
          <w:p w14:paraId="7B8F1AEF" w14:textId="77777777" w:rsidR="00F8527D" w:rsidRDefault="00F8527D">
            <w:pPr>
              <w:pStyle w:val="TableParagraph"/>
              <w:rPr>
                <w:rFonts w:ascii="Times New Roman"/>
              </w:rPr>
            </w:pPr>
          </w:p>
        </w:tc>
        <w:tc>
          <w:tcPr>
            <w:tcW w:w="7476" w:type="dxa"/>
          </w:tcPr>
          <w:p w14:paraId="3C09370A" w14:textId="77777777" w:rsidR="00F8527D" w:rsidRDefault="00C21BEE" w:rsidP="006F6866">
            <w:pPr>
              <w:pStyle w:val="TableParagraph"/>
              <w:numPr>
                <w:ilvl w:val="0"/>
                <w:numId w:val="59"/>
              </w:numPr>
              <w:tabs>
                <w:tab w:val="left" w:pos="1378"/>
                <w:tab w:val="left" w:pos="1379"/>
              </w:tabs>
              <w:spacing w:line="236" w:lineRule="exact"/>
              <w:ind w:hanging="510"/>
            </w:pPr>
            <w:r>
              <w:rPr>
                <w:color w:val="231F20"/>
              </w:rPr>
              <w:t>name of the</w:t>
            </w:r>
            <w:r>
              <w:rPr>
                <w:color w:val="231F20"/>
                <w:spacing w:val="-3"/>
              </w:rPr>
              <w:t xml:space="preserve"> </w:t>
            </w:r>
            <w:r>
              <w:rPr>
                <w:color w:val="231F20"/>
              </w:rPr>
              <w:t>Consultant;</w:t>
            </w:r>
          </w:p>
          <w:p w14:paraId="489149FB" w14:textId="77777777" w:rsidR="00F8527D" w:rsidRDefault="00C21BEE" w:rsidP="006F6866">
            <w:pPr>
              <w:pStyle w:val="TableParagraph"/>
              <w:numPr>
                <w:ilvl w:val="0"/>
                <w:numId w:val="59"/>
              </w:numPr>
              <w:tabs>
                <w:tab w:val="left" w:pos="1378"/>
                <w:tab w:val="left" w:pos="1379"/>
              </w:tabs>
              <w:spacing w:before="83"/>
              <w:ind w:hanging="510"/>
            </w:pPr>
            <w:r>
              <w:rPr>
                <w:color w:val="231F20"/>
              </w:rPr>
              <w:t xml:space="preserve">points awarded to the </w:t>
            </w:r>
            <w:r>
              <w:rPr>
                <w:color w:val="231F20"/>
                <w:spacing w:val="-4"/>
              </w:rPr>
              <w:t xml:space="preserve">Technical </w:t>
            </w:r>
            <w:r>
              <w:rPr>
                <w:color w:val="231F20"/>
              </w:rPr>
              <w:t>Proposal;</w:t>
            </w:r>
            <w:r>
              <w:rPr>
                <w:color w:val="231F20"/>
                <w:spacing w:val="-5"/>
              </w:rPr>
              <w:t xml:space="preserve"> </w:t>
            </w:r>
            <w:r>
              <w:rPr>
                <w:color w:val="231F20"/>
              </w:rPr>
              <w:t>and</w:t>
            </w:r>
          </w:p>
          <w:p w14:paraId="08D009BD" w14:textId="77777777" w:rsidR="00F8527D" w:rsidRDefault="00C21BEE" w:rsidP="006F6866">
            <w:pPr>
              <w:pStyle w:val="TableParagraph"/>
              <w:numPr>
                <w:ilvl w:val="0"/>
                <w:numId w:val="59"/>
              </w:numPr>
              <w:tabs>
                <w:tab w:val="left" w:pos="1378"/>
                <w:tab w:val="left" w:pos="1379"/>
              </w:tabs>
              <w:spacing w:before="84"/>
              <w:ind w:hanging="510"/>
            </w:pPr>
            <w:r>
              <w:rPr>
                <w:color w:val="231F20"/>
              </w:rPr>
              <w:t>total price of the Financial</w:t>
            </w:r>
            <w:r>
              <w:rPr>
                <w:color w:val="231F20"/>
                <w:spacing w:val="-3"/>
              </w:rPr>
              <w:t xml:space="preserve"> </w:t>
            </w:r>
            <w:r>
              <w:rPr>
                <w:color w:val="231F20"/>
              </w:rPr>
              <w:t>Proposal.</w:t>
            </w:r>
          </w:p>
          <w:p w14:paraId="30124C30" w14:textId="77777777" w:rsidR="00F8527D" w:rsidRDefault="00C21BEE">
            <w:pPr>
              <w:pStyle w:val="TableParagraph"/>
              <w:spacing w:before="197" w:line="266" w:lineRule="auto"/>
              <w:ind w:left="1378" w:right="76"/>
            </w:pPr>
            <w:r>
              <w:rPr>
                <w:color w:val="231F20"/>
              </w:rPr>
              <w:t>The prices also shall be written on a notice board for the public to copy</w:t>
            </w:r>
          </w:p>
          <w:p w14:paraId="49018D93" w14:textId="77777777" w:rsidR="00F8527D" w:rsidRDefault="00C21BEE" w:rsidP="006F6866">
            <w:pPr>
              <w:pStyle w:val="TableParagraph"/>
              <w:numPr>
                <w:ilvl w:val="1"/>
                <w:numId w:val="58"/>
              </w:numPr>
              <w:tabs>
                <w:tab w:val="left" w:pos="869"/>
              </w:tabs>
              <w:spacing w:before="199" w:line="266" w:lineRule="auto"/>
              <w:ind w:right="198" w:hanging="510"/>
              <w:jc w:val="both"/>
            </w:pPr>
            <w:r>
              <w:rPr>
                <w:color w:val="231F20"/>
              </w:rPr>
              <w:t>The</w:t>
            </w:r>
            <w:r>
              <w:rPr>
                <w:color w:val="231F20"/>
                <w:spacing w:val="-5"/>
              </w:rPr>
              <w:t xml:space="preserve"> </w:t>
            </w:r>
            <w:r>
              <w:rPr>
                <w:color w:val="231F20"/>
              </w:rPr>
              <w:t>Procuring</w:t>
            </w:r>
            <w:r>
              <w:rPr>
                <w:color w:val="231F20"/>
                <w:spacing w:val="-16"/>
              </w:rPr>
              <w:t xml:space="preserve"> </w:t>
            </w:r>
            <w:r>
              <w:rPr>
                <w:color w:val="231F20"/>
              </w:rPr>
              <w:t>Agency</w:t>
            </w:r>
            <w:r>
              <w:rPr>
                <w:color w:val="231F20"/>
                <w:spacing w:val="-4"/>
              </w:rPr>
              <w:t xml:space="preserve"> </w:t>
            </w:r>
            <w:r>
              <w:rPr>
                <w:color w:val="231F20"/>
              </w:rPr>
              <w:t>shall</w:t>
            </w:r>
            <w:r>
              <w:rPr>
                <w:color w:val="231F20"/>
                <w:spacing w:val="-4"/>
              </w:rPr>
              <w:t xml:space="preserve"> </w:t>
            </w:r>
            <w:r>
              <w:rPr>
                <w:color w:val="231F20"/>
              </w:rPr>
              <w:t>prepare</w:t>
            </w:r>
            <w:r>
              <w:rPr>
                <w:color w:val="231F20"/>
                <w:spacing w:val="-4"/>
              </w:rPr>
              <w:t xml:space="preserve"> </w:t>
            </w:r>
            <w:r>
              <w:rPr>
                <w:color w:val="231F20"/>
              </w:rPr>
              <w:t>a</w:t>
            </w:r>
            <w:r>
              <w:rPr>
                <w:color w:val="231F20"/>
                <w:spacing w:val="-5"/>
              </w:rPr>
              <w:t xml:space="preserve"> </w:t>
            </w:r>
            <w:r>
              <w:rPr>
                <w:color w:val="231F20"/>
              </w:rPr>
              <w:t>record</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opening</w:t>
            </w:r>
            <w:r>
              <w:rPr>
                <w:color w:val="231F20"/>
                <w:spacing w:val="-5"/>
              </w:rPr>
              <w:t xml:space="preserve"> </w:t>
            </w:r>
            <w:r>
              <w:rPr>
                <w:color w:val="231F20"/>
              </w:rPr>
              <w:t>of</w:t>
            </w:r>
            <w:r>
              <w:rPr>
                <w:color w:val="231F20"/>
                <w:spacing w:val="-4"/>
              </w:rPr>
              <w:t xml:space="preserve"> </w:t>
            </w:r>
            <w:r>
              <w:rPr>
                <w:color w:val="231F20"/>
              </w:rPr>
              <w:t>the Financial Proposals, which shall include the information disclosed to those present in accordance with paragraph 22.2 above. The minutes shall include, as a</w:t>
            </w:r>
            <w:r>
              <w:rPr>
                <w:color w:val="231F20"/>
                <w:spacing w:val="-4"/>
              </w:rPr>
              <w:t xml:space="preserve"> </w:t>
            </w:r>
            <w:r>
              <w:rPr>
                <w:color w:val="231F20"/>
              </w:rPr>
              <w:t>minimum:</w:t>
            </w:r>
          </w:p>
          <w:p w14:paraId="5BA12CD2" w14:textId="77777777" w:rsidR="00F8527D" w:rsidRDefault="00C21BEE" w:rsidP="006F6866">
            <w:pPr>
              <w:pStyle w:val="TableParagraph"/>
              <w:numPr>
                <w:ilvl w:val="2"/>
                <w:numId w:val="58"/>
              </w:numPr>
              <w:tabs>
                <w:tab w:val="left" w:pos="1378"/>
                <w:tab w:val="left" w:pos="1379"/>
              </w:tabs>
              <w:spacing w:before="53"/>
              <w:ind w:hanging="510"/>
            </w:pPr>
            <w:r>
              <w:rPr>
                <w:color w:val="231F20"/>
              </w:rPr>
              <w:t>the assignment title and reference</w:t>
            </w:r>
            <w:r>
              <w:rPr>
                <w:color w:val="231F20"/>
                <w:spacing w:val="-5"/>
              </w:rPr>
              <w:t xml:space="preserve"> </w:t>
            </w:r>
            <w:r>
              <w:rPr>
                <w:color w:val="231F20"/>
              </w:rPr>
              <w:t>number;</w:t>
            </w:r>
          </w:p>
          <w:p w14:paraId="51416E1F" w14:textId="77777777" w:rsidR="00F8527D" w:rsidRDefault="00C21BEE" w:rsidP="006F6866">
            <w:pPr>
              <w:pStyle w:val="TableParagraph"/>
              <w:numPr>
                <w:ilvl w:val="2"/>
                <w:numId w:val="58"/>
              </w:numPr>
              <w:tabs>
                <w:tab w:val="left" w:pos="1378"/>
                <w:tab w:val="left" w:pos="1379"/>
              </w:tabs>
              <w:spacing w:before="84"/>
              <w:ind w:hanging="510"/>
            </w:pPr>
            <w:r>
              <w:rPr>
                <w:color w:val="231F20"/>
              </w:rPr>
              <w:t>the</w:t>
            </w:r>
            <w:r>
              <w:rPr>
                <w:color w:val="231F20"/>
                <w:spacing w:val="-22"/>
              </w:rPr>
              <w:t xml:space="preserve"> </w:t>
            </w:r>
            <w:r>
              <w:rPr>
                <w:color w:val="231F20"/>
              </w:rPr>
              <w:t>date,</w:t>
            </w:r>
            <w:r>
              <w:rPr>
                <w:color w:val="231F20"/>
                <w:spacing w:val="-21"/>
              </w:rPr>
              <w:t xml:space="preserve"> </w:t>
            </w:r>
            <w:r>
              <w:rPr>
                <w:color w:val="231F20"/>
              </w:rPr>
              <w:t>time</w:t>
            </w:r>
            <w:r>
              <w:rPr>
                <w:color w:val="231F20"/>
                <w:spacing w:val="-21"/>
              </w:rPr>
              <w:t xml:space="preserve"> </w:t>
            </w:r>
            <w:r>
              <w:rPr>
                <w:color w:val="231F20"/>
              </w:rPr>
              <w:t>and</w:t>
            </w:r>
            <w:r>
              <w:rPr>
                <w:color w:val="231F20"/>
                <w:spacing w:val="-21"/>
              </w:rPr>
              <w:t xml:space="preserve"> </w:t>
            </w:r>
            <w:r>
              <w:rPr>
                <w:color w:val="231F20"/>
              </w:rPr>
              <w:t>place</w:t>
            </w:r>
            <w:r>
              <w:rPr>
                <w:color w:val="231F20"/>
                <w:spacing w:val="-21"/>
              </w:rPr>
              <w:t xml:space="preserve"> </w:t>
            </w:r>
            <w:r>
              <w:rPr>
                <w:color w:val="231F20"/>
              </w:rPr>
              <w:t>of</w:t>
            </w:r>
            <w:r>
              <w:rPr>
                <w:color w:val="231F20"/>
                <w:spacing w:val="-21"/>
              </w:rPr>
              <w:t xml:space="preserve"> </w:t>
            </w:r>
            <w:r>
              <w:rPr>
                <w:color w:val="231F20"/>
              </w:rPr>
              <w:t>opening</w:t>
            </w:r>
            <w:r>
              <w:rPr>
                <w:color w:val="231F20"/>
                <w:spacing w:val="-22"/>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Financial</w:t>
            </w:r>
            <w:r>
              <w:rPr>
                <w:color w:val="231F20"/>
                <w:spacing w:val="-21"/>
              </w:rPr>
              <w:t xml:space="preserve"> </w:t>
            </w:r>
            <w:r>
              <w:rPr>
                <w:color w:val="231F20"/>
              </w:rPr>
              <w:t>Proposals;</w:t>
            </w:r>
          </w:p>
          <w:p w14:paraId="562A8270" w14:textId="77777777" w:rsidR="00F8527D" w:rsidRDefault="00C21BEE" w:rsidP="006F6866">
            <w:pPr>
              <w:pStyle w:val="TableParagraph"/>
              <w:numPr>
                <w:ilvl w:val="2"/>
                <w:numId w:val="58"/>
              </w:numPr>
              <w:tabs>
                <w:tab w:val="left" w:pos="1378"/>
                <w:tab w:val="left" w:pos="1379"/>
              </w:tabs>
              <w:spacing w:before="84"/>
              <w:ind w:hanging="510"/>
            </w:pPr>
            <w:r>
              <w:rPr>
                <w:color w:val="231F20"/>
              </w:rPr>
              <w:t>the prices offered by the</w:t>
            </w:r>
            <w:r>
              <w:rPr>
                <w:color w:val="231F20"/>
                <w:spacing w:val="-5"/>
              </w:rPr>
              <w:t xml:space="preserve"> </w:t>
            </w:r>
            <w:r>
              <w:rPr>
                <w:color w:val="231F20"/>
              </w:rPr>
              <w:t>Consultants;</w:t>
            </w:r>
          </w:p>
          <w:p w14:paraId="37DAE119" w14:textId="77777777" w:rsidR="00F8527D" w:rsidRDefault="00C21BEE" w:rsidP="006F6866">
            <w:pPr>
              <w:pStyle w:val="TableParagraph"/>
              <w:numPr>
                <w:ilvl w:val="2"/>
                <w:numId w:val="58"/>
              </w:numPr>
              <w:tabs>
                <w:tab w:val="left" w:pos="1378"/>
                <w:tab w:val="left" w:pos="1379"/>
              </w:tabs>
              <w:spacing w:before="83"/>
              <w:ind w:hanging="510"/>
            </w:pPr>
            <w:r>
              <w:rPr>
                <w:color w:val="231F20"/>
              </w:rPr>
              <w:t>the name and nationality of each</w:t>
            </w:r>
            <w:r>
              <w:rPr>
                <w:color w:val="231F20"/>
                <w:spacing w:val="-11"/>
              </w:rPr>
              <w:t xml:space="preserve"> </w:t>
            </w:r>
            <w:r>
              <w:rPr>
                <w:color w:val="231F20"/>
              </w:rPr>
              <w:t>Consultant;</w:t>
            </w:r>
          </w:p>
          <w:p w14:paraId="62FA50D3" w14:textId="77777777" w:rsidR="00F8527D" w:rsidRDefault="00C21BEE" w:rsidP="006F6866">
            <w:pPr>
              <w:pStyle w:val="TableParagraph"/>
              <w:numPr>
                <w:ilvl w:val="2"/>
                <w:numId w:val="58"/>
              </w:numPr>
              <w:tabs>
                <w:tab w:val="left" w:pos="1378"/>
                <w:tab w:val="left" w:pos="1379"/>
              </w:tabs>
              <w:spacing w:before="84"/>
              <w:ind w:hanging="510"/>
            </w:pPr>
            <w:r>
              <w:rPr>
                <w:color w:val="231F20"/>
              </w:rPr>
              <w:t>the names of attendees at the opening of the</w:t>
            </w:r>
            <w:r>
              <w:rPr>
                <w:color w:val="231F20"/>
                <w:spacing w:val="18"/>
              </w:rPr>
              <w:t xml:space="preserve"> </w:t>
            </w:r>
            <w:r>
              <w:rPr>
                <w:color w:val="231F20"/>
              </w:rPr>
              <w:t>Financial</w:t>
            </w:r>
          </w:p>
          <w:p w14:paraId="37FB9934" w14:textId="77777777" w:rsidR="00F8527D" w:rsidRDefault="00C21BEE">
            <w:pPr>
              <w:pStyle w:val="TableParagraph"/>
              <w:spacing w:before="27"/>
              <w:ind w:left="1378"/>
            </w:pPr>
            <w:r>
              <w:rPr>
                <w:color w:val="231F20"/>
              </w:rPr>
              <w:t>Proposals, and of the Consultants they represent;</w:t>
            </w:r>
          </w:p>
          <w:p w14:paraId="4A311E9B" w14:textId="77777777" w:rsidR="00F8527D" w:rsidRDefault="00C21BEE" w:rsidP="006F6866">
            <w:pPr>
              <w:pStyle w:val="TableParagraph"/>
              <w:numPr>
                <w:ilvl w:val="2"/>
                <w:numId w:val="58"/>
              </w:numPr>
              <w:tabs>
                <w:tab w:val="left" w:pos="1379"/>
              </w:tabs>
              <w:spacing w:before="84" w:line="266" w:lineRule="auto"/>
              <w:ind w:right="198" w:hanging="510"/>
              <w:jc w:val="both"/>
            </w:pPr>
            <w:r>
              <w:rPr>
                <w:color w:val="231F20"/>
              </w:rPr>
              <w:t xml:space="preserve">details of any complaints or other comments made by Consultants’ representatives attending the opening of the Financial Proposals, including </w:t>
            </w:r>
            <w:proofErr w:type="gramStart"/>
            <w:r>
              <w:rPr>
                <w:color w:val="231F20"/>
              </w:rPr>
              <w:t>the  names</w:t>
            </w:r>
            <w:proofErr w:type="gramEnd"/>
            <w:r>
              <w:rPr>
                <w:color w:val="231F20"/>
              </w:rPr>
              <w:t xml:space="preserve">  and  signatures of the representatives making the complaint(s) and/or comment(s);</w:t>
            </w:r>
            <w:r>
              <w:rPr>
                <w:color w:val="231F20"/>
                <w:spacing w:val="-1"/>
              </w:rPr>
              <w:t xml:space="preserve"> </w:t>
            </w:r>
            <w:r>
              <w:rPr>
                <w:color w:val="231F20"/>
              </w:rPr>
              <w:t>and</w:t>
            </w:r>
          </w:p>
          <w:p w14:paraId="596FFB6C" w14:textId="77777777" w:rsidR="00F8527D" w:rsidRDefault="00C21BEE" w:rsidP="006F6866">
            <w:pPr>
              <w:pStyle w:val="TableParagraph"/>
              <w:numPr>
                <w:ilvl w:val="2"/>
                <w:numId w:val="58"/>
              </w:numPr>
              <w:tabs>
                <w:tab w:val="left" w:pos="1378"/>
                <w:tab w:val="left" w:pos="1379"/>
              </w:tabs>
              <w:spacing w:before="52" w:line="266" w:lineRule="auto"/>
              <w:ind w:right="199" w:hanging="510"/>
            </w:pPr>
            <w:r>
              <w:rPr>
                <w:color w:val="231F20"/>
              </w:rPr>
              <w:t>the names, designations and signatures of the members of the Proposal Opening</w:t>
            </w:r>
            <w:r>
              <w:rPr>
                <w:color w:val="231F20"/>
                <w:spacing w:val="-1"/>
              </w:rPr>
              <w:t xml:space="preserve"> </w:t>
            </w:r>
            <w:r>
              <w:rPr>
                <w:color w:val="231F20"/>
              </w:rPr>
              <w:t>Committee.</w:t>
            </w:r>
          </w:p>
          <w:p w14:paraId="380D3347" w14:textId="77777777" w:rsidR="00F8527D" w:rsidRDefault="00C21BEE" w:rsidP="006F6866">
            <w:pPr>
              <w:pStyle w:val="TableParagraph"/>
              <w:numPr>
                <w:ilvl w:val="1"/>
                <w:numId w:val="58"/>
              </w:numPr>
              <w:tabs>
                <w:tab w:val="left" w:pos="869"/>
              </w:tabs>
              <w:spacing w:line="266" w:lineRule="auto"/>
              <w:ind w:right="198" w:hanging="510"/>
              <w:jc w:val="both"/>
            </w:pPr>
            <w:r>
              <w:rPr>
                <w:color w:val="231F20"/>
              </w:rPr>
              <w:t>The Consultants’ representatives who are present shall be requested to sign the record. The omission of a representative’s signature on the record shall not invalidate the contents and effect of the record. A copy of the record shall be distributed to all Consultants who submitted</w:t>
            </w:r>
            <w:r>
              <w:rPr>
                <w:color w:val="231F20"/>
                <w:spacing w:val="-3"/>
              </w:rPr>
              <w:t xml:space="preserve"> </w:t>
            </w:r>
            <w:r>
              <w:rPr>
                <w:color w:val="231F20"/>
              </w:rPr>
              <w:t>Proposals.</w:t>
            </w:r>
          </w:p>
        </w:tc>
      </w:tr>
      <w:tr w:rsidR="00F8527D" w14:paraId="66A8386B" w14:textId="77777777">
        <w:trPr>
          <w:trHeight w:val="5216"/>
        </w:trPr>
        <w:tc>
          <w:tcPr>
            <w:tcW w:w="2336" w:type="dxa"/>
          </w:tcPr>
          <w:p w14:paraId="3E2E21CA" w14:textId="77777777" w:rsidR="00F8527D" w:rsidRDefault="00C21BEE">
            <w:pPr>
              <w:pStyle w:val="TableParagraph"/>
              <w:spacing w:before="80" w:line="249" w:lineRule="auto"/>
              <w:ind w:left="596" w:hanging="397"/>
              <w:rPr>
                <w:b/>
              </w:rPr>
            </w:pPr>
            <w:r>
              <w:rPr>
                <w:b/>
                <w:color w:val="231F20"/>
              </w:rPr>
              <w:t>23. Correction of Errors</w:t>
            </w:r>
          </w:p>
        </w:tc>
        <w:tc>
          <w:tcPr>
            <w:tcW w:w="7476" w:type="dxa"/>
          </w:tcPr>
          <w:p w14:paraId="0AD31F13" w14:textId="77777777" w:rsidR="00F8527D" w:rsidRDefault="00C21BEE" w:rsidP="006F6866">
            <w:pPr>
              <w:pStyle w:val="TableParagraph"/>
              <w:numPr>
                <w:ilvl w:val="1"/>
                <w:numId w:val="57"/>
              </w:numPr>
              <w:tabs>
                <w:tab w:val="left" w:pos="869"/>
              </w:tabs>
              <w:spacing w:before="80" w:line="266" w:lineRule="auto"/>
              <w:ind w:right="198" w:hanging="510"/>
              <w:jc w:val="both"/>
            </w:pPr>
            <w:r>
              <w:rPr>
                <w:color w:val="231F20"/>
              </w:rPr>
              <w:t xml:space="preserve">The Evaluation Committee will correct any computational errors. When correcting computational errors, in case of any discrepancy between a partial amount and the total amount, or between words and figures, the formers shall prevail. In addition to the above corrections, as indicated under paragraph 15.1, activities and items described in the </w:t>
            </w:r>
            <w:r>
              <w:rPr>
                <w:color w:val="231F20"/>
                <w:spacing w:val="-4"/>
              </w:rPr>
              <w:t xml:space="preserve">Technical </w:t>
            </w:r>
            <w:r>
              <w:rPr>
                <w:color w:val="231F20"/>
              </w:rPr>
              <w:t>Proposal but not priced shall be assumed</w:t>
            </w:r>
            <w:r>
              <w:rPr>
                <w:color w:val="231F20"/>
                <w:spacing w:val="-7"/>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included</w:t>
            </w:r>
            <w:r>
              <w:rPr>
                <w:color w:val="231F20"/>
                <w:spacing w:val="-5"/>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prices</w:t>
            </w:r>
            <w:r>
              <w:rPr>
                <w:color w:val="231F20"/>
                <w:spacing w:val="-6"/>
              </w:rPr>
              <w:t xml:space="preserve"> </w:t>
            </w:r>
            <w:r>
              <w:rPr>
                <w:color w:val="231F20"/>
              </w:rPr>
              <w:t>of</w:t>
            </w:r>
            <w:r>
              <w:rPr>
                <w:color w:val="231F20"/>
                <w:spacing w:val="-6"/>
              </w:rPr>
              <w:t xml:space="preserve"> </w:t>
            </w:r>
            <w:r>
              <w:rPr>
                <w:color w:val="231F20"/>
              </w:rPr>
              <w:t>other</w:t>
            </w:r>
            <w:r>
              <w:rPr>
                <w:color w:val="231F20"/>
                <w:spacing w:val="-6"/>
              </w:rPr>
              <w:t xml:space="preserve"> </w:t>
            </w:r>
            <w:r>
              <w:rPr>
                <w:color w:val="231F20"/>
              </w:rPr>
              <w:t>activities</w:t>
            </w:r>
            <w:r>
              <w:rPr>
                <w:color w:val="231F20"/>
                <w:spacing w:val="-6"/>
              </w:rPr>
              <w:t xml:space="preserve"> </w:t>
            </w:r>
            <w:r>
              <w:rPr>
                <w:color w:val="231F20"/>
              </w:rPr>
              <w:t>or</w:t>
            </w:r>
            <w:r>
              <w:rPr>
                <w:color w:val="231F20"/>
                <w:spacing w:val="-7"/>
              </w:rPr>
              <w:t xml:space="preserve"> </w:t>
            </w:r>
            <w:r>
              <w:rPr>
                <w:color w:val="231F20"/>
              </w:rPr>
              <w:t>items.</w:t>
            </w:r>
            <w:r>
              <w:rPr>
                <w:color w:val="231F20"/>
                <w:spacing w:val="-6"/>
              </w:rPr>
              <w:t xml:space="preserve"> </w:t>
            </w:r>
            <w:r>
              <w:rPr>
                <w:color w:val="231F20"/>
              </w:rPr>
              <w:t xml:space="preserve">In case an activity or line item is quantified in the Financial Proposal differently from the </w:t>
            </w:r>
            <w:r>
              <w:rPr>
                <w:color w:val="231F20"/>
                <w:spacing w:val="-4"/>
              </w:rPr>
              <w:t>Technical</w:t>
            </w:r>
            <w:r>
              <w:rPr>
                <w:color w:val="231F20"/>
                <w:spacing w:val="-6"/>
              </w:rPr>
              <w:t xml:space="preserve"> </w:t>
            </w:r>
            <w:r>
              <w:rPr>
                <w:color w:val="231F20"/>
              </w:rPr>
              <w:t>Proposal:</w:t>
            </w:r>
          </w:p>
          <w:p w14:paraId="605BC376" w14:textId="77777777" w:rsidR="00F8527D" w:rsidRDefault="00C21BEE" w:rsidP="006F6866">
            <w:pPr>
              <w:pStyle w:val="TableParagraph"/>
              <w:numPr>
                <w:ilvl w:val="2"/>
                <w:numId w:val="57"/>
              </w:numPr>
              <w:tabs>
                <w:tab w:val="left" w:pos="1379"/>
              </w:tabs>
              <w:spacing w:before="50" w:line="266" w:lineRule="auto"/>
              <w:ind w:right="197" w:hanging="510"/>
              <w:jc w:val="both"/>
            </w:pPr>
            <w:r>
              <w:rPr>
                <w:color w:val="231F20"/>
              </w:rPr>
              <w:t xml:space="preserve">if the Time-Based form of Contract has been included in the </w:t>
            </w:r>
            <w:r>
              <w:rPr>
                <w:color w:val="231F20"/>
                <w:spacing w:val="-8"/>
              </w:rPr>
              <w:t>RFP,</w:t>
            </w:r>
            <w:r>
              <w:rPr>
                <w:color w:val="231F20"/>
                <w:spacing w:val="-22"/>
              </w:rPr>
              <w:t xml:space="preserve"> </w:t>
            </w:r>
            <w:r>
              <w:rPr>
                <w:color w:val="231F20"/>
              </w:rPr>
              <w:t>the</w:t>
            </w:r>
            <w:r>
              <w:rPr>
                <w:color w:val="231F20"/>
                <w:spacing w:val="-22"/>
              </w:rPr>
              <w:t xml:space="preserve"> </w:t>
            </w:r>
            <w:r>
              <w:rPr>
                <w:color w:val="231F20"/>
              </w:rPr>
              <w:t>Evaluation</w:t>
            </w:r>
            <w:r>
              <w:rPr>
                <w:color w:val="231F20"/>
                <w:spacing w:val="-22"/>
              </w:rPr>
              <w:t xml:space="preserve"> </w:t>
            </w:r>
            <w:r>
              <w:rPr>
                <w:color w:val="231F20"/>
              </w:rPr>
              <w:t>Committee</w:t>
            </w:r>
            <w:r>
              <w:rPr>
                <w:color w:val="231F20"/>
                <w:spacing w:val="-21"/>
              </w:rPr>
              <w:t xml:space="preserve"> </w:t>
            </w:r>
            <w:r>
              <w:rPr>
                <w:color w:val="231F20"/>
              </w:rPr>
              <w:t>shall</w:t>
            </w:r>
            <w:r>
              <w:rPr>
                <w:color w:val="231F20"/>
                <w:spacing w:val="-22"/>
              </w:rPr>
              <w:t xml:space="preserve"> </w:t>
            </w:r>
            <w:r>
              <w:rPr>
                <w:color w:val="231F20"/>
              </w:rPr>
              <w:t>correct</w:t>
            </w:r>
            <w:r>
              <w:rPr>
                <w:color w:val="231F20"/>
                <w:spacing w:val="-22"/>
              </w:rPr>
              <w:t xml:space="preserve"> </w:t>
            </w:r>
            <w:r>
              <w:rPr>
                <w:color w:val="231F20"/>
              </w:rPr>
              <w:t>the</w:t>
            </w:r>
            <w:r>
              <w:rPr>
                <w:color w:val="231F20"/>
                <w:spacing w:val="-21"/>
              </w:rPr>
              <w:t xml:space="preserve"> </w:t>
            </w:r>
            <w:r>
              <w:rPr>
                <w:color w:val="231F20"/>
              </w:rPr>
              <w:t>quantification indicated</w:t>
            </w:r>
            <w:r>
              <w:rPr>
                <w:color w:val="231F20"/>
                <w:spacing w:val="-13"/>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Financial</w:t>
            </w:r>
            <w:r>
              <w:rPr>
                <w:color w:val="231F20"/>
                <w:spacing w:val="-12"/>
              </w:rPr>
              <w:t xml:space="preserve"> </w:t>
            </w:r>
            <w:r>
              <w:rPr>
                <w:color w:val="231F20"/>
              </w:rPr>
              <w:t>Proposal</w:t>
            </w:r>
            <w:r>
              <w:rPr>
                <w:color w:val="231F20"/>
                <w:spacing w:val="-12"/>
              </w:rPr>
              <w:t xml:space="preserve"> </w:t>
            </w:r>
            <w:r>
              <w:rPr>
                <w:color w:val="231F20"/>
              </w:rPr>
              <w:t>so</w:t>
            </w:r>
            <w:r>
              <w:rPr>
                <w:color w:val="231F20"/>
                <w:spacing w:val="-12"/>
              </w:rPr>
              <w:t xml:space="preserve"> </w:t>
            </w:r>
            <w:r>
              <w:rPr>
                <w:color w:val="231F20"/>
              </w:rPr>
              <w:t>as</w:t>
            </w:r>
            <w:r>
              <w:rPr>
                <w:color w:val="231F20"/>
                <w:spacing w:val="-12"/>
              </w:rPr>
              <w:t xml:space="preserve"> </w:t>
            </w:r>
            <w:r>
              <w:rPr>
                <w:color w:val="231F20"/>
              </w:rPr>
              <w:t>to</w:t>
            </w:r>
            <w:r>
              <w:rPr>
                <w:color w:val="231F20"/>
                <w:spacing w:val="-12"/>
              </w:rPr>
              <w:t xml:space="preserve"> </w:t>
            </w:r>
            <w:r>
              <w:rPr>
                <w:color w:val="231F20"/>
              </w:rPr>
              <w:t>make</w:t>
            </w:r>
            <w:r>
              <w:rPr>
                <w:color w:val="231F20"/>
                <w:spacing w:val="-12"/>
              </w:rPr>
              <w:t xml:space="preserve"> </w:t>
            </w:r>
            <w:r>
              <w:rPr>
                <w:color w:val="231F20"/>
              </w:rPr>
              <w:t>it</w:t>
            </w:r>
            <w:r>
              <w:rPr>
                <w:color w:val="231F20"/>
                <w:spacing w:val="-12"/>
              </w:rPr>
              <w:t xml:space="preserve"> </w:t>
            </w:r>
            <w:r>
              <w:rPr>
                <w:color w:val="231F20"/>
              </w:rPr>
              <w:t xml:space="preserve">consistent with that indicated in the </w:t>
            </w:r>
            <w:r>
              <w:rPr>
                <w:color w:val="231F20"/>
                <w:spacing w:val="-4"/>
              </w:rPr>
              <w:t>Technical</w:t>
            </w:r>
            <w:r>
              <w:rPr>
                <w:color w:val="231F20"/>
                <w:spacing w:val="53"/>
              </w:rPr>
              <w:t xml:space="preserve"> </w:t>
            </w:r>
            <w:r>
              <w:rPr>
                <w:color w:val="231F20"/>
              </w:rPr>
              <w:t>Proposal, apply the relevant unit price included in the Financial Proposal to the corrected quantity and correct the total Proposal cost,</w:t>
            </w:r>
            <w:r>
              <w:rPr>
                <w:color w:val="231F20"/>
                <w:spacing w:val="-10"/>
              </w:rPr>
              <w:t xml:space="preserve"> </w:t>
            </w:r>
            <w:r>
              <w:rPr>
                <w:color w:val="231F20"/>
              </w:rPr>
              <w:t>and</w:t>
            </w:r>
          </w:p>
          <w:p w14:paraId="3B668279" w14:textId="77777777" w:rsidR="00F8527D" w:rsidRDefault="00C21BEE" w:rsidP="006F6866">
            <w:pPr>
              <w:pStyle w:val="TableParagraph"/>
              <w:numPr>
                <w:ilvl w:val="2"/>
                <w:numId w:val="57"/>
              </w:numPr>
              <w:tabs>
                <w:tab w:val="left" w:pos="1379"/>
              </w:tabs>
              <w:spacing w:before="24" w:line="280" w:lineRule="atLeast"/>
              <w:ind w:right="198" w:hanging="510"/>
              <w:jc w:val="both"/>
            </w:pPr>
            <w:r>
              <w:rPr>
                <w:color w:val="231F20"/>
              </w:rPr>
              <w:t xml:space="preserve">if the Lump-Sum form of Contract has been included in the </w:t>
            </w:r>
            <w:r>
              <w:rPr>
                <w:color w:val="231F20"/>
                <w:spacing w:val="-8"/>
              </w:rPr>
              <w:t xml:space="preserve">RFP, </w:t>
            </w:r>
            <w:r>
              <w:rPr>
                <w:color w:val="231F20"/>
              </w:rPr>
              <w:t>no corrections are applied to the Financial Proposal in this respect.</w:t>
            </w:r>
          </w:p>
        </w:tc>
      </w:tr>
    </w:tbl>
    <w:p w14:paraId="5E894041"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20"/>
        <w:gridCol w:w="7294"/>
      </w:tblGrid>
      <w:tr w:rsidR="00F8527D" w14:paraId="34C84E93" w14:textId="77777777">
        <w:trPr>
          <w:trHeight w:val="606"/>
        </w:trPr>
        <w:tc>
          <w:tcPr>
            <w:tcW w:w="2520" w:type="dxa"/>
          </w:tcPr>
          <w:p w14:paraId="5272E038" w14:textId="77777777" w:rsidR="00F8527D" w:rsidRDefault="00C21BEE">
            <w:pPr>
              <w:pStyle w:val="TableParagraph"/>
              <w:spacing w:line="236" w:lineRule="exact"/>
              <w:ind w:left="200"/>
              <w:rPr>
                <w:b/>
              </w:rPr>
            </w:pPr>
            <w:r>
              <w:rPr>
                <w:b/>
                <w:color w:val="231F20"/>
              </w:rPr>
              <w:lastRenderedPageBreak/>
              <w:t>24. Conversion to</w:t>
            </w:r>
          </w:p>
          <w:p w14:paraId="1C109FAF" w14:textId="77777777" w:rsidR="00F8527D" w:rsidRDefault="00C21BEE">
            <w:pPr>
              <w:pStyle w:val="TableParagraph"/>
              <w:spacing w:before="11"/>
              <w:ind w:left="596"/>
              <w:rPr>
                <w:b/>
              </w:rPr>
            </w:pPr>
            <w:r>
              <w:rPr>
                <w:b/>
                <w:color w:val="231F20"/>
              </w:rPr>
              <w:t>Single Currency</w:t>
            </w:r>
          </w:p>
        </w:tc>
        <w:tc>
          <w:tcPr>
            <w:tcW w:w="7294" w:type="dxa"/>
          </w:tcPr>
          <w:p w14:paraId="44CAC029" w14:textId="77777777" w:rsidR="00F8527D" w:rsidRDefault="00C21BEE">
            <w:pPr>
              <w:pStyle w:val="TableParagraph"/>
              <w:spacing w:line="236" w:lineRule="exact"/>
              <w:ind w:left="174"/>
            </w:pPr>
            <w:r>
              <w:rPr>
                <w:color w:val="231F20"/>
              </w:rPr>
              <w:t>24.1. Prices shall be converted to a single currency using the selling</w:t>
            </w:r>
          </w:p>
          <w:p w14:paraId="313AB897" w14:textId="77777777" w:rsidR="00F8527D" w:rsidRDefault="00C21BEE">
            <w:pPr>
              <w:pStyle w:val="TableParagraph"/>
              <w:spacing w:before="27"/>
              <w:ind w:left="684"/>
            </w:pPr>
            <w:r>
              <w:rPr>
                <w:color w:val="231F20"/>
              </w:rPr>
              <w:t>rates of exchange, source and date indicated in the Data Sheet.</w:t>
            </w:r>
          </w:p>
        </w:tc>
      </w:tr>
      <w:tr w:rsidR="00F8527D" w14:paraId="3A85BD3D" w14:textId="77777777">
        <w:trPr>
          <w:trHeight w:val="5744"/>
        </w:trPr>
        <w:tc>
          <w:tcPr>
            <w:tcW w:w="2520" w:type="dxa"/>
          </w:tcPr>
          <w:p w14:paraId="037B2F74" w14:textId="77777777" w:rsidR="00F8527D" w:rsidRDefault="00C21BEE">
            <w:pPr>
              <w:pStyle w:val="TableParagraph"/>
              <w:spacing w:before="64" w:line="249" w:lineRule="auto"/>
              <w:ind w:left="596" w:right="156" w:hanging="397"/>
              <w:rPr>
                <w:b/>
              </w:rPr>
            </w:pPr>
            <w:r>
              <w:rPr>
                <w:b/>
                <w:color w:val="231F20"/>
              </w:rPr>
              <w:t>25. Combined Quality and Cost Evaluation</w:t>
            </w:r>
          </w:p>
        </w:tc>
        <w:tc>
          <w:tcPr>
            <w:tcW w:w="7294" w:type="dxa"/>
          </w:tcPr>
          <w:p w14:paraId="27D824A6" w14:textId="77777777" w:rsidR="00F8527D" w:rsidRDefault="00C21BEE" w:rsidP="006F6866">
            <w:pPr>
              <w:pStyle w:val="TableParagraph"/>
              <w:numPr>
                <w:ilvl w:val="1"/>
                <w:numId w:val="56"/>
              </w:numPr>
              <w:tabs>
                <w:tab w:val="left" w:pos="685"/>
              </w:tabs>
              <w:spacing w:before="64" w:line="266" w:lineRule="auto"/>
              <w:ind w:right="199" w:hanging="510"/>
              <w:jc w:val="both"/>
            </w:pPr>
            <w:r>
              <w:rPr>
                <w:color w:val="231F20"/>
              </w:rPr>
              <w:t>In the case of QCBS, the lowest evaluated Financial Proposal (Fm) will be given the maximum financial score (Sf) of 100 points. The financial scores (Sf) of the other Financial Proposals will be computed</w:t>
            </w:r>
            <w:r>
              <w:rPr>
                <w:color w:val="231F20"/>
                <w:spacing w:val="-9"/>
              </w:rPr>
              <w:t xml:space="preserve"> </w:t>
            </w:r>
            <w:r>
              <w:rPr>
                <w:color w:val="231F20"/>
              </w:rPr>
              <w:t>as</w:t>
            </w:r>
            <w:r>
              <w:rPr>
                <w:color w:val="231F20"/>
                <w:spacing w:val="-9"/>
              </w:rPr>
              <w:t xml:space="preserve"> </w:t>
            </w:r>
            <w:r>
              <w:rPr>
                <w:color w:val="231F20"/>
              </w:rPr>
              <w:t>indicated</w:t>
            </w:r>
            <w:r>
              <w:rPr>
                <w:color w:val="231F20"/>
                <w:spacing w:val="-8"/>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Data</w:t>
            </w:r>
            <w:r>
              <w:rPr>
                <w:color w:val="231F20"/>
                <w:spacing w:val="-8"/>
              </w:rPr>
              <w:t xml:space="preserve"> </w:t>
            </w:r>
            <w:r>
              <w:rPr>
                <w:color w:val="231F20"/>
              </w:rPr>
              <w:t>Sheet.</w:t>
            </w:r>
            <w:r>
              <w:rPr>
                <w:color w:val="231F20"/>
                <w:spacing w:val="-9"/>
              </w:rPr>
              <w:t xml:space="preserve"> </w:t>
            </w:r>
            <w:r>
              <w:rPr>
                <w:color w:val="231F20"/>
              </w:rPr>
              <w:t>Proposals</w:t>
            </w:r>
            <w:r>
              <w:rPr>
                <w:color w:val="231F20"/>
                <w:spacing w:val="-8"/>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ranked according</w:t>
            </w:r>
            <w:r>
              <w:rPr>
                <w:color w:val="231F20"/>
                <w:spacing w:val="-9"/>
              </w:rPr>
              <w:t xml:space="preserve"> </w:t>
            </w:r>
            <w:r>
              <w:rPr>
                <w:color w:val="231F20"/>
              </w:rPr>
              <w:t>to</w:t>
            </w:r>
            <w:r>
              <w:rPr>
                <w:color w:val="231F20"/>
                <w:spacing w:val="-8"/>
              </w:rPr>
              <w:t xml:space="preserve"> </w:t>
            </w:r>
            <w:r>
              <w:rPr>
                <w:color w:val="231F20"/>
              </w:rPr>
              <w:t>their</w:t>
            </w:r>
            <w:r>
              <w:rPr>
                <w:color w:val="231F20"/>
                <w:spacing w:val="-8"/>
              </w:rPr>
              <w:t xml:space="preserve"> </w:t>
            </w:r>
            <w:r>
              <w:rPr>
                <w:color w:val="231F20"/>
              </w:rPr>
              <w:t>combined</w:t>
            </w:r>
            <w:r>
              <w:rPr>
                <w:color w:val="231F20"/>
                <w:spacing w:val="-8"/>
              </w:rPr>
              <w:t xml:space="preserve"> </w:t>
            </w:r>
            <w:r>
              <w:rPr>
                <w:color w:val="231F20"/>
              </w:rPr>
              <w:t>technical</w:t>
            </w:r>
            <w:r>
              <w:rPr>
                <w:color w:val="231F20"/>
                <w:spacing w:val="-8"/>
              </w:rPr>
              <w:t xml:space="preserve"> </w:t>
            </w:r>
            <w:r>
              <w:rPr>
                <w:color w:val="231F20"/>
              </w:rPr>
              <w:t>(St)</w:t>
            </w:r>
            <w:r>
              <w:rPr>
                <w:color w:val="231F20"/>
                <w:spacing w:val="-9"/>
              </w:rPr>
              <w:t xml:space="preserve"> </w:t>
            </w:r>
            <w:r>
              <w:rPr>
                <w:color w:val="231F20"/>
              </w:rPr>
              <w:t>and</w:t>
            </w:r>
            <w:r>
              <w:rPr>
                <w:color w:val="231F20"/>
                <w:spacing w:val="-8"/>
              </w:rPr>
              <w:t xml:space="preserve"> </w:t>
            </w:r>
            <w:r>
              <w:rPr>
                <w:color w:val="231F20"/>
              </w:rPr>
              <w:t>financial</w:t>
            </w:r>
            <w:r>
              <w:rPr>
                <w:color w:val="231F20"/>
                <w:spacing w:val="-8"/>
              </w:rPr>
              <w:t xml:space="preserve"> </w:t>
            </w:r>
            <w:r>
              <w:rPr>
                <w:color w:val="231F20"/>
              </w:rPr>
              <w:t>(Sf)</w:t>
            </w:r>
            <w:r>
              <w:rPr>
                <w:color w:val="231F20"/>
                <w:spacing w:val="-8"/>
              </w:rPr>
              <w:t xml:space="preserve"> </w:t>
            </w:r>
            <w:r>
              <w:rPr>
                <w:color w:val="231F20"/>
              </w:rPr>
              <w:t xml:space="preserve">scores using the weights (T = the weight given to the </w:t>
            </w:r>
            <w:r>
              <w:rPr>
                <w:color w:val="231F20"/>
                <w:spacing w:val="-4"/>
              </w:rPr>
              <w:t xml:space="preserve">Technical </w:t>
            </w:r>
            <w:r>
              <w:rPr>
                <w:color w:val="231F20"/>
              </w:rPr>
              <w:t>Proposal; P</w:t>
            </w:r>
            <w:r>
              <w:rPr>
                <w:color w:val="231F20"/>
                <w:spacing w:val="-13"/>
              </w:rPr>
              <w:t xml:space="preserve"> </w:t>
            </w:r>
            <w:r>
              <w:rPr>
                <w:color w:val="231F20"/>
              </w:rPr>
              <w:t>=</w:t>
            </w:r>
            <w:r>
              <w:rPr>
                <w:color w:val="231F20"/>
                <w:spacing w:val="-8"/>
              </w:rPr>
              <w:t xml:space="preserve"> </w:t>
            </w:r>
            <w:r>
              <w:rPr>
                <w:color w:val="231F20"/>
              </w:rPr>
              <w:t>the</w:t>
            </w:r>
            <w:r>
              <w:rPr>
                <w:color w:val="231F20"/>
                <w:spacing w:val="-8"/>
              </w:rPr>
              <w:t xml:space="preserve"> </w:t>
            </w:r>
            <w:r>
              <w:rPr>
                <w:color w:val="231F20"/>
              </w:rPr>
              <w:t>weight</w:t>
            </w:r>
            <w:r>
              <w:rPr>
                <w:color w:val="231F20"/>
                <w:spacing w:val="-9"/>
              </w:rPr>
              <w:t xml:space="preserve"> </w:t>
            </w:r>
            <w:r>
              <w:rPr>
                <w:color w:val="231F20"/>
              </w:rPr>
              <w:t>given</w:t>
            </w:r>
            <w:r>
              <w:rPr>
                <w:color w:val="231F20"/>
                <w:spacing w:val="-8"/>
              </w:rPr>
              <w:t xml:space="preserve"> </w:t>
            </w:r>
            <w:r>
              <w:rPr>
                <w:color w:val="231F20"/>
              </w:rPr>
              <w:t>to</w:t>
            </w:r>
            <w:r>
              <w:rPr>
                <w:color w:val="231F20"/>
                <w:spacing w:val="-8"/>
              </w:rPr>
              <w:t xml:space="preserve"> </w:t>
            </w:r>
            <w:r>
              <w:rPr>
                <w:color w:val="231F20"/>
              </w:rPr>
              <w:t>the</w:t>
            </w:r>
            <w:r>
              <w:rPr>
                <w:color w:val="231F20"/>
                <w:spacing w:val="-9"/>
              </w:rPr>
              <w:t xml:space="preserve"> </w:t>
            </w:r>
            <w:r>
              <w:rPr>
                <w:color w:val="231F20"/>
              </w:rPr>
              <w:t>Financial</w:t>
            </w:r>
            <w:r>
              <w:rPr>
                <w:color w:val="231F20"/>
                <w:spacing w:val="-8"/>
              </w:rPr>
              <w:t xml:space="preserve"> </w:t>
            </w:r>
            <w:r>
              <w:rPr>
                <w:color w:val="231F20"/>
              </w:rPr>
              <w:t>Proposal;</w:t>
            </w:r>
            <w:r>
              <w:rPr>
                <w:color w:val="231F20"/>
                <w:spacing w:val="-12"/>
              </w:rPr>
              <w:t xml:space="preserve"> </w:t>
            </w:r>
            <w:r>
              <w:rPr>
                <w:color w:val="231F20"/>
              </w:rPr>
              <w:t>T</w:t>
            </w:r>
            <w:r>
              <w:rPr>
                <w:color w:val="231F20"/>
                <w:spacing w:val="-12"/>
              </w:rPr>
              <w:t xml:space="preserve"> </w:t>
            </w:r>
            <w:r>
              <w:rPr>
                <w:color w:val="231F20"/>
              </w:rPr>
              <w:t>+</w:t>
            </w:r>
            <w:r>
              <w:rPr>
                <w:color w:val="231F20"/>
                <w:spacing w:val="-9"/>
              </w:rPr>
              <w:t xml:space="preserve"> </w:t>
            </w:r>
            <w:r>
              <w:rPr>
                <w:color w:val="231F20"/>
              </w:rPr>
              <w:t>P</w:t>
            </w:r>
            <w:r>
              <w:rPr>
                <w:color w:val="231F20"/>
                <w:spacing w:val="-12"/>
              </w:rPr>
              <w:t xml:space="preserve"> </w:t>
            </w:r>
            <w:r>
              <w:rPr>
                <w:color w:val="231F20"/>
              </w:rPr>
              <w:t>=</w:t>
            </w:r>
            <w:r>
              <w:rPr>
                <w:color w:val="231F20"/>
                <w:spacing w:val="-8"/>
              </w:rPr>
              <w:t xml:space="preserve"> </w:t>
            </w:r>
            <w:r>
              <w:rPr>
                <w:color w:val="231F20"/>
              </w:rPr>
              <w:t>1)</w:t>
            </w:r>
            <w:r>
              <w:rPr>
                <w:color w:val="231F20"/>
                <w:spacing w:val="-9"/>
              </w:rPr>
              <w:t xml:space="preserve"> </w:t>
            </w:r>
            <w:r>
              <w:rPr>
                <w:color w:val="231F20"/>
              </w:rPr>
              <w:t>indicated in the Data Sheet: S = St x T% + Sf x P%. The firm achieving the highest combined technical and financial score will be invited for negotiations.</w:t>
            </w:r>
          </w:p>
          <w:p w14:paraId="2A02ADED" w14:textId="77777777" w:rsidR="00F8527D" w:rsidRDefault="00F8527D">
            <w:pPr>
              <w:pStyle w:val="TableParagraph"/>
              <w:spacing w:before="7"/>
              <w:rPr>
                <w:sz w:val="23"/>
              </w:rPr>
            </w:pPr>
          </w:p>
          <w:p w14:paraId="43D72AB9" w14:textId="77777777" w:rsidR="00F8527D" w:rsidRDefault="00C21BEE" w:rsidP="006F6866">
            <w:pPr>
              <w:pStyle w:val="TableParagraph"/>
              <w:numPr>
                <w:ilvl w:val="1"/>
                <w:numId w:val="56"/>
              </w:numPr>
              <w:tabs>
                <w:tab w:val="left" w:pos="685"/>
              </w:tabs>
              <w:spacing w:before="1" w:line="266" w:lineRule="auto"/>
              <w:ind w:right="199" w:hanging="510"/>
              <w:jc w:val="both"/>
            </w:pPr>
            <w:r>
              <w:rPr>
                <w:color w:val="231F20"/>
              </w:rPr>
              <w:t xml:space="preserve">In the case of Fixed-Budget </w:t>
            </w:r>
            <w:proofErr w:type="gramStart"/>
            <w:r>
              <w:rPr>
                <w:color w:val="231F20"/>
              </w:rPr>
              <w:t>Selection,  the</w:t>
            </w:r>
            <w:proofErr w:type="gramEnd"/>
            <w:r>
              <w:rPr>
                <w:color w:val="231F20"/>
              </w:rPr>
              <w:t xml:space="preserve">  Procuring  Agency will select the firm that submitted the highest ranked </w:t>
            </w:r>
            <w:r>
              <w:rPr>
                <w:color w:val="231F20"/>
                <w:spacing w:val="-4"/>
              </w:rPr>
              <w:t xml:space="preserve">Technical </w:t>
            </w:r>
            <w:r>
              <w:rPr>
                <w:color w:val="231F20"/>
              </w:rPr>
              <w:t>Proposal</w:t>
            </w:r>
            <w:r>
              <w:rPr>
                <w:color w:val="231F20"/>
                <w:spacing w:val="-9"/>
              </w:rPr>
              <w:t xml:space="preserve"> </w:t>
            </w:r>
            <w:r>
              <w:rPr>
                <w:color w:val="231F20"/>
              </w:rPr>
              <w:t>within</w:t>
            </w:r>
            <w:r>
              <w:rPr>
                <w:color w:val="231F20"/>
                <w:spacing w:val="-8"/>
              </w:rPr>
              <w:t xml:space="preserve"> </w:t>
            </w:r>
            <w:r>
              <w:rPr>
                <w:color w:val="231F20"/>
              </w:rPr>
              <w:t>the</w:t>
            </w:r>
            <w:r>
              <w:rPr>
                <w:color w:val="231F20"/>
                <w:spacing w:val="-9"/>
              </w:rPr>
              <w:t xml:space="preserve"> </w:t>
            </w:r>
            <w:r>
              <w:rPr>
                <w:color w:val="231F20"/>
              </w:rPr>
              <w:t>budget</w:t>
            </w:r>
            <w:r>
              <w:rPr>
                <w:color w:val="231F20"/>
                <w:spacing w:val="-8"/>
              </w:rPr>
              <w:t xml:space="preserve"> </w:t>
            </w:r>
            <w:r>
              <w:rPr>
                <w:color w:val="231F20"/>
              </w:rPr>
              <w:t>and</w:t>
            </w:r>
            <w:r>
              <w:rPr>
                <w:color w:val="231F20"/>
                <w:spacing w:val="-9"/>
              </w:rPr>
              <w:t xml:space="preserve"> </w:t>
            </w:r>
            <w:r>
              <w:rPr>
                <w:color w:val="231F20"/>
              </w:rPr>
              <w:t>invite</w:t>
            </w:r>
            <w:r>
              <w:rPr>
                <w:color w:val="231F20"/>
                <w:spacing w:val="-8"/>
              </w:rPr>
              <w:t xml:space="preserve"> </w:t>
            </w:r>
            <w:r>
              <w:rPr>
                <w:color w:val="231F20"/>
              </w:rPr>
              <w:t>such</w:t>
            </w:r>
            <w:r>
              <w:rPr>
                <w:color w:val="231F20"/>
                <w:spacing w:val="-9"/>
              </w:rPr>
              <w:t xml:space="preserve"> </w:t>
            </w:r>
            <w:r>
              <w:rPr>
                <w:color w:val="231F20"/>
              </w:rPr>
              <w:t>Consultant</w:t>
            </w:r>
            <w:r>
              <w:rPr>
                <w:color w:val="231F20"/>
                <w:spacing w:val="-8"/>
              </w:rPr>
              <w:t xml:space="preserve"> </w:t>
            </w:r>
            <w:r>
              <w:rPr>
                <w:color w:val="231F20"/>
              </w:rPr>
              <w:t>to</w:t>
            </w:r>
            <w:r>
              <w:rPr>
                <w:color w:val="231F20"/>
                <w:spacing w:val="-9"/>
              </w:rPr>
              <w:t xml:space="preserve"> </w:t>
            </w:r>
            <w:r>
              <w:rPr>
                <w:color w:val="231F20"/>
              </w:rPr>
              <w:t>negotiate the Contract. Proposals that exceed the indicated budget will be rejected.</w:t>
            </w:r>
          </w:p>
          <w:p w14:paraId="308EDBF1" w14:textId="77777777" w:rsidR="00F8527D" w:rsidRDefault="00F8527D">
            <w:pPr>
              <w:pStyle w:val="TableParagraph"/>
              <w:spacing w:before="11"/>
              <w:rPr>
                <w:sz w:val="23"/>
              </w:rPr>
            </w:pPr>
          </w:p>
          <w:p w14:paraId="73987321" w14:textId="77777777" w:rsidR="00F8527D" w:rsidRDefault="00C21BEE" w:rsidP="006F6866">
            <w:pPr>
              <w:pStyle w:val="TableParagraph"/>
              <w:numPr>
                <w:ilvl w:val="1"/>
                <w:numId w:val="56"/>
              </w:numPr>
              <w:tabs>
                <w:tab w:val="left" w:pos="685"/>
              </w:tabs>
              <w:spacing w:line="266" w:lineRule="auto"/>
              <w:ind w:right="200" w:hanging="510"/>
              <w:jc w:val="both"/>
            </w:pPr>
            <w:r>
              <w:rPr>
                <w:color w:val="231F20"/>
              </w:rPr>
              <w:t>In the case of Least-Cost Selection, the Procuring Agency will select the lowest proposal among those that passed the minimum technical</w:t>
            </w:r>
            <w:r>
              <w:rPr>
                <w:color w:val="231F20"/>
                <w:spacing w:val="-30"/>
              </w:rPr>
              <w:t xml:space="preserve"> </w:t>
            </w:r>
            <w:r>
              <w:rPr>
                <w:color w:val="231F20"/>
              </w:rPr>
              <w:t>score</w:t>
            </w:r>
            <w:r>
              <w:rPr>
                <w:color w:val="231F20"/>
                <w:spacing w:val="-29"/>
              </w:rPr>
              <w:t xml:space="preserve"> </w:t>
            </w:r>
            <w:r>
              <w:rPr>
                <w:color w:val="231F20"/>
              </w:rPr>
              <w:t>and</w:t>
            </w:r>
            <w:r>
              <w:rPr>
                <w:color w:val="231F20"/>
                <w:spacing w:val="-29"/>
              </w:rPr>
              <w:t xml:space="preserve"> </w:t>
            </w:r>
            <w:r>
              <w:rPr>
                <w:color w:val="231F20"/>
              </w:rPr>
              <w:t>invite</w:t>
            </w:r>
            <w:r>
              <w:rPr>
                <w:color w:val="231F20"/>
                <w:spacing w:val="-30"/>
              </w:rPr>
              <w:t xml:space="preserve"> </w:t>
            </w:r>
            <w:r>
              <w:rPr>
                <w:color w:val="231F20"/>
              </w:rPr>
              <w:t>such</w:t>
            </w:r>
            <w:r>
              <w:rPr>
                <w:color w:val="231F20"/>
                <w:spacing w:val="-29"/>
              </w:rPr>
              <w:t xml:space="preserve"> </w:t>
            </w:r>
            <w:r>
              <w:rPr>
                <w:color w:val="231F20"/>
              </w:rPr>
              <w:t>Consultant</w:t>
            </w:r>
            <w:r>
              <w:rPr>
                <w:color w:val="231F20"/>
                <w:spacing w:val="-29"/>
              </w:rPr>
              <w:t xml:space="preserve"> </w:t>
            </w:r>
            <w:r>
              <w:rPr>
                <w:color w:val="231F20"/>
              </w:rPr>
              <w:t>to</w:t>
            </w:r>
            <w:r>
              <w:rPr>
                <w:color w:val="231F20"/>
                <w:spacing w:val="-30"/>
              </w:rPr>
              <w:t xml:space="preserve"> </w:t>
            </w:r>
            <w:r>
              <w:rPr>
                <w:color w:val="231F20"/>
              </w:rPr>
              <w:t>negotiate</w:t>
            </w:r>
            <w:r>
              <w:rPr>
                <w:color w:val="231F20"/>
                <w:spacing w:val="-29"/>
              </w:rPr>
              <w:t xml:space="preserve"> </w:t>
            </w:r>
            <w:r>
              <w:rPr>
                <w:color w:val="231F20"/>
              </w:rPr>
              <w:t>the</w:t>
            </w:r>
            <w:r>
              <w:rPr>
                <w:color w:val="231F20"/>
                <w:spacing w:val="-29"/>
              </w:rPr>
              <w:t xml:space="preserve"> </w:t>
            </w:r>
            <w:r>
              <w:rPr>
                <w:color w:val="231F20"/>
              </w:rPr>
              <w:t>Contract.</w:t>
            </w:r>
          </w:p>
        </w:tc>
      </w:tr>
      <w:tr w:rsidR="00F8527D" w14:paraId="033A7667" w14:textId="77777777">
        <w:trPr>
          <w:trHeight w:val="2400"/>
        </w:trPr>
        <w:tc>
          <w:tcPr>
            <w:tcW w:w="2520" w:type="dxa"/>
          </w:tcPr>
          <w:p w14:paraId="37B99791" w14:textId="77777777" w:rsidR="00F8527D" w:rsidRDefault="00C21BEE">
            <w:pPr>
              <w:pStyle w:val="TableParagraph"/>
              <w:spacing w:before="80"/>
              <w:ind w:left="200"/>
              <w:rPr>
                <w:b/>
              </w:rPr>
            </w:pPr>
            <w:r>
              <w:rPr>
                <w:b/>
                <w:color w:val="231F20"/>
              </w:rPr>
              <w:t>26. Negotiations</w:t>
            </w:r>
          </w:p>
        </w:tc>
        <w:tc>
          <w:tcPr>
            <w:tcW w:w="7294" w:type="dxa"/>
          </w:tcPr>
          <w:p w14:paraId="65F85750" w14:textId="77777777" w:rsidR="00F8527D" w:rsidRDefault="00C21BEE">
            <w:pPr>
              <w:pStyle w:val="TableParagraph"/>
              <w:spacing w:before="80" w:line="266" w:lineRule="auto"/>
              <w:ind w:left="684" w:right="199" w:hanging="511"/>
              <w:jc w:val="both"/>
            </w:pPr>
            <w:r>
              <w:rPr>
                <w:color w:val="231F20"/>
              </w:rPr>
              <w:t xml:space="preserve">26.1. Negotiations will be held at the date and address indicated in   the Data Sheet. The invited Consultant will, as a pre-requisite    for attendance at the negotiations, confirm availability of all Professional staff. Failure to satisfy this requirement may </w:t>
            </w:r>
            <w:proofErr w:type="gramStart"/>
            <w:r>
              <w:rPr>
                <w:color w:val="231F20"/>
              </w:rPr>
              <w:t>result  in</w:t>
            </w:r>
            <w:proofErr w:type="gramEnd"/>
            <w:r>
              <w:rPr>
                <w:color w:val="231F20"/>
              </w:rPr>
              <w:t xml:space="preserve"> the Procuring Agency proceeding to negotiate with the next- ranked Consultant. Representatives conducting negotiations on behalf of the Consultant must have written authority to negotiate and conclude a</w:t>
            </w:r>
            <w:r>
              <w:rPr>
                <w:color w:val="231F20"/>
                <w:spacing w:val="-3"/>
              </w:rPr>
              <w:t xml:space="preserve"> </w:t>
            </w:r>
            <w:r>
              <w:rPr>
                <w:color w:val="231F20"/>
              </w:rPr>
              <w:t>Contract.</w:t>
            </w:r>
          </w:p>
        </w:tc>
      </w:tr>
      <w:tr w:rsidR="00F8527D" w14:paraId="0A95D049" w14:textId="77777777">
        <w:trPr>
          <w:trHeight w:val="3982"/>
        </w:trPr>
        <w:tc>
          <w:tcPr>
            <w:tcW w:w="2520" w:type="dxa"/>
          </w:tcPr>
          <w:p w14:paraId="74DCF4D4" w14:textId="77777777" w:rsidR="00F8527D" w:rsidRDefault="00C21BEE">
            <w:pPr>
              <w:pStyle w:val="TableParagraph"/>
              <w:spacing w:before="80" w:line="249" w:lineRule="auto"/>
              <w:ind w:left="596" w:right="571" w:hanging="397"/>
              <w:rPr>
                <w:b/>
              </w:rPr>
            </w:pPr>
            <w:r>
              <w:rPr>
                <w:b/>
                <w:color w:val="231F20"/>
              </w:rPr>
              <w:t>27. Technical Negotiations</w:t>
            </w:r>
          </w:p>
        </w:tc>
        <w:tc>
          <w:tcPr>
            <w:tcW w:w="7294" w:type="dxa"/>
          </w:tcPr>
          <w:p w14:paraId="5BA957B0" w14:textId="77777777" w:rsidR="00F8527D" w:rsidRDefault="00C21BEE">
            <w:pPr>
              <w:pStyle w:val="TableParagraph"/>
              <w:spacing w:before="53" w:line="280" w:lineRule="atLeast"/>
              <w:ind w:left="684" w:right="199" w:hanging="511"/>
              <w:jc w:val="both"/>
            </w:pPr>
            <w:r>
              <w:rPr>
                <w:color w:val="231F20"/>
              </w:rPr>
              <w:t xml:space="preserve">27.1. Negotiations will include a discussion of the </w:t>
            </w:r>
            <w:r>
              <w:rPr>
                <w:color w:val="231F20"/>
                <w:spacing w:val="-4"/>
              </w:rPr>
              <w:t xml:space="preserve">Technical </w:t>
            </w:r>
            <w:r>
              <w:rPr>
                <w:color w:val="231F20"/>
              </w:rPr>
              <w:t>Proposal, the proposed technical approach and methodology, work plan, organization</w:t>
            </w:r>
            <w:r>
              <w:rPr>
                <w:color w:val="231F20"/>
                <w:spacing w:val="-15"/>
              </w:rPr>
              <w:t xml:space="preserve"> </w:t>
            </w:r>
            <w:r>
              <w:rPr>
                <w:color w:val="231F20"/>
              </w:rPr>
              <w:t>and</w:t>
            </w:r>
            <w:r>
              <w:rPr>
                <w:color w:val="231F20"/>
                <w:spacing w:val="-14"/>
              </w:rPr>
              <w:t xml:space="preserve"> </w:t>
            </w:r>
            <w:r>
              <w:rPr>
                <w:color w:val="231F20"/>
              </w:rPr>
              <w:t>staffing,</w:t>
            </w:r>
            <w:r>
              <w:rPr>
                <w:color w:val="231F20"/>
                <w:spacing w:val="-14"/>
              </w:rPr>
              <w:t xml:space="preserve"> </w:t>
            </w:r>
            <w:r>
              <w:rPr>
                <w:color w:val="231F20"/>
              </w:rPr>
              <w:t>any</w:t>
            </w:r>
            <w:r>
              <w:rPr>
                <w:color w:val="231F20"/>
                <w:spacing w:val="-15"/>
              </w:rPr>
              <w:t xml:space="preserve"> </w:t>
            </w:r>
            <w:r>
              <w:rPr>
                <w:color w:val="231F20"/>
              </w:rPr>
              <w:t>suggestions</w:t>
            </w:r>
            <w:r>
              <w:rPr>
                <w:color w:val="231F20"/>
                <w:spacing w:val="-14"/>
              </w:rPr>
              <w:t xml:space="preserve"> </w:t>
            </w:r>
            <w:r>
              <w:rPr>
                <w:color w:val="231F20"/>
              </w:rPr>
              <w:t>made</w:t>
            </w:r>
            <w:r>
              <w:rPr>
                <w:color w:val="231F20"/>
                <w:spacing w:val="-14"/>
              </w:rPr>
              <w:t xml:space="preserve"> </w:t>
            </w:r>
            <w:r>
              <w:rPr>
                <w:color w:val="231F20"/>
              </w:rPr>
              <w:t>by</w:t>
            </w:r>
            <w:r>
              <w:rPr>
                <w:color w:val="231F20"/>
                <w:spacing w:val="-14"/>
              </w:rPr>
              <w:t xml:space="preserve"> </w:t>
            </w:r>
            <w:r>
              <w:rPr>
                <w:color w:val="231F20"/>
              </w:rPr>
              <w:t>the</w:t>
            </w:r>
            <w:r>
              <w:rPr>
                <w:color w:val="231F20"/>
                <w:spacing w:val="-15"/>
              </w:rPr>
              <w:t xml:space="preserve"> </w:t>
            </w:r>
            <w:r>
              <w:rPr>
                <w:color w:val="231F20"/>
              </w:rPr>
              <w:t xml:space="preserve">Consultant to improve the </w:t>
            </w:r>
            <w:r>
              <w:rPr>
                <w:color w:val="231F20"/>
                <w:spacing w:val="-6"/>
              </w:rPr>
              <w:t xml:space="preserve">Terms </w:t>
            </w:r>
            <w:r>
              <w:rPr>
                <w:color w:val="231F20"/>
              </w:rPr>
              <w:t>of Reference, and the Special Conditions of Contract. The Procuring Agency and the Consultant will finalize the</w:t>
            </w:r>
            <w:r>
              <w:rPr>
                <w:color w:val="231F20"/>
                <w:spacing w:val="-18"/>
              </w:rPr>
              <w:t xml:space="preserve"> </w:t>
            </w:r>
            <w:r>
              <w:rPr>
                <w:color w:val="231F20"/>
                <w:spacing w:val="-6"/>
              </w:rPr>
              <w:t>Terms</w:t>
            </w:r>
            <w:r>
              <w:rPr>
                <w:color w:val="231F20"/>
                <w:spacing w:val="-13"/>
              </w:rPr>
              <w:t xml:space="preserve"> </w:t>
            </w:r>
            <w:r>
              <w:rPr>
                <w:color w:val="231F20"/>
              </w:rPr>
              <w:t>of</w:t>
            </w:r>
            <w:r>
              <w:rPr>
                <w:color w:val="231F20"/>
                <w:spacing w:val="-13"/>
              </w:rPr>
              <w:t xml:space="preserve"> </w:t>
            </w:r>
            <w:r>
              <w:rPr>
                <w:color w:val="231F20"/>
              </w:rPr>
              <w:t>Reference,</w:t>
            </w:r>
            <w:r>
              <w:rPr>
                <w:color w:val="231F20"/>
                <w:spacing w:val="-14"/>
              </w:rPr>
              <w:t xml:space="preserve"> </w:t>
            </w:r>
            <w:r>
              <w:rPr>
                <w:color w:val="231F20"/>
              </w:rPr>
              <w:t>staffing</w:t>
            </w:r>
            <w:r>
              <w:rPr>
                <w:color w:val="231F20"/>
                <w:spacing w:val="-13"/>
              </w:rPr>
              <w:t xml:space="preserve"> </w:t>
            </w:r>
            <w:r>
              <w:rPr>
                <w:color w:val="231F20"/>
              </w:rPr>
              <w:t>schedule,</w:t>
            </w:r>
            <w:r>
              <w:rPr>
                <w:color w:val="231F20"/>
                <w:spacing w:val="-13"/>
              </w:rPr>
              <w:t xml:space="preserve"> </w:t>
            </w:r>
            <w:r>
              <w:rPr>
                <w:color w:val="231F20"/>
              </w:rPr>
              <w:t>work</w:t>
            </w:r>
            <w:r>
              <w:rPr>
                <w:color w:val="231F20"/>
                <w:spacing w:val="-14"/>
              </w:rPr>
              <w:t xml:space="preserve"> </w:t>
            </w:r>
            <w:r>
              <w:rPr>
                <w:color w:val="231F20"/>
              </w:rPr>
              <w:t>schedule,</w:t>
            </w:r>
            <w:r>
              <w:rPr>
                <w:color w:val="231F20"/>
                <w:spacing w:val="-13"/>
              </w:rPr>
              <w:t xml:space="preserve"> </w:t>
            </w:r>
            <w:r>
              <w:rPr>
                <w:color w:val="231F20"/>
              </w:rPr>
              <w:t>logistics and reporting. These documents will then be incorporated into the Contract as “Description of Services”. Special attention will be paid to defining clearly the inputs and facilities required from the Procuring Agency in order to ensure satisfactory implementation of</w:t>
            </w:r>
            <w:r>
              <w:rPr>
                <w:color w:val="231F20"/>
                <w:spacing w:val="-5"/>
              </w:rPr>
              <w:t xml:space="preserve"> </w:t>
            </w:r>
            <w:r>
              <w:rPr>
                <w:color w:val="231F20"/>
              </w:rPr>
              <w:t>the</w:t>
            </w:r>
            <w:r>
              <w:rPr>
                <w:color w:val="231F20"/>
                <w:spacing w:val="-5"/>
              </w:rPr>
              <w:t xml:space="preserve"> </w:t>
            </w:r>
            <w:r>
              <w:rPr>
                <w:color w:val="231F20"/>
              </w:rPr>
              <w:t>assignment.</w:t>
            </w:r>
            <w:r>
              <w:rPr>
                <w:color w:val="231F20"/>
                <w:spacing w:val="-9"/>
              </w:rPr>
              <w:t xml:space="preserve"> </w:t>
            </w:r>
            <w:r>
              <w:rPr>
                <w:color w:val="231F20"/>
              </w:rPr>
              <w:t>The</w:t>
            </w:r>
            <w:r>
              <w:rPr>
                <w:color w:val="231F20"/>
                <w:spacing w:val="-5"/>
              </w:rPr>
              <w:t xml:space="preserve"> </w:t>
            </w:r>
            <w:r>
              <w:rPr>
                <w:color w:val="231F20"/>
              </w:rPr>
              <w:t>Procuring</w:t>
            </w:r>
            <w:r>
              <w:rPr>
                <w:color w:val="231F20"/>
                <w:spacing w:val="-16"/>
              </w:rPr>
              <w:t xml:space="preserve"> </w:t>
            </w:r>
            <w:r>
              <w:rPr>
                <w:color w:val="231F20"/>
              </w:rPr>
              <w:t>Agency</w:t>
            </w:r>
            <w:r>
              <w:rPr>
                <w:color w:val="231F20"/>
                <w:spacing w:val="-5"/>
              </w:rPr>
              <w:t xml:space="preserve"> </w:t>
            </w:r>
            <w:r>
              <w:rPr>
                <w:color w:val="231F20"/>
              </w:rPr>
              <w:t>shall</w:t>
            </w:r>
            <w:r>
              <w:rPr>
                <w:color w:val="231F20"/>
                <w:spacing w:val="-5"/>
              </w:rPr>
              <w:t xml:space="preserve"> </w:t>
            </w:r>
            <w:r>
              <w:rPr>
                <w:color w:val="231F20"/>
              </w:rPr>
              <w:t>prepare</w:t>
            </w:r>
            <w:r>
              <w:rPr>
                <w:color w:val="231F20"/>
                <w:spacing w:val="-5"/>
              </w:rPr>
              <w:t xml:space="preserve"> </w:t>
            </w:r>
            <w:r>
              <w:rPr>
                <w:color w:val="231F20"/>
              </w:rPr>
              <w:t>minutes</w:t>
            </w:r>
            <w:r>
              <w:rPr>
                <w:color w:val="231F20"/>
                <w:spacing w:val="-5"/>
              </w:rPr>
              <w:t xml:space="preserve"> </w:t>
            </w:r>
            <w:r>
              <w:rPr>
                <w:color w:val="231F20"/>
              </w:rPr>
              <w:t xml:space="preserve">of the negotiations, which shall be signed by the Procuring Agency and the Consultant. The negotiations shall not substantially alter the original </w:t>
            </w:r>
            <w:r>
              <w:rPr>
                <w:color w:val="231F20"/>
                <w:spacing w:val="-6"/>
              </w:rPr>
              <w:t xml:space="preserve">Terms </w:t>
            </w:r>
            <w:r>
              <w:rPr>
                <w:color w:val="231F20"/>
              </w:rPr>
              <w:t>of Reference or the terms of the</w:t>
            </w:r>
            <w:r>
              <w:rPr>
                <w:color w:val="231F20"/>
                <w:spacing w:val="-16"/>
              </w:rPr>
              <w:t xml:space="preserve"> </w:t>
            </w:r>
            <w:r>
              <w:rPr>
                <w:color w:val="231F20"/>
              </w:rPr>
              <w:t>Contract.</w:t>
            </w:r>
          </w:p>
        </w:tc>
      </w:tr>
    </w:tbl>
    <w:p w14:paraId="30642FBA"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74"/>
        <w:gridCol w:w="7238"/>
      </w:tblGrid>
      <w:tr w:rsidR="00F8527D" w14:paraId="62CA6568" w14:textId="77777777">
        <w:trPr>
          <w:trHeight w:val="6222"/>
        </w:trPr>
        <w:tc>
          <w:tcPr>
            <w:tcW w:w="2574" w:type="dxa"/>
          </w:tcPr>
          <w:p w14:paraId="0E87B6AF" w14:textId="77777777" w:rsidR="00F8527D" w:rsidRDefault="00C21BEE">
            <w:pPr>
              <w:pStyle w:val="TableParagraph"/>
              <w:spacing w:line="236" w:lineRule="exact"/>
              <w:ind w:left="200"/>
              <w:rPr>
                <w:b/>
              </w:rPr>
            </w:pPr>
            <w:r>
              <w:rPr>
                <w:b/>
                <w:color w:val="231F20"/>
              </w:rPr>
              <w:lastRenderedPageBreak/>
              <w:t>28. Financial</w:t>
            </w:r>
          </w:p>
          <w:p w14:paraId="07780F53" w14:textId="77777777" w:rsidR="00F8527D" w:rsidRDefault="00C21BEE">
            <w:pPr>
              <w:pStyle w:val="TableParagraph"/>
              <w:spacing w:before="11"/>
              <w:ind w:left="596"/>
              <w:rPr>
                <w:b/>
              </w:rPr>
            </w:pPr>
            <w:r>
              <w:rPr>
                <w:b/>
                <w:color w:val="231F20"/>
              </w:rPr>
              <w:t>Negotiations</w:t>
            </w:r>
          </w:p>
        </w:tc>
        <w:tc>
          <w:tcPr>
            <w:tcW w:w="7238" w:type="dxa"/>
          </w:tcPr>
          <w:p w14:paraId="23F09C06" w14:textId="77777777" w:rsidR="00F8527D" w:rsidRDefault="00C21BEE" w:rsidP="006F6866">
            <w:pPr>
              <w:pStyle w:val="TableParagraph"/>
              <w:numPr>
                <w:ilvl w:val="1"/>
                <w:numId w:val="55"/>
              </w:numPr>
              <w:tabs>
                <w:tab w:val="left" w:pos="631"/>
              </w:tabs>
              <w:spacing w:line="236" w:lineRule="exact"/>
              <w:ind w:hanging="510"/>
            </w:pPr>
            <w:r>
              <w:rPr>
                <w:color w:val="231F20"/>
              </w:rPr>
              <w:t>If applicable, it is the responsibility of the Consultant,</w:t>
            </w:r>
            <w:r>
              <w:rPr>
                <w:color w:val="231F20"/>
                <w:spacing w:val="29"/>
              </w:rPr>
              <w:t xml:space="preserve"> </w:t>
            </w:r>
            <w:r>
              <w:rPr>
                <w:color w:val="231F20"/>
              </w:rPr>
              <w:t>before</w:t>
            </w:r>
          </w:p>
          <w:p w14:paraId="609E66D9" w14:textId="77777777" w:rsidR="00F8527D" w:rsidRDefault="00C21BEE">
            <w:pPr>
              <w:pStyle w:val="TableParagraph"/>
              <w:spacing w:before="27" w:line="266" w:lineRule="auto"/>
              <w:ind w:left="630" w:right="199"/>
              <w:jc w:val="both"/>
            </w:pPr>
            <w:r>
              <w:rPr>
                <w:color w:val="231F20"/>
              </w:rPr>
              <w:t>starting</w:t>
            </w:r>
            <w:r>
              <w:rPr>
                <w:color w:val="231F20"/>
                <w:spacing w:val="-10"/>
              </w:rPr>
              <w:t xml:space="preserve"> </w:t>
            </w:r>
            <w:r>
              <w:rPr>
                <w:color w:val="231F20"/>
              </w:rPr>
              <w:t>financial</w:t>
            </w:r>
            <w:r>
              <w:rPr>
                <w:color w:val="231F20"/>
                <w:spacing w:val="-10"/>
              </w:rPr>
              <w:t xml:space="preserve"> </w:t>
            </w:r>
            <w:r>
              <w:rPr>
                <w:color w:val="231F20"/>
              </w:rPr>
              <w:t>negotiations,</w:t>
            </w:r>
            <w:r>
              <w:rPr>
                <w:color w:val="231F20"/>
                <w:spacing w:val="-10"/>
              </w:rPr>
              <w:t xml:space="preserve"> </w:t>
            </w:r>
            <w:r>
              <w:rPr>
                <w:color w:val="231F20"/>
              </w:rPr>
              <w:t>to</w:t>
            </w:r>
            <w:r>
              <w:rPr>
                <w:color w:val="231F20"/>
                <w:spacing w:val="-9"/>
              </w:rPr>
              <w:t xml:space="preserve"> </w:t>
            </w:r>
            <w:r>
              <w:rPr>
                <w:color w:val="231F20"/>
              </w:rPr>
              <w:t>contact</w:t>
            </w:r>
            <w:r>
              <w:rPr>
                <w:color w:val="231F20"/>
                <w:spacing w:val="-10"/>
              </w:rPr>
              <w:t xml:space="preserve"> </w:t>
            </w:r>
            <w:r>
              <w:rPr>
                <w:color w:val="231F20"/>
              </w:rPr>
              <w:t>the</w:t>
            </w:r>
            <w:r>
              <w:rPr>
                <w:color w:val="231F20"/>
                <w:spacing w:val="-10"/>
              </w:rPr>
              <w:t xml:space="preserve"> </w:t>
            </w:r>
            <w:r>
              <w:rPr>
                <w:color w:val="231F20"/>
              </w:rPr>
              <w:t>local</w:t>
            </w:r>
            <w:r>
              <w:rPr>
                <w:color w:val="231F20"/>
                <w:spacing w:val="-10"/>
              </w:rPr>
              <w:t xml:space="preserve"> </w:t>
            </w:r>
            <w:r>
              <w:rPr>
                <w:color w:val="231F20"/>
              </w:rPr>
              <w:t>tax</w:t>
            </w:r>
            <w:r>
              <w:rPr>
                <w:color w:val="231F20"/>
                <w:spacing w:val="-9"/>
              </w:rPr>
              <w:t xml:space="preserve"> </w:t>
            </w:r>
            <w:r>
              <w:rPr>
                <w:color w:val="231F20"/>
              </w:rPr>
              <w:t>authorities</w:t>
            </w:r>
            <w:r>
              <w:rPr>
                <w:color w:val="231F20"/>
                <w:spacing w:val="-10"/>
              </w:rPr>
              <w:t xml:space="preserve"> </w:t>
            </w:r>
            <w:r>
              <w:rPr>
                <w:color w:val="231F20"/>
              </w:rPr>
              <w:t>to determine</w:t>
            </w:r>
            <w:r>
              <w:rPr>
                <w:color w:val="231F20"/>
                <w:spacing w:val="-7"/>
              </w:rPr>
              <w:t xml:space="preserve"> </w:t>
            </w:r>
            <w:r>
              <w:rPr>
                <w:color w:val="231F20"/>
              </w:rPr>
              <w:t>the</w:t>
            </w:r>
            <w:r>
              <w:rPr>
                <w:color w:val="231F20"/>
                <w:spacing w:val="-6"/>
              </w:rPr>
              <w:t xml:space="preserve"> </w:t>
            </w:r>
            <w:r>
              <w:rPr>
                <w:color w:val="231F20"/>
              </w:rPr>
              <w:t>local</w:t>
            </w:r>
            <w:r>
              <w:rPr>
                <w:color w:val="231F20"/>
                <w:spacing w:val="-6"/>
              </w:rPr>
              <w:t xml:space="preserve"> </w:t>
            </w:r>
            <w:r>
              <w:rPr>
                <w:color w:val="231F20"/>
              </w:rPr>
              <w:t>tax</w:t>
            </w:r>
            <w:r>
              <w:rPr>
                <w:color w:val="231F20"/>
                <w:spacing w:val="-6"/>
              </w:rPr>
              <w:t xml:space="preserve"> </w:t>
            </w:r>
            <w:r>
              <w:rPr>
                <w:color w:val="231F20"/>
              </w:rPr>
              <w:t>amount</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paid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Consultant</w:t>
            </w:r>
            <w:r>
              <w:rPr>
                <w:color w:val="231F20"/>
                <w:spacing w:val="-6"/>
              </w:rPr>
              <w:t xml:space="preserve"> </w:t>
            </w:r>
            <w:r>
              <w:rPr>
                <w:color w:val="231F20"/>
              </w:rPr>
              <w:t>under the Contract. The financial negotiations will include a clarification (if</w:t>
            </w:r>
            <w:r>
              <w:rPr>
                <w:color w:val="231F20"/>
                <w:spacing w:val="-12"/>
              </w:rPr>
              <w:t xml:space="preserve"> </w:t>
            </w:r>
            <w:r>
              <w:rPr>
                <w:color w:val="231F20"/>
              </w:rPr>
              <w:t>any)</w:t>
            </w:r>
            <w:r>
              <w:rPr>
                <w:color w:val="231F20"/>
                <w:spacing w:val="-11"/>
              </w:rPr>
              <w:t xml:space="preserve"> </w:t>
            </w:r>
            <w:r>
              <w:rPr>
                <w:color w:val="231F20"/>
              </w:rPr>
              <w:t>of</w:t>
            </w:r>
            <w:r>
              <w:rPr>
                <w:color w:val="231F20"/>
                <w:spacing w:val="-13"/>
              </w:rPr>
              <w:t xml:space="preserve"> </w:t>
            </w:r>
            <w:r>
              <w:rPr>
                <w:color w:val="231F20"/>
              </w:rPr>
              <w:t>the</w:t>
            </w:r>
            <w:r>
              <w:rPr>
                <w:color w:val="231F20"/>
                <w:spacing w:val="-11"/>
              </w:rPr>
              <w:t xml:space="preserve"> </w:t>
            </w:r>
            <w:r>
              <w:rPr>
                <w:color w:val="231F20"/>
              </w:rPr>
              <w:t>Consultant’s</w:t>
            </w:r>
            <w:r>
              <w:rPr>
                <w:color w:val="231F20"/>
                <w:spacing w:val="-12"/>
              </w:rPr>
              <w:t xml:space="preserve"> </w:t>
            </w:r>
            <w:r>
              <w:rPr>
                <w:color w:val="231F20"/>
              </w:rPr>
              <w:t>tax</w:t>
            </w:r>
            <w:r>
              <w:rPr>
                <w:color w:val="231F20"/>
                <w:spacing w:val="-11"/>
              </w:rPr>
              <w:t xml:space="preserve"> </w:t>
            </w:r>
            <w:r>
              <w:rPr>
                <w:color w:val="231F20"/>
              </w:rPr>
              <w:t>liability</w:t>
            </w:r>
            <w:r>
              <w:rPr>
                <w:color w:val="231F20"/>
                <w:spacing w:val="-12"/>
              </w:rPr>
              <w:t xml:space="preserve"> </w:t>
            </w:r>
            <w:r>
              <w:rPr>
                <w:color w:val="231F20"/>
              </w:rPr>
              <w:t>in</w:t>
            </w:r>
            <w:r>
              <w:rPr>
                <w:color w:val="231F20"/>
                <w:spacing w:val="-11"/>
              </w:rPr>
              <w:t xml:space="preserve"> </w:t>
            </w:r>
            <w:r>
              <w:rPr>
                <w:color w:val="231F20"/>
              </w:rPr>
              <w:t>Bhutan,</w:t>
            </w:r>
            <w:r>
              <w:rPr>
                <w:color w:val="231F20"/>
                <w:spacing w:val="-12"/>
              </w:rPr>
              <w:t xml:space="preserve"> </w:t>
            </w:r>
            <w:r>
              <w:rPr>
                <w:color w:val="231F20"/>
              </w:rPr>
              <w:t>and</w:t>
            </w:r>
            <w:r>
              <w:rPr>
                <w:color w:val="231F20"/>
                <w:spacing w:val="-11"/>
              </w:rPr>
              <w:t xml:space="preserve"> </w:t>
            </w:r>
            <w:r>
              <w:rPr>
                <w:color w:val="231F20"/>
              </w:rPr>
              <w:t>the</w:t>
            </w:r>
            <w:r>
              <w:rPr>
                <w:color w:val="231F20"/>
                <w:spacing w:val="-12"/>
              </w:rPr>
              <w:t xml:space="preserve"> </w:t>
            </w:r>
            <w:r>
              <w:rPr>
                <w:color w:val="231F20"/>
              </w:rPr>
              <w:t>manner</w:t>
            </w:r>
            <w:r>
              <w:rPr>
                <w:color w:val="231F20"/>
                <w:spacing w:val="-11"/>
              </w:rPr>
              <w:t xml:space="preserve"> </w:t>
            </w:r>
            <w:r>
              <w:rPr>
                <w:color w:val="231F20"/>
              </w:rPr>
              <w:t>in which</w:t>
            </w:r>
            <w:r>
              <w:rPr>
                <w:color w:val="231F20"/>
                <w:spacing w:val="-6"/>
              </w:rPr>
              <w:t xml:space="preserve"> </w:t>
            </w:r>
            <w:r>
              <w:rPr>
                <w:color w:val="231F20"/>
              </w:rPr>
              <w:t>it</w:t>
            </w:r>
            <w:r>
              <w:rPr>
                <w:color w:val="231F20"/>
                <w:spacing w:val="-5"/>
              </w:rPr>
              <w:t xml:space="preserve"> </w:t>
            </w:r>
            <w:r>
              <w:rPr>
                <w:color w:val="231F20"/>
              </w:rPr>
              <w:t>will</w:t>
            </w:r>
            <w:r>
              <w:rPr>
                <w:color w:val="231F20"/>
                <w:spacing w:val="-5"/>
              </w:rPr>
              <w:t xml:space="preserve"> </w:t>
            </w:r>
            <w:r>
              <w:rPr>
                <w:color w:val="231F20"/>
              </w:rPr>
              <w:t>be</w:t>
            </w:r>
            <w:r>
              <w:rPr>
                <w:color w:val="231F20"/>
                <w:spacing w:val="-6"/>
              </w:rPr>
              <w:t xml:space="preserve"> </w:t>
            </w:r>
            <w:r>
              <w:rPr>
                <w:color w:val="231F20"/>
              </w:rPr>
              <w:t>reflected</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Contract;</w:t>
            </w:r>
            <w:r>
              <w:rPr>
                <w:color w:val="231F20"/>
                <w:spacing w:val="-6"/>
              </w:rPr>
              <w:t xml:space="preserve"> </w:t>
            </w:r>
            <w:r>
              <w:rPr>
                <w:color w:val="231F20"/>
              </w:rPr>
              <w:t>and</w:t>
            </w:r>
            <w:r>
              <w:rPr>
                <w:color w:val="231F20"/>
                <w:spacing w:val="-5"/>
              </w:rPr>
              <w:t xml:space="preserve"> </w:t>
            </w:r>
            <w:r>
              <w:rPr>
                <w:color w:val="231F20"/>
              </w:rPr>
              <w:t>will</w:t>
            </w:r>
            <w:r>
              <w:rPr>
                <w:color w:val="231F20"/>
                <w:spacing w:val="-5"/>
              </w:rPr>
              <w:t xml:space="preserve"> </w:t>
            </w:r>
            <w:r>
              <w:rPr>
                <w:color w:val="231F20"/>
              </w:rPr>
              <w:t>reflect</w:t>
            </w:r>
            <w:r>
              <w:rPr>
                <w:color w:val="231F20"/>
                <w:spacing w:val="-6"/>
              </w:rPr>
              <w:t xml:space="preserve"> </w:t>
            </w:r>
            <w:r>
              <w:rPr>
                <w:color w:val="231F20"/>
              </w:rPr>
              <w:t>the</w:t>
            </w:r>
            <w:r>
              <w:rPr>
                <w:color w:val="231F20"/>
                <w:spacing w:val="-5"/>
              </w:rPr>
              <w:t xml:space="preserve"> </w:t>
            </w:r>
            <w:r>
              <w:rPr>
                <w:color w:val="231F20"/>
              </w:rPr>
              <w:t>agreed technical modifications in the cost of the</w:t>
            </w:r>
            <w:r>
              <w:rPr>
                <w:color w:val="231F20"/>
                <w:spacing w:val="-3"/>
              </w:rPr>
              <w:t xml:space="preserve"> </w:t>
            </w:r>
            <w:r>
              <w:rPr>
                <w:color w:val="231F20"/>
              </w:rPr>
              <w:t>services.</w:t>
            </w:r>
          </w:p>
          <w:p w14:paraId="37DC766A" w14:textId="77777777" w:rsidR="00F8527D" w:rsidRDefault="00F8527D">
            <w:pPr>
              <w:pStyle w:val="TableParagraph"/>
              <w:spacing w:before="10"/>
              <w:rPr>
                <w:sz w:val="23"/>
              </w:rPr>
            </w:pPr>
          </w:p>
          <w:p w14:paraId="1FB78359" w14:textId="77777777" w:rsidR="00F8527D" w:rsidRDefault="00C21BEE" w:rsidP="006F6866">
            <w:pPr>
              <w:pStyle w:val="TableParagraph"/>
              <w:numPr>
                <w:ilvl w:val="1"/>
                <w:numId w:val="55"/>
              </w:numPr>
              <w:tabs>
                <w:tab w:val="left" w:pos="631"/>
              </w:tabs>
              <w:spacing w:line="266" w:lineRule="auto"/>
              <w:ind w:right="197" w:hanging="510"/>
              <w:jc w:val="both"/>
            </w:pPr>
            <w:r>
              <w:rPr>
                <w:color w:val="231F20"/>
              </w:rPr>
              <w:t>In the cases of QCBS, Fixed-Budget Selection and the</w:t>
            </w:r>
            <w:r>
              <w:rPr>
                <w:color w:val="231F20"/>
                <w:spacing w:val="-40"/>
              </w:rPr>
              <w:t xml:space="preserve"> </w:t>
            </w:r>
            <w:r>
              <w:rPr>
                <w:color w:val="231F20"/>
              </w:rPr>
              <w:t xml:space="preserve">Least-Cost Selection methods involving </w:t>
            </w:r>
            <w:proofErr w:type="gramStart"/>
            <w:r>
              <w:rPr>
                <w:color w:val="231F20"/>
              </w:rPr>
              <w:t>time based</w:t>
            </w:r>
            <w:proofErr w:type="gramEnd"/>
            <w:r>
              <w:rPr>
                <w:color w:val="231F20"/>
              </w:rPr>
              <w:t xml:space="preserve"> Contracts, unless there are exceptional reasons the financial negotiations will involve neither the remuneration rates for staff nor other proposed unit rates. For other methods, Consultants will provide the Procuring Agency with the information on remuneration rates described in the</w:t>
            </w:r>
            <w:r>
              <w:rPr>
                <w:color w:val="231F20"/>
                <w:spacing w:val="-22"/>
              </w:rPr>
              <w:t xml:space="preserve"> </w:t>
            </w:r>
            <w:r>
              <w:rPr>
                <w:color w:val="231F20"/>
              </w:rPr>
              <w:t>Appendix</w:t>
            </w:r>
            <w:r>
              <w:rPr>
                <w:color w:val="231F20"/>
                <w:spacing w:val="-10"/>
              </w:rPr>
              <w:t xml:space="preserve"> </w:t>
            </w:r>
            <w:r>
              <w:rPr>
                <w:color w:val="231F20"/>
              </w:rPr>
              <w:t>attached</w:t>
            </w:r>
            <w:r>
              <w:rPr>
                <w:color w:val="231F20"/>
                <w:spacing w:val="-9"/>
              </w:rPr>
              <w:t xml:space="preserve"> </w:t>
            </w:r>
            <w:r>
              <w:rPr>
                <w:color w:val="231F20"/>
              </w:rPr>
              <w:t>to</w:t>
            </w:r>
            <w:r>
              <w:rPr>
                <w:color w:val="231F20"/>
                <w:spacing w:val="-10"/>
              </w:rPr>
              <w:t xml:space="preserve"> </w:t>
            </w:r>
            <w:r>
              <w:rPr>
                <w:color w:val="231F20"/>
              </w:rPr>
              <w:t>Section</w:t>
            </w:r>
            <w:r>
              <w:rPr>
                <w:color w:val="231F20"/>
                <w:spacing w:val="-10"/>
              </w:rPr>
              <w:t xml:space="preserve"> </w:t>
            </w:r>
            <w:r>
              <w:rPr>
                <w:color w:val="231F20"/>
              </w:rPr>
              <w:t>4</w:t>
            </w:r>
            <w:r>
              <w:rPr>
                <w:color w:val="231F20"/>
                <w:spacing w:val="-10"/>
              </w:rPr>
              <w:t xml:space="preserve"> </w:t>
            </w:r>
            <w:r>
              <w:rPr>
                <w:color w:val="231F20"/>
              </w:rPr>
              <w:t>-</w:t>
            </w:r>
            <w:r>
              <w:rPr>
                <w:color w:val="231F20"/>
                <w:spacing w:val="-9"/>
              </w:rPr>
              <w:t xml:space="preserve"> </w:t>
            </w:r>
            <w:r>
              <w:rPr>
                <w:color w:val="231F20"/>
              </w:rPr>
              <w:t>Financial</w:t>
            </w:r>
            <w:r>
              <w:rPr>
                <w:color w:val="231F20"/>
                <w:spacing w:val="-10"/>
              </w:rPr>
              <w:t xml:space="preserve"> </w:t>
            </w:r>
            <w:r>
              <w:rPr>
                <w:color w:val="231F20"/>
              </w:rPr>
              <w:t>Proposal</w:t>
            </w:r>
            <w:r>
              <w:rPr>
                <w:color w:val="231F20"/>
                <w:spacing w:val="-10"/>
              </w:rPr>
              <w:t xml:space="preserve"> </w:t>
            </w:r>
            <w:r>
              <w:rPr>
                <w:color w:val="231F20"/>
              </w:rPr>
              <w:t>-</w:t>
            </w:r>
            <w:r>
              <w:rPr>
                <w:color w:val="231F20"/>
                <w:spacing w:val="-9"/>
              </w:rPr>
              <w:t xml:space="preserve"> </w:t>
            </w:r>
            <w:r>
              <w:rPr>
                <w:color w:val="231F20"/>
              </w:rPr>
              <w:t>Standard Forms of this</w:t>
            </w:r>
            <w:r>
              <w:rPr>
                <w:color w:val="231F20"/>
                <w:spacing w:val="-1"/>
              </w:rPr>
              <w:t xml:space="preserve"> </w:t>
            </w:r>
            <w:r>
              <w:rPr>
                <w:color w:val="231F20"/>
                <w:spacing w:val="-8"/>
              </w:rPr>
              <w:t>RFP.</w:t>
            </w:r>
          </w:p>
          <w:p w14:paraId="5E36A1B5" w14:textId="77777777" w:rsidR="00F8527D" w:rsidRDefault="00F8527D">
            <w:pPr>
              <w:pStyle w:val="TableParagraph"/>
              <w:spacing w:before="9"/>
              <w:rPr>
                <w:sz w:val="23"/>
              </w:rPr>
            </w:pPr>
          </w:p>
          <w:p w14:paraId="70E67551" w14:textId="77777777" w:rsidR="00F8527D" w:rsidRDefault="00C21BEE" w:rsidP="006F6866">
            <w:pPr>
              <w:pStyle w:val="TableParagraph"/>
              <w:numPr>
                <w:ilvl w:val="1"/>
                <w:numId w:val="55"/>
              </w:numPr>
              <w:tabs>
                <w:tab w:val="left" w:pos="718"/>
              </w:tabs>
              <w:ind w:left="717" w:hanging="597"/>
            </w:pPr>
            <w:r>
              <w:rPr>
                <w:color w:val="231F20"/>
              </w:rPr>
              <w:t>In</w:t>
            </w:r>
            <w:r>
              <w:rPr>
                <w:color w:val="231F20"/>
                <w:spacing w:val="24"/>
              </w:rPr>
              <w:t xml:space="preserve"> </w:t>
            </w:r>
            <w:r>
              <w:rPr>
                <w:color w:val="231F20"/>
              </w:rPr>
              <w:t>the</w:t>
            </w:r>
            <w:r>
              <w:rPr>
                <w:color w:val="231F20"/>
                <w:spacing w:val="25"/>
              </w:rPr>
              <w:t xml:space="preserve"> </w:t>
            </w:r>
            <w:r>
              <w:rPr>
                <w:color w:val="231F20"/>
              </w:rPr>
              <w:t>case</w:t>
            </w:r>
            <w:r>
              <w:rPr>
                <w:color w:val="231F20"/>
                <w:spacing w:val="24"/>
              </w:rPr>
              <w:t xml:space="preserve"> </w:t>
            </w:r>
            <w:r>
              <w:rPr>
                <w:color w:val="231F20"/>
              </w:rPr>
              <w:t>of</w:t>
            </w:r>
            <w:r>
              <w:rPr>
                <w:color w:val="231F20"/>
                <w:spacing w:val="25"/>
              </w:rPr>
              <w:t xml:space="preserve"> </w:t>
            </w:r>
            <w:r>
              <w:rPr>
                <w:color w:val="231F20"/>
              </w:rPr>
              <w:t>a</w:t>
            </w:r>
            <w:r>
              <w:rPr>
                <w:color w:val="231F20"/>
                <w:spacing w:val="24"/>
              </w:rPr>
              <w:t xml:space="preserve"> </w:t>
            </w:r>
            <w:r>
              <w:rPr>
                <w:color w:val="231F20"/>
              </w:rPr>
              <w:t>Lump</w:t>
            </w:r>
            <w:r>
              <w:rPr>
                <w:color w:val="231F20"/>
                <w:spacing w:val="25"/>
              </w:rPr>
              <w:t xml:space="preserve"> </w:t>
            </w:r>
            <w:r>
              <w:rPr>
                <w:color w:val="231F20"/>
              </w:rPr>
              <w:t>Sum</w:t>
            </w:r>
            <w:r>
              <w:rPr>
                <w:color w:val="231F20"/>
                <w:spacing w:val="25"/>
              </w:rPr>
              <w:t xml:space="preserve"> </w:t>
            </w:r>
            <w:r>
              <w:rPr>
                <w:color w:val="231F20"/>
              </w:rPr>
              <w:t>Contract</w:t>
            </w:r>
            <w:r>
              <w:rPr>
                <w:color w:val="231F20"/>
                <w:spacing w:val="24"/>
              </w:rPr>
              <w:t xml:space="preserve"> </w:t>
            </w:r>
            <w:r>
              <w:rPr>
                <w:color w:val="231F20"/>
              </w:rPr>
              <w:t>where</w:t>
            </w:r>
            <w:r>
              <w:rPr>
                <w:color w:val="231F20"/>
                <w:spacing w:val="25"/>
              </w:rPr>
              <w:t xml:space="preserve"> </w:t>
            </w:r>
            <w:r>
              <w:rPr>
                <w:color w:val="231F20"/>
              </w:rPr>
              <w:t>price</w:t>
            </w:r>
            <w:r>
              <w:rPr>
                <w:color w:val="231F20"/>
                <w:spacing w:val="24"/>
              </w:rPr>
              <w:t xml:space="preserve"> </w:t>
            </w:r>
            <w:r>
              <w:rPr>
                <w:color w:val="231F20"/>
              </w:rPr>
              <w:t>is</w:t>
            </w:r>
            <w:r>
              <w:rPr>
                <w:color w:val="231F20"/>
                <w:spacing w:val="25"/>
              </w:rPr>
              <w:t xml:space="preserve"> </w:t>
            </w:r>
            <w:r>
              <w:rPr>
                <w:color w:val="231F20"/>
              </w:rPr>
              <w:t>a</w:t>
            </w:r>
            <w:r>
              <w:rPr>
                <w:color w:val="231F20"/>
                <w:spacing w:val="25"/>
              </w:rPr>
              <w:t xml:space="preserve"> </w:t>
            </w:r>
            <w:r>
              <w:rPr>
                <w:color w:val="231F20"/>
              </w:rPr>
              <w:t>factor</w:t>
            </w:r>
            <w:r>
              <w:rPr>
                <w:color w:val="231F20"/>
                <w:spacing w:val="24"/>
              </w:rPr>
              <w:t xml:space="preserve"> </w:t>
            </w:r>
            <w:r>
              <w:rPr>
                <w:color w:val="231F20"/>
              </w:rPr>
              <w:t>of</w:t>
            </w:r>
          </w:p>
          <w:p w14:paraId="542F9917" w14:textId="77777777" w:rsidR="00F8527D" w:rsidRDefault="00C21BEE">
            <w:pPr>
              <w:pStyle w:val="TableParagraph"/>
              <w:spacing w:before="28"/>
              <w:ind w:left="630"/>
            </w:pPr>
            <w:r>
              <w:rPr>
                <w:color w:val="231F20"/>
              </w:rPr>
              <w:t>selection, the price shall not be negotiated.</w:t>
            </w:r>
          </w:p>
          <w:p w14:paraId="4110DA27" w14:textId="77777777" w:rsidR="00F8527D" w:rsidRDefault="00F8527D">
            <w:pPr>
              <w:pStyle w:val="TableParagraph"/>
              <w:spacing w:before="7"/>
              <w:rPr>
                <w:sz w:val="26"/>
              </w:rPr>
            </w:pPr>
          </w:p>
          <w:p w14:paraId="3E8DD8FE" w14:textId="77777777" w:rsidR="00F8527D" w:rsidRDefault="00C21BEE" w:rsidP="006F6866">
            <w:pPr>
              <w:pStyle w:val="TableParagraph"/>
              <w:numPr>
                <w:ilvl w:val="1"/>
                <w:numId w:val="55"/>
              </w:numPr>
              <w:tabs>
                <w:tab w:val="left" w:pos="631"/>
              </w:tabs>
              <w:spacing w:before="1" w:line="266" w:lineRule="auto"/>
              <w:ind w:right="201" w:hanging="510"/>
            </w:pPr>
            <w:r>
              <w:rPr>
                <w:color w:val="231F20"/>
              </w:rPr>
              <w:t xml:space="preserve">Reimbursable costs are payable on an </w:t>
            </w:r>
            <w:proofErr w:type="gramStart"/>
            <w:r>
              <w:rPr>
                <w:color w:val="231F20"/>
              </w:rPr>
              <w:t>actual expenses</w:t>
            </w:r>
            <w:proofErr w:type="gramEnd"/>
            <w:r>
              <w:rPr>
                <w:color w:val="231F20"/>
              </w:rPr>
              <w:t xml:space="preserve"> incurred basis, and thus shall not be subject to financial</w:t>
            </w:r>
            <w:r>
              <w:rPr>
                <w:color w:val="231F20"/>
                <w:spacing w:val="-14"/>
              </w:rPr>
              <w:t xml:space="preserve"> </w:t>
            </w:r>
            <w:r>
              <w:rPr>
                <w:color w:val="231F20"/>
              </w:rPr>
              <w:t>negotiation.</w:t>
            </w:r>
          </w:p>
        </w:tc>
      </w:tr>
      <w:tr w:rsidR="00F8527D" w14:paraId="2BCC9717" w14:textId="77777777">
        <w:trPr>
          <w:trHeight w:val="4360"/>
        </w:trPr>
        <w:tc>
          <w:tcPr>
            <w:tcW w:w="2574" w:type="dxa"/>
          </w:tcPr>
          <w:p w14:paraId="09A13E85" w14:textId="77777777" w:rsidR="00F8527D" w:rsidRDefault="00C21BEE">
            <w:pPr>
              <w:pStyle w:val="TableParagraph"/>
              <w:spacing w:before="80" w:line="249" w:lineRule="auto"/>
              <w:ind w:left="596" w:hanging="397"/>
              <w:rPr>
                <w:b/>
              </w:rPr>
            </w:pPr>
            <w:r>
              <w:rPr>
                <w:b/>
                <w:color w:val="231F20"/>
              </w:rPr>
              <w:t>29. Availability of Professional Staff/Experts</w:t>
            </w:r>
          </w:p>
        </w:tc>
        <w:tc>
          <w:tcPr>
            <w:tcW w:w="7238" w:type="dxa"/>
          </w:tcPr>
          <w:p w14:paraId="09E831D6" w14:textId="77777777" w:rsidR="00F8527D" w:rsidRDefault="00C21BEE">
            <w:pPr>
              <w:pStyle w:val="TableParagraph"/>
              <w:spacing w:before="80" w:line="266" w:lineRule="auto"/>
              <w:ind w:left="630" w:right="198" w:hanging="511"/>
              <w:jc w:val="both"/>
            </w:pPr>
            <w:r>
              <w:rPr>
                <w:color w:val="231F20"/>
              </w:rPr>
              <w:t>29.1.</w:t>
            </w:r>
            <w:r>
              <w:rPr>
                <w:color w:val="231F20"/>
                <w:spacing w:val="-43"/>
              </w:rPr>
              <w:t xml:space="preserve"> </w:t>
            </w:r>
            <w:r>
              <w:rPr>
                <w:color w:val="231F20"/>
              </w:rPr>
              <w:t>Having</w:t>
            </w:r>
            <w:r>
              <w:rPr>
                <w:color w:val="231F20"/>
                <w:spacing w:val="-23"/>
              </w:rPr>
              <w:t xml:space="preserve"> </w:t>
            </w:r>
            <w:r>
              <w:rPr>
                <w:color w:val="231F20"/>
              </w:rPr>
              <w:t>selected</w:t>
            </w:r>
            <w:r>
              <w:rPr>
                <w:color w:val="231F20"/>
                <w:spacing w:val="-23"/>
              </w:rPr>
              <w:t xml:space="preserve"> </w:t>
            </w:r>
            <w:r>
              <w:rPr>
                <w:color w:val="231F20"/>
              </w:rPr>
              <w:t>the</w:t>
            </w:r>
            <w:r>
              <w:rPr>
                <w:color w:val="231F20"/>
                <w:spacing w:val="-23"/>
              </w:rPr>
              <w:t xml:space="preserve"> </w:t>
            </w:r>
            <w:r>
              <w:rPr>
                <w:color w:val="231F20"/>
              </w:rPr>
              <w:t>Consultant</w:t>
            </w:r>
            <w:r>
              <w:rPr>
                <w:color w:val="231F20"/>
                <w:spacing w:val="-22"/>
              </w:rPr>
              <w:t xml:space="preserve"> </w:t>
            </w:r>
            <w:r>
              <w:rPr>
                <w:color w:val="231F20"/>
              </w:rPr>
              <w:t>on</w:t>
            </w:r>
            <w:r>
              <w:rPr>
                <w:color w:val="231F20"/>
                <w:spacing w:val="-23"/>
              </w:rPr>
              <w:t xml:space="preserve"> </w:t>
            </w:r>
            <w:r>
              <w:rPr>
                <w:color w:val="231F20"/>
              </w:rPr>
              <w:t>the</w:t>
            </w:r>
            <w:r>
              <w:rPr>
                <w:color w:val="231F20"/>
                <w:spacing w:val="-23"/>
              </w:rPr>
              <w:t xml:space="preserve"> </w:t>
            </w:r>
            <w:r>
              <w:rPr>
                <w:color w:val="231F20"/>
              </w:rPr>
              <w:t>basis</w:t>
            </w:r>
            <w:r>
              <w:rPr>
                <w:color w:val="231F20"/>
                <w:spacing w:val="-23"/>
              </w:rPr>
              <w:t xml:space="preserve"> </w:t>
            </w:r>
            <w:r>
              <w:rPr>
                <w:color w:val="231F20"/>
              </w:rPr>
              <w:t>of,</w:t>
            </w:r>
            <w:r>
              <w:rPr>
                <w:color w:val="231F20"/>
                <w:spacing w:val="-23"/>
              </w:rPr>
              <w:t xml:space="preserve"> </w:t>
            </w:r>
            <w:r>
              <w:rPr>
                <w:color w:val="231F20"/>
              </w:rPr>
              <w:t>among</w:t>
            </w:r>
            <w:r>
              <w:rPr>
                <w:color w:val="231F20"/>
                <w:spacing w:val="-23"/>
              </w:rPr>
              <w:t xml:space="preserve"> </w:t>
            </w:r>
            <w:r>
              <w:rPr>
                <w:color w:val="231F20"/>
              </w:rPr>
              <w:t>other</w:t>
            </w:r>
            <w:r>
              <w:rPr>
                <w:color w:val="231F20"/>
                <w:spacing w:val="-23"/>
              </w:rPr>
              <w:t xml:space="preserve"> </w:t>
            </w:r>
            <w:r>
              <w:rPr>
                <w:color w:val="231F20"/>
              </w:rPr>
              <w:t>things, an</w:t>
            </w:r>
            <w:r>
              <w:rPr>
                <w:color w:val="231F20"/>
                <w:spacing w:val="-14"/>
              </w:rPr>
              <w:t xml:space="preserve"> </w:t>
            </w:r>
            <w:r>
              <w:rPr>
                <w:color w:val="231F20"/>
              </w:rPr>
              <w:t>evaluation</w:t>
            </w:r>
            <w:r>
              <w:rPr>
                <w:color w:val="231F20"/>
                <w:spacing w:val="-14"/>
              </w:rPr>
              <w:t xml:space="preserve"> </w:t>
            </w:r>
            <w:r>
              <w:rPr>
                <w:color w:val="231F20"/>
              </w:rPr>
              <w:t>of</w:t>
            </w:r>
            <w:r>
              <w:rPr>
                <w:color w:val="231F20"/>
                <w:spacing w:val="-13"/>
              </w:rPr>
              <w:t xml:space="preserve"> </w:t>
            </w:r>
            <w:r>
              <w:rPr>
                <w:color w:val="231F20"/>
              </w:rPr>
              <w:t>proposed</w:t>
            </w:r>
            <w:r>
              <w:rPr>
                <w:color w:val="231F20"/>
                <w:spacing w:val="-14"/>
              </w:rPr>
              <w:t xml:space="preserve"> </w:t>
            </w:r>
            <w:r>
              <w:rPr>
                <w:color w:val="231F20"/>
              </w:rPr>
              <w:t>Professional</w:t>
            </w:r>
            <w:r>
              <w:rPr>
                <w:color w:val="231F20"/>
                <w:spacing w:val="-14"/>
              </w:rPr>
              <w:t xml:space="preserve"> </w:t>
            </w:r>
            <w:r>
              <w:rPr>
                <w:color w:val="231F20"/>
              </w:rPr>
              <w:t>staff,</w:t>
            </w:r>
            <w:r>
              <w:rPr>
                <w:color w:val="231F20"/>
                <w:spacing w:val="-13"/>
              </w:rPr>
              <w:t xml:space="preserve"> </w:t>
            </w:r>
            <w:r>
              <w:rPr>
                <w:color w:val="231F20"/>
              </w:rPr>
              <w:t>the</w:t>
            </w:r>
            <w:r>
              <w:rPr>
                <w:color w:val="231F20"/>
                <w:spacing w:val="-14"/>
              </w:rPr>
              <w:t xml:space="preserve"> </w:t>
            </w:r>
            <w:r>
              <w:rPr>
                <w:color w:val="231F20"/>
              </w:rPr>
              <w:t>Procuring</w:t>
            </w:r>
            <w:r>
              <w:rPr>
                <w:color w:val="231F20"/>
                <w:spacing w:val="-25"/>
              </w:rPr>
              <w:t xml:space="preserve"> </w:t>
            </w:r>
            <w:r>
              <w:rPr>
                <w:color w:val="231F20"/>
              </w:rPr>
              <w:t>Agency expects to negotiate a Contract on the basis of the Professional staff named in the Proposal. Before contract negotiations, the Procuring</w:t>
            </w:r>
            <w:r>
              <w:rPr>
                <w:color w:val="231F20"/>
                <w:spacing w:val="-34"/>
              </w:rPr>
              <w:t xml:space="preserve"> </w:t>
            </w:r>
            <w:r>
              <w:rPr>
                <w:color w:val="231F20"/>
              </w:rPr>
              <w:t>Agency</w:t>
            </w:r>
            <w:r>
              <w:rPr>
                <w:color w:val="231F20"/>
                <w:spacing w:val="-22"/>
              </w:rPr>
              <w:t xml:space="preserve"> </w:t>
            </w:r>
            <w:r>
              <w:rPr>
                <w:color w:val="231F20"/>
              </w:rPr>
              <w:t>will</w:t>
            </w:r>
            <w:r>
              <w:rPr>
                <w:color w:val="231F20"/>
                <w:spacing w:val="-22"/>
              </w:rPr>
              <w:t xml:space="preserve"> </w:t>
            </w:r>
            <w:r>
              <w:rPr>
                <w:color w:val="231F20"/>
              </w:rPr>
              <w:t>require</w:t>
            </w:r>
            <w:r>
              <w:rPr>
                <w:color w:val="231F20"/>
                <w:spacing w:val="-22"/>
              </w:rPr>
              <w:t xml:space="preserve"> </w:t>
            </w:r>
            <w:r>
              <w:rPr>
                <w:color w:val="231F20"/>
              </w:rPr>
              <w:t>assurances</w:t>
            </w:r>
            <w:r>
              <w:rPr>
                <w:color w:val="231F20"/>
                <w:spacing w:val="-22"/>
              </w:rPr>
              <w:t xml:space="preserve"> </w:t>
            </w:r>
            <w:r>
              <w:rPr>
                <w:color w:val="231F20"/>
              </w:rPr>
              <w:t>that</w:t>
            </w:r>
            <w:r>
              <w:rPr>
                <w:color w:val="231F20"/>
                <w:spacing w:val="-22"/>
              </w:rPr>
              <w:t xml:space="preserve"> </w:t>
            </w:r>
            <w:r>
              <w:rPr>
                <w:color w:val="231F20"/>
              </w:rPr>
              <w:t>the</w:t>
            </w:r>
            <w:r>
              <w:rPr>
                <w:color w:val="231F20"/>
                <w:spacing w:val="-22"/>
              </w:rPr>
              <w:t xml:space="preserve"> </w:t>
            </w:r>
            <w:r>
              <w:rPr>
                <w:color w:val="231F20"/>
              </w:rPr>
              <w:t>Professional</w:t>
            </w:r>
            <w:r>
              <w:rPr>
                <w:color w:val="231F20"/>
                <w:spacing w:val="-22"/>
              </w:rPr>
              <w:t xml:space="preserve"> </w:t>
            </w:r>
            <w:r>
              <w:rPr>
                <w:color w:val="231F20"/>
              </w:rPr>
              <w:t>staff will actually be available. The Procuring Agency will not consider substitutions</w:t>
            </w:r>
            <w:r>
              <w:rPr>
                <w:color w:val="231F20"/>
                <w:spacing w:val="-21"/>
              </w:rPr>
              <w:t xml:space="preserve"> </w:t>
            </w:r>
            <w:r>
              <w:rPr>
                <w:color w:val="231F20"/>
              </w:rPr>
              <w:t>during</w:t>
            </w:r>
            <w:r>
              <w:rPr>
                <w:color w:val="231F20"/>
                <w:spacing w:val="-20"/>
              </w:rPr>
              <w:t xml:space="preserve"> </w:t>
            </w:r>
            <w:r>
              <w:rPr>
                <w:color w:val="231F20"/>
              </w:rPr>
              <w:t>contract</w:t>
            </w:r>
            <w:r>
              <w:rPr>
                <w:color w:val="231F20"/>
                <w:spacing w:val="-22"/>
              </w:rPr>
              <w:t xml:space="preserve"> </w:t>
            </w:r>
            <w:r>
              <w:rPr>
                <w:color w:val="231F20"/>
              </w:rPr>
              <w:t>negotiations</w:t>
            </w:r>
            <w:r>
              <w:rPr>
                <w:color w:val="231F20"/>
                <w:spacing w:val="-20"/>
              </w:rPr>
              <w:t xml:space="preserve"> </w:t>
            </w:r>
            <w:r>
              <w:rPr>
                <w:color w:val="231F20"/>
              </w:rPr>
              <w:t>unless</w:t>
            </w:r>
            <w:r>
              <w:rPr>
                <w:color w:val="231F20"/>
                <w:spacing w:val="-21"/>
              </w:rPr>
              <w:t xml:space="preserve"> </w:t>
            </w:r>
            <w:r>
              <w:rPr>
                <w:color w:val="231F20"/>
              </w:rPr>
              <w:t>both</w:t>
            </w:r>
            <w:r>
              <w:rPr>
                <w:color w:val="231F20"/>
                <w:spacing w:val="-21"/>
              </w:rPr>
              <w:t xml:space="preserve"> </w:t>
            </w:r>
            <w:r>
              <w:rPr>
                <w:color w:val="231F20"/>
              </w:rPr>
              <w:t>parties</w:t>
            </w:r>
            <w:r>
              <w:rPr>
                <w:color w:val="231F20"/>
                <w:spacing w:val="-21"/>
              </w:rPr>
              <w:t xml:space="preserve"> </w:t>
            </w:r>
            <w:r>
              <w:rPr>
                <w:color w:val="231F20"/>
              </w:rPr>
              <w:t xml:space="preserve">agree that undue delay in the selection process makes such substitution unavoidable or for reasons such as death or medical </w:t>
            </w:r>
            <w:r>
              <w:rPr>
                <w:color w:val="231F20"/>
                <w:spacing w:val="-3"/>
              </w:rPr>
              <w:t xml:space="preserve">incapacity.  </w:t>
            </w:r>
            <w:r>
              <w:rPr>
                <w:color w:val="231F20"/>
              </w:rPr>
              <w:t xml:space="preserve">If this is not the case and if it is established that Professional staff were offered in the proposal without confirming their </w:t>
            </w:r>
            <w:r>
              <w:rPr>
                <w:color w:val="231F20"/>
                <w:spacing w:val="-3"/>
              </w:rPr>
              <w:t xml:space="preserve">availability, </w:t>
            </w:r>
            <w:r>
              <w:rPr>
                <w:color w:val="231F20"/>
              </w:rPr>
              <w:t>the Consultant may be disqualified. Any proposed substitute shall have equivalent or better qualifications and experience than the original candidate and be submitted by the Consultant within the period of time specified in the letter of invitation to</w:t>
            </w:r>
            <w:r>
              <w:rPr>
                <w:color w:val="231F20"/>
                <w:spacing w:val="-23"/>
              </w:rPr>
              <w:t xml:space="preserve"> </w:t>
            </w:r>
            <w:r>
              <w:rPr>
                <w:color w:val="231F20"/>
              </w:rPr>
              <w:t>negotiate.</w:t>
            </w:r>
          </w:p>
        </w:tc>
      </w:tr>
      <w:tr w:rsidR="00F8527D" w14:paraId="7DF033DF" w14:textId="77777777">
        <w:trPr>
          <w:trHeight w:val="2582"/>
        </w:trPr>
        <w:tc>
          <w:tcPr>
            <w:tcW w:w="2574" w:type="dxa"/>
          </w:tcPr>
          <w:p w14:paraId="62CD179C" w14:textId="77777777" w:rsidR="00F8527D" w:rsidRDefault="00C21BEE">
            <w:pPr>
              <w:pStyle w:val="TableParagraph"/>
              <w:spacing w:before="80" w:line="249" w:lineRule="auto"/>
              <w:ind w:left="596" w:hanging="397"/>
              <w:rPr>
                <w:b/>
              </w:rPr>
            </w:pPr>
            <w:r>
              <w:rPr>
                <w:b/>
                <w:color w:val="231F20"/>
              </w:rPr>
              <w:t>30. Conclusion of the Negotiations</w:t>
            </w:r>
          </w:p>
        </w:tc>
        <w:tc>
          <w:tcPr>
            <w:tcW w:w="7238" w:type="dxa"/>
          </w:tcPr>
          <w:p w14:paraId="710F95BC" w14:textId="77777777" w:rsidR="00F8527D" w:rsidRDefault="00C21BEE">
            <w:pPr>
              <w:pStyle w:val="TableParagraph"/>
              <w:spacing w:before="53" w:line="280" w:lineRule="atLeast"/>
              <w:ind w:left="630" w:right="197" w:hanging="511"/>
              <w:jc w:val="both"/>
            </w:pPr>
            <w:r>
              <w:rPr>
                <w:color w:val="231F20"/>
              </w:rPr>
              <w:t xml:space="preserve">30.1. Negotiations will conclude with a review of the draft Contract. </w:t>
            </w:r>
            <w:r>
              <w:rPr>
                <w:color w:val="231F20"/>
                <w:spacing w:val="-13"/>
              </w:rPr>
              <w:t xml:space="preserve">To </w:t>
            </w:r>
            <w:r>
              <w:rPr>
                <w:color w:val="231F20"/>
              </w:rPr>
              <w:t>complete negotiations the Procuring Agency and the Consultant will initial the agreed Contract. If negotiations fail, the Procuring Agency shall inform the Consultant in writing of the reasons for termination</w:t>
            </w:r>
            <w:r>
              <w:rPr>
                <w:color w:val="231F20"/>
                <w:spacing w:val="-6"/>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negotiations</w:t>
            </w:r>
            <w:r>
              <w:rPr>
                <w:color w:val="231F20"/>
                <w:spacing w:val="-6"/>
              </w:rPr>
              <w:t xml:space="preserve"> </w:t>
            </w:r>
            <w:r>
              <w:rPr>
                <w:color w:val="231F20"/>
              </w:rPr>
              <w:t>and</w:t>
            </w:r>
            <w:r>
              <w:rPr>
                <w:color w:val="231F20"/>
                <w:spacing w:val="-6"/>
              </w:rPr>
              <w:t xml:space="preserve"> </w:t>
            </w:r>
            <w:r>
              <w:rPr>
                <w:color w:val="231F20"/>
              </w:rPr>
              <w:t>then</w:t>
            </w:r>
            <w:r>
              <w:rPr>
                <w:color w:val="231F20"/>
                <w:spacing w:val="-6"/>
              </w:rPr>
              <w:t xml:space="preserve"> </w:t>
            </w:r>
            <w:r>
              <w:rPr>
                <w:color w:val="231F20"/>
              </w:rPr>
              <w:t>shall</w:t>
            </w:r>
            <w:r>
              <w:rPr>
                <w:color w:val="231F20"/>
                <w:spacing w:val="-6"/>
              </w:rPr>
              <w:t xml:space="preserve"> </w:t>
            </w:r>
            <w:r>
              <w:rPr>
                <w:color w:val="231F20"/>
              </w:rPr>
              <w:t>invite</w:t>
            </w:r>
            <w:r>
              <w:rPr>
                <w:color w:val="231F20"/>
                <w:spacing w:val="-6"/>
              </w:rPr>
              <w:t xml:space="preserve"> </w:t>
            </w:r>
            <w:r>
              <w:rPr>
                <w:color w:val="231F20"/>
              </w:rPr>
              <w:t>the</w:t>
            </w:r>
            <w:r>
              <w:rPr>
                <w:color w:val="231F20"/>
                <w:spacing w:val="-6"/>
              </w:rPr>
              <w:t xml:space="preserve"> </w:t>
            </w:r>
            <w:r>
              <w:rPr>
                <w:color w:val="231F20"/>
              </w:rPr>
              <w:t>Consultant whose Proposal received the second highest combined technical and financial score to negotiate a Contract. Once negotiations commence with the second ranked Consultant the Procuring Agency shall not reopen the earlier</w:t>
            </w:r>
            <w:r>
              <w:rPr>
                <w:color w:val="231F20"/>
                <w:spacing w:val="-6"/>
              </w:rPr>
              <w:t xml:space="preserve"> </w:t>
            </w:r>
            <w:r>
              <w:rPr>
                <w:color w:val="231F20"/>
              </w:rPr>
              <w:t>negotiations.</w:t>
            </w:r>
          </w:p>
        </w:tc>
      </w:tr>
    </w:tbl>
    <w:p w14:paraId="0302E57B"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51"/>
        <w:gridCol w:w="7262"/>
      </w:tblGrid>
      <w:tr w:rsidR="00F8527D" w14:paraId="1A87BB60" w14:textId="77777777">
        <w:trPr>
          <w:trHeight w:val="1390"/>
        </w:trPr>
        <w:tc>
          <w:tcPr>
            <w:tcW w:w="2551" w:type="dxa"/>
          </w:tcPr>
          <w:p w14:paraId="212A4FB7" w14:textId="77777777" w:rsidR="00F8527D" w:rsidRDefault="00C21BEE">
            <w:pPr>
              <w:pStyle w:val="TableParagraph"/>
              <w:spacing w:line="236" w:lineRule="exact"/>
              <w:ind w:left="200"/>
              <w:rPr>
                <w:b/>
              </w:rPr>
            </w:pPr>
            <w:r>
              <w:rPr>
                <w:b/>
                <w:color w:val="231F20"/>
              </w:rPr>
              <w:lastRenderedPageBreak/>
              <w:t>31. Procuring</w:t>
            </w:r>
          </w:p>
          <w:p w14:paraId="6F40E384" w14:textId="77777777" w:rsidR="00F8527D" w:rsidRDefault="00C21BEE">
            <w:pPr>
              <w:pStyle w:val="TableParagraph"/>
              <w:spacing w:before="11" w:line="249" w:lineRule="auto"/>
              <w:ind w:left="596" w:right="166"/>
              <w:rPr>
                <w:b/>
              </w:rPr>
            </w:pPr>
            <w:r>
              <w:rPr>
                <w:b/>
                <w:color w:val="231F20"/>
              </w:rPr>
              <w:t>Agency’s Right to Accept or Reject Any or All Proposal</w:t>
            </w:r>
          </w:p>
        </w:tc>
        <w:tc>
          <w:tcPr>
            <w:tcW w:w="7262" w:type="dxa"/>
          </w:tcPr>
          <w:p w14:paraId="27652D19" w14:textId="77777777" w:rsidR="00F8527D" w:rsidRDefault="00C21BEE">
            <w:pPr>
              <w:pStyle w:val="TableParagraph"/>
              <w:spacing w:line="236" w:lineRule="exact"/>
              <w:ind w:left="143"/>
            </w:pPr>
            <w:r>
              <w:rPr>
                <w:color w:val="231F20"/>
              </w:rPr>
              <w:t>31.1. The Procuring Agency reserves the right to accept or reject any</w:t>
            </w:r>
          </w:p>
          <w:p w14:paraId="6F7FF285" w14:textId="77777777" w:rsidR="00F8527D" w:rsidRDefault="00C21BEE">
            <w:pPr>
              <w:pStyle w:val="TableParagraph"/>
              <w:spacing w:before="27" w:line="266" w:lineRule="auto"/>
              <w:ind w:left="653" w:right="200"/>
              <w:jc w:val="both"/>
            </w:pPr>
            <w:r>
              <w:rPr>
                <w:color w:val="231F20"/>
              </w:rPr>
              <w:t xml:space="preserve">Proposal, and to annul the Request for Proposals process and reject all Proposals at any time prior to Contract award, without thereby incurring any liability to </w:t>
            </w:r>
            <w:proofErr w:type="gramStart"/>
            <w:r>
              <w:rPr>
                <w:color w:val="231F20"/>
              </w:rPr>
              <w:t>Consultants</w:t>
            </w:r>
            <w:proofErr w:type="gramEnd"/>
            <w:r>
              <w:rPr>
                <w:color w:val="231F20"/>
              </w:rPr>
              <w:t>.</w:t>
            </w:r>
          </w:p>
        </w:tc>
      </w:tr>
      <w:tr w:rsidR="00F8527D" w14:paraId="43383FFB" w14:textId="77777777">
        <w:trPr>
          <w:trHeight w:val="12715"/>
        </w:trPr>
        <w:tc>
          <w:tcPr>
            <w:tcW w:w="2551" w:type="dxa"/>
          </w:tcPr>
          <w:p w14:paraId="642C0A72" w14:textId="77777777" w:rsidR="00F8527D" w:rsidRDefault="00C21BEE">
            <w:pPr>
              <w:pStyle w:val="TableParagraph"/>
              <w:spacing w:before="72" w:line="249" w:lineRule="auto"/>
              <w:ind w:left="596" w:hanging="397"/>
              <w:rPr>
                <w:b/>
              </w:rPr>
            </w:pPr>
            <w:r>
              <w:rPr>
                <w:b/>
                <w:color w:val="231F20"/>
              </w:rPr>
              <w:t>32. Letter of Intent to Award/Award of Contract</w:t>
            </w:r>
          </w:p>
        </w:tc>
        <w:tc>
          <w:tcPr>
            <w:tcW w:w="7262" w:type="dxa"/>
          </w:tcPr>
          <w:p w14:paraId="08999694" w14:textId="77777777" w:rsidR="00F8527D" w:rsidRDefault="00C21BEE" w:rsidP="006F6866">
            <w:pPr>
              <w:pStyle w:val="TableParagraph"/>
              <w:numPr>
                <w:ilvl w:val="1"/>
                <w:numId w:val="54"/>
              </w:numPr>
              <w:tabs>
                <w:tab w:val="left" w:pos="654"/>
              </w:tabs>
              <w:spacing w:before="72" w:line="266" w:lineRule="auto"/>
              <w:ind w:right="199" w:hanging="510"/>
              <w:jc w:val="both"/>
            </w:pPr>
            <w:r>
              <w:rPr>
                <w:color w:val="231F20"/>
              </w:rPr>
              <w:t>The</w:t>
            </w:r>
            <w:r>
              <w:rPr>
                <w:color w:val="231F20"/>
                <w:spacing w:val="-19"/>
              </w:rPr>
              <w:t xml:space="preserve"> </w:t>
            </w:r>
            <w:r>
              <w:rPr>
                <w:color w:val="231F20"/>
              </w:rPr>
              <w:t>Procuring</w:t>
            </w:r>
            <w:r>
              <w:rPr>
                <w:color w:val="231F20"/>
                <w:spacing w:val="-29"/>
              </w:rPr>
              <w:t xml:space="preserve"> </w:t>
            </w:r>
            <w:r>
              <w:rPr>
                <w:color w:val="231F20"/>
              </w:rPr>
              <w:t>Agency</w:t>
            </w:r>
            <w:r>
              <w:rPr>
                <w:color w:val="231F20"/>
                <w:spacing w:val="-19"/>
              </w:rPr>
              <w:t xml:space="preserve"> </w:t>
            </w:r>
            <w:r>
              <w:rPr>
                <w:color w:val="231F20"/>
              </w:rPr>
              <w:t>shall</w:t>
            </w:r>
            <w:r>
              <w:rPr>
                <w:color w:val="231F20"/>
                <w:spacing w:val="-18"/>
              </w:rPr>
              <w:t xml:space="preserve"> </w:t>
            </w:r>
            <w:r>
              <w:rPr>
                <w:color w:val="231F20"/>
              </w:rPr>
              <w:t>notify</w:t>
            </w:r>
            <w:r>
              <w:rPr>
                <w:color w:val="231F20"/>
                <w:spacing w:val="-18"/>
              </w:rPr>
              <w:t xml:space="preserve"> </w:t>
            </w:r>
            <w:r>
              <w:rPr>
                <w:color w:val="231F20"/>
              </w:rPr>
              <w:t>the</w:t>
            </w:r>
            <w:r>
              <w:rPr>
                <w:color w:val="231F20"/>
                <w:spacing w:val="-19"/>
              </w:rPr>
              <w:t xml:space="preserve"> </w:t>
            </w:r>
            <w:r>
              <w:rPr>
                <w:color w:val="231F20"/>
              </w:rPr>
              <w:t>concerned</w:t>
            </w:r>
            <w:r>
              <w:rPr>
                <w:color w:val="231F20"/>
                <w:spacing w:val="-18"/>
              </w:rPr>
              <w:t xml:space="preserve"> </w:t>
            </w:r>
            <w:r>
              <w:rPr>
                <w:color w:val="231F20"/>
              </w:rPr>
              <w:t>Consultant</w:t>
            </w:r>
            <w:r>
              <w:rPr>
                <w:color w:val="231F20"/>
                <w:spacing w:val="-18"/>
              </w:rPr>
              <w:t xml:space="preserve"> </w:t>
            </w:r>
            <w:r>
              <w:rPr>
                <w:color w:val="231F20"/>
              </w:rPr>
              <w:t>whose proposal</w:t>
            </w:r>
            <w:r>
              <w:rPr>
                <w:color w:val="231F20"/>
                <w:spacing w:val="-6"/>
              </w:rPr>
              <w:t xml:space="preserve"> </w:t>
            </w:r>
            <w:r>
              <w:rPr>
                <w:color w:val="231F20"/>
              </w:rPr>
              <w:t>has</w:t>
            </w:r>
            <w:r>
              <w:rPr>
                <w:color w:val="231F20"/>
                <w:spacing w:val="-6"/>
              </w:rPr>
              <w:t xml:space="preserve"> </w:t>
            </w:r>
            <w:r>
              <w:rPr>
                <w:color w:val="231F20"/>
              </w:rPr>
              <w:t>been</w:t>
            </w:r>
            <w:r>
              <w:rPr>
                <w:color w:val="231F20"/>
                <w:spacing w:val="-6"/>
              </w:rPr>
              <w:t xml:space="preserve"> </w:t>
            </w:r>
            <w:r>
              <w:rPr>
                <w:color w:val="231F20"/>
              </w:rPr>
              <w:t>selected</w:t>
            </w:r>
            <w:r>
              <w:rPr>
                <w:color w:val="231F20"/>
                <w:spacing w:val="-6"/>
              </w:rPr>
              <w:t xml:space="preserve"> </w:t>
            </w:r>
            <w:r>
              <w:rPr>
                <w:color w:val="231F20"/>
              </w:rPr>
              <w:t>in</w:t>
            </w:r>
            <w:r>
              <w:rPr>
                <w:color w:val="231F20"/>
                <w:spacing w:val="-6"/>
              </w:rPr>
              <w:t xml:space="preserve"> </w:t>
            </w:r>
            <w:r>
              <w:rPr>
                <w:color w:val="231F20"/>
              </w:rPr>
              <w:t>writing</w:t>
            </w:r>
            <w:r>
              <w:rPr>
                <w:color w:val="231F20"/>
                <w:spacing w:val="-6"/>
              </w:rPr>
              <w:t xml:space="preserve"> </w:t>
            </w:r>
            <w:r>
              <w:rPr>
                <w:color w:val="231F20"/>
              </w:rPr>
              <w:t>(as</w:t>
            </w:r>
            <w:r>
              <w:rPr>
                <w:color w:val="231F20"/>
                <w:spacing w:val="-6"/>
              </w:rPr>
              <w:t xml:space="preserve"> </w:t>
            </w:r>
            <w:r>
              <w:rPr>
                <w:color w:val="231F20"/>
              </w:rPr>
              <w:t>per</w:t>
            </w:r>
            <w:r>
              <w:rPr>
                <w:color w:val="231F20"/>
                <w:spacing w:val="-6"/>
              </w:rPr>
              <w:t xml:space="preserve"> </w:t>
            </w:r>
            <w:r>
              <w:rPr>
                <w:color w:val="231F20"/>
              </w:rPr>
              <w:t>the</w:t>
            </w:r>
            <w:r>
              <w:rPr>
                <w:color w:val="231F20"/>
                <w:spacing w:val="-6"/>
              </w:rPr>
              <w:t xml:space="preserve"> </w:t>
            </w:r>
            <w:r>
              <w:rPr>
                <w:color w:val="231F20"/>
              </w:rPr>
              <w:t>format</w:t>
            </w:r>
            <w:r>
              <w:rPr>
                <w:color w:val="231F20"/>
                <w:spacing w:val="-6"/>
              </w:rPr>
              <w:t xml:space="preserve"> </w:t>
            </w:r>
            <w:r>
              <w:rPr>
                <w:color w:val="231F20"/>
              </w:rPr>
              <w:t>in</w:t>
            </w:r>
            <w:r>
              <w:rPr>
                <w:color w:val="231F20"/>
                <w:spacing w:val="-5"/>
              </w:rPr>
              <w:t xml:space="preserve"> </w:t>
            </w:r>
            <w:r>
              <w:rPr>
                <w:color w:val="231F20"/>
              </w:rPr>
              <w:t>Section 4-hereafter called the Letter of Intent to award) that the Procuring Agency has intention to accept its proposal and the information regarding the name, address and amount of selected consultant shall be given to all other consultants who submitted the</w:t>
            </w:r>
            <w:r>
              <w:rPr>
                <w:color w:val="231F20"/>
                <w:spacing w:val="-41"/>
              </w:rPr>
              <w:t xml:space="preserve"> </w:t>
            </w:r>
            <w:r>
              <w:rPr>
                <w:color w:val="231F20"/>
              </w:rPr>
              <w:t>proposal. Such notification should be communicated in writing, including   by cable, facsimile, telex or electronic mail to all the Consultants on the same day of dispatch. The Employer shall ensure that the same information is uploaded on their website on the same day</w:t>
            </w:r>
            <w:r>
              <w:rPr>
                <w:color w:val="231F20"/>
                <w:spacing w:val="-39"/>
              </w:rPr>
              <w:t xml:space="preserve"> </w:t>
            </w:r>
            <w:r>
              <w:rPr>
                <w:color w:val="231F20"/>
              </w:rPr>
              <w:t>of dispatch.</w:t>
            </w:r>
          </w:p>
          <w:p w14:paraId="0732531B" w14:textId="77777777" w:rsidR="00F8527D" w:rsidRDefault="00F8527D">
            <w:pPr>
              <w:pStyle w:val="TableParagraph"/>
              <w:spacing w:before="7"/>
              <w:rPr>
                <w:sz w:val="23"/>
              </w:rPr>
            </w:pPr>
          </w:p>
          <w:p w14:paraId="30AAF426" w14:textId="77777777" w:rsidR="00F8527D" w:rsidRDefault="00C21BEE" w:rsidP="006F6866">
            <w:pPr>
              <w:pStyle w:val="TableParagraph"/>
              <w:numPr>
                <w:ilvl w:val="1"/>
                <w:numId w:val="54"/>
              </w:numPr>
              <w:tabs>
                <w:tab w:val="left" w:pos="654"/>
              </w:tabs>
              <w:spacing w:line="266" w:lineRule="auto"/>
              <w:ind w:right="199" w:hanging="510"/>
              <w:jc w:val="both"/>
            </w:pPr>
            <w:r>
              <w:rPr>
                <w:color w:val="231F20"/>
              </w:rPr>
              <w:t>If no consultants submits any complaint pursuant to ITC 34 within a</w:t>
            </w:r>
            <w:r>
              <w:rPr>
                <w:color w:val="231F20"/>
                <w:spacing w:val="-14"/>
              </w:rPr>
              <w:t xml:space="preserve"> </w:t>
            </w:r>
            <w:r>
              <w:rPr>
                <w:color w:val="231F20"/>
              </w:rPr>
              <w:t>period</w:t>
            </w:r>
            <w:r>
              <w:rPr>
                <w:color w:val="231F20"/>
                <w:spacing w:val="-14"/>
              </w:rPr>
              <w:t xml:space="preserve"> </w:t>
            </w:r>
            <w:r>
              <w:rPr>
                <w:color w:val="231F20"/>
              </w:rPr>
              <w:t>of</w:t>
            </w:r>
            <w:r>
              <w:rPr>
                <w:color w:val="231F20"/>
                <w:spacing w:val="-14"/>
              </w:rPr>
              <w:t xml:space="preserve"> </w:t>
            </w:r>
            <w:proofErr w:type="gramStart"/>
            <w:r>
              <w:rPr>
                <w:color w:val="231F20"/>
              </w:rPr>
              <w:t>ten(</w:t>
            </w:r>
            <w:proofErr w:type="gramEnd"/>
            <w:r>
              <w:rPr>
                <w:color w:val="231F20"/>
              </w:rPr>
              <w:t>10)</w:t>
            </w:r>
            <w:r>
              <w:rPr>
                <w:color w:val="231F20"/>
                <w:spacing w:val="-13"/>
              </w:rPr>
              <w:t xml:space="preserve"> </w:t>
            </w:r>
            <w:r>
              <w:rPr>
                <w:color w:val="231F20"/>
              </w:rPr>
              <w:t>days</w:t>
            </w:r>
            <w:r>
              <w:rPr>
                <w:color w:val="231F20"/>
                <w:spacing w:val="-14"/>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notice</w:t>
            </w:r>
            <w:r>
              <w:rPr>
                <w:color w:val="231F20"/>
                <w:spacing w:val="-14"/>
              </w:rPr>
              <w:t xml:space="preserve"> </w:t>
            </w:r>
            <w:r>
              <w:rPr>
                <w:color w:val="231F20"/>
              </w:rPr>
              <w:t>provided</w:t>
            </w:r>
            <w:r>
              <w:rPr>
                <w:color w:val="231F20"/>
                <w:spacing w:val="-14"/>
              </w:rPr>
              <w:t xml:space="preserve"> </w:t>
            </w:r>
            <w:r>
              <w:rPr>
                <w:color w:val="231F20"/>
              </w:rPr>
              <w:t>under</w:t>
            </w:r>
            <w:r>
              <w:rPr>
                <w:color w:val="231F20"/>
                <w:spacing w:val="-14"/>
              </w:rPr>
              <w:t xml:space="preserve"> </w:t>
            </w:r>
            <w:r>
              <w:rPr>
                <w:color w:val="231F20"/>
              </w:rPr>
              <w:t>ITC</w:t>
            </w:r>
            <w:r>
              <w:rPr>
                <w:color w:val="231F20"/>
                <w:spacing w:val="-14"/>
              </w:rPr>
              <w:t xml:space="preserve"> </w:t>
            </w:r>
            <w:r>
              <w:rPr>
                <w:color w:val="231F20"/>
              </w:rPr>
              <w:t>32.1,after completing negotiations the Procuring Agency shall award the Contract to the selected Consultant,</w:t>
            </w:r>
            <w:r>
              <w:rPr>
                <w:color w:val="231F20"/>
                <w:spacing w:val="-5"/>
              </w:rPr>
              <w:t xml:space="preserve"> </w:t>
            </w:r>
            <w:r>
              <w:rPr>
                <w:color w:val="231F20"/>
              </w:rPr>
              <w:t>and:</w:t>
            </w:r>
          </w:p>
          <w:p w14:paraId="29651845" w14:textId="77777777" w:rsidR="00F8527D" w:rsidRDefault="00C21BEE" w:rsidP="006F6866">
            <w:pPr>
              <w:pStyle w:val="TableParagraph"/>
              <w:numPr>
                <w:ilvl w:val="2"/>
                <w:numId w:val="54"/>
              </w:numPr>
              <w:tabs>
                <w:tab w:val="left" w:pos="1163"/>
                <w:tab w:val="left" w:pos="1164"/>
              </w:tabs>
              <w:spacing w:before="53"/>
              <w:ind w:hanging="510"/>
            </w:pPr>
            <w:r>
              <w:rPr>
                <w:color w:val="231F20"/>
              </w:rPr>
              <w:t>as soon as possible notify unsuccessful Consultants,</w:t>
            </w:r>
            <w:r>
              <w:rPr>
                <w:color w:val="231F20"/>
                <w:spacing w:val="-23"/>
              </w:rPr>
              <w:t xml:space="preserve"> </w:t>
            </w:r>
            <w:r>
              <w:rPr>
                <w:color w:val="231F20"/>
              </w:rPr>
              <w:t>and</w:t>
            </w:r>
          </w:p>
          <w:p w14:paraId="2660C6F7" w14:textId="77777777" w:rsidR="00F8527D" w:rsidRDefault="00C21BEE" w:rsidP="006F6866">
            <w:pPr>
              <w:pStyle w:val="TableParagraph"/>
              <w:numPr>
                <w:ilvl w:val="2"/>
                <w:numId w:val="54"/>
              </w:numPr>
              <w:tabs>
                <w:tab w:val="left" w:pos="1163"/>
                <w:tab w:val="left" w:pos="1164"/>
              </w:tabs>
              <w:spacing w:before="84"/>
              <w:ind w:hanging="510"/>
            </w:pPr>
            <w:r>
              <w:rPr>
                <w:color w:val="231F20"/>
              </w:rPr>
              <w:t>publish a notification of award on the</w:t>
            </w:r>
            <w:r>
              <w:rPr>
                <w:color w:val="231F20"/>
                <w:spacing w:val="-20"/>
              </w:rPr>
              <w:t xml:space="preserve"> </w:t>
            </w:r>
            <w:r>
              <w:rPr>
                <w:color w:val="231F20"/>
              </w:rPr>
              <w:t>Procuring Agency’s</w:t>
            </w:r>
          </w:p>
          <w:p w14:paraId="69BDB889" w14:textId="77777777" w:rsidR="00F8527D" w:rsidRDefault="00C21BEE">
            <w:pPr>
              <w:pStyle w:val="TableParagraph"/>
              <w:spacing w:before="27"/>
              <w:ind w:left="1163"/>
            </w:pPr>
            <w:r>
              <w:rPr>
                <w:color w:val="231F20"/>
              </w:rPr>
              <w:t>website.</w:t>
            </w:r>
          </w:p>
          <w:p w14:paraId="2E5D5290" w14:textId="77777777" w:rsidR="00F8527D" w:rsidRDefault="00F8527D">
            <w:pPr>
              <w:pStyle w:val="TableParagraph"/>
              <w:spacing w:before="8"/>
              <w:rPr>
                <w:sz w:val="26"/>
              </w:rPr>
            </w:pPr>
          </w:p>
          <w:p w14:paraId="4D351C47" w14:textId="77777777" w:rsidR="00F8527D" w:rsidRDefault="00C21BEE" w:rsidP="006F6866">
            <w:pPr>
              <w:pStyle w:val="TableParagraph"/>
              <w:numPr>
                <w:ilvl w:val="1"/>
                <w:numId w:val="54"/>
              </w:numPr>
              <w:tabs>
                <w:tab w:val="left" w:pos="654"/>
              </w:tabs>
              <w:spacing w:line="266" w:lineRule="auto"/>
              <w:ind w:right="200" w:hanging="510"/>
              <w:jc w:val="both"/>
            </w:pPr>
            <w:r>
              <w:rPr>
                <w:color w:val="231F20"/>
              </w:rPr>
              <w:t>The notifications to all unsuccessful Consultants, and the notification on the Procuring Agency’s website, shall include the following</w:t>
            </w:r>
            <w:r>
              <w:rPr>
                <w:color w:val="231F20"/>
                <w:spacing w:val="-1"/>
              </w:rPr>
              <w:t xml:space="preserve"> </w:t>
            </w:r>
            <w:r>
              <w:rPr>
                <w:color w:val="231F20"/>
              </w:rPr>
              <w:t>information:</w:t>
            </w:r>
          </w:p>
          <w:p w14:paraId="098AB1F4" w14:textId="77777777" w:rsidR="00F8527D" w:rsidRDefault="00C21BEE" w:rsidP="006F6866">
            <w:pPr>
              <w:pStyle w:val="TableParagraph"/>
              <w:numPr>
                <w:ilvl w:val="2"/>
                <w:numId w:val="54"/>
              </w:numPr>
              <w:tabs>
                <w:tab w:val="left" w:pos="1163"/>
                <w:tab w:val="left" w:pos="1164"/>
              </w:tabs>
              <w:spacing w:before="54"/>
              <w:ind w:hanging="510"/>
            </w:pPr>
            <w:r>
              <w:rPr>
                <w:color w:val="231F20"/>
              </w:rPr>
              <w:t>the assignment reference</w:t>
            </w:r>
            <w:r>
              <w:rPr>
                <w:color w:val="231F20"/>
                <w:spacing w:val="-2"/>
              </w:rPr>
              <w:t xml:space="preserve"> </w:t>
            </w:r>
            <w:r>
              <w:rPr>
                <w:color w:val="231F20"/>
              </w:rPr>
              <w:t>number;</w:t>
            </w:r>
          </w:p>
          <w:p w14:paraId="28D98F2C" w14:textId="77777777" w:rsidR="00F8527D" w:rsidRDefault="00C21BEE" w:rsidP="006F6866">
            <w:pPr>
              <w:pStyle w:val="TableParagraph"/>
              <w:numPr>
                <w:ilvl w:val="2"/>
                <w:numId w:val="54"/>
              </w:numPr>
              <w:tabs>
                <w:tab w:val="left" w:pos="1163"/>
                <w:tab w:val="left" w:pos="1164"/>
              </w:tabs>
              <w:spacing w:before="84"/>
              <w:ind w:hanging="510"/>
            </w:pPr>
            <w:r>
              <w:rPr>
                <w:color w:val="231F20"/>
              </w:rPr>
              <w:t>the</w:t>
            </w:r>
            <w:r>
              <w:rPr>
                <w:color w:val="231F20"/>
                <w:spacing w:val="-14"/>
              </w:rPr>
              <w:t xml:space="preserve"> </w:t>
            </w:r>
            <w:r>
              <w:rPr>
                <w:color w:val="231F20"/>
              </w:rPr>
              <w:t>name</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winning</w:t>
            </w:r>
            <w:r>
              <w:rPr>
                <w:color w:val="231F20"/>
                <w:spacing w:val="-13"/>
              </w:rPr>
              <w:t xml:space="preserve"> </w:t>
            </w:r>
            <w:r>
              <w:rPr>
                <w:color w:val="231F20"/>
              </w:rPr>
              <w:t>Consultant</w:t>
            </w:r>
            <w:r>
              <w:rPr>
                <w:color w:val="231F20"/>
                <w:spacing w:val="-13"/>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total</w:t>
            </w:r>
            <w:r>
              <w:rPr>
                <w:color w:val="231F20"/>
                <w:spacing w:val="-13"/>
              </w:rPr>
              <w:t xml:space="preserve"> </w:t>
            </w:r>
            <w:r>
              <w:rPr>
                <w:color w:val="231F20"/>
              </w:rPr>
              <w:t>price</w:t>
            </w:r>
            <w:r>
              <w:rPr>
                <w:color w:val="231F20"/>
                <w:spacing w:val="-14"/>
              </w:rPr>
              <w:t xml:space="preserve"> </w:t>
            </w:r>
            <w:r>
              <w:rPr>
                <w:color w:val="231F20"/>
              </w:rPr>
              <w:t>offered</w:t>
            </w:r>
          </w:p>
          <w:p w14:paraId="3D5640EF" w14:textId="77777777" w:rsidR="00F8527D" w:rsidRDefault="00C21BEE">
            <w:pPr>
              <w:pStyle w:val="TableParagraph"/>
              <w:spacing w:before="27"/>
              <w:ind w:left="1163"/>
            </w:pPr>
            <w:r>
              <w:rPr>
                <w:color w:val="231F20"/>
              </w:rPr>
              <w:t>in the Financial Proposal; and</w:t>
            </w:r>
          </w:p>
          <w:p w14:paraId="3105E246" w14:textId="77777777" w:rsidR="00F8527D" w:rsidRDefault="00C21BEE" w:rsidP="006F6866">
            <w:pPr>
              <w:pStyle w:val="TableParagraph"/>
              <w:numPr>
                <w:ilvl w:val="2"/>
                <w:numId w:val="54"/>
              </w:numPr>
              <w:tabs>
                <w:tab w:val="left" w:pos="1163"/>
                <w:tab w:val="left" w:pos="1164"/>
              </w:tabs>
              <w:spacing w:before="84"/>
              <w:ind w:hanging="510"/>
            </w:pPr>
            <w:r>
              <w:rPr>
                <w:color w:val="231F20"/>
              </w:rPr>
              <w:t>the date of the award</w:t>
            </w:r>
            <w:r>
              <w:rPr>
                <w:color w:val="231F20"/>
                <w:spacing w:val="-5"/>
              </w:rPr>
              <w:t xml:space="preserve"> </w:t>
            </w:r>
            <w:r>
              <w:rPr>
                <w:color w:val="231F20"/>
              </w:rPr>
              <w:t>decision.</w:t>
            </w:r>
          </w:p>
          <w:p w14:paraId="49C65BEA" w14:textId="77777777" w:rsidR="00F8527D" w:rsidRDefault="00F8527D">
            <w:pPr>
              <w:pStyle w:val="TableParagraph"/>
              <w:spacing w:before="8"/>
              <w:rPr>
                <w:sz w:val="26"/>
              </w:rPr>
            </w:pPr>
          </w:p>
          <w:p w14:paraId="59C0FA98" w14:textId="77777777" w:rsidR="00F8527D" w:rsidRDefault="00C21BEE" w:rsidP="006F6866">
            <w:pPr>
              <w:pStyle w:val="TableParagraph"/>
              <w:numPr>
                <w:ilvl w:val="1"/>
                <w:numId w:val="54"/>
              </w:numPr>
              <w:tabs>
                <w:tab w:val="left" w:pos="654"/>
              </w:tabs>
              <w:spacing w:line="266" w:lineRule="auto"/>
              <w:ind w:right="199" w:hanging="510"/>
              <w:jc w:val="both"/>
            </w:pPr>
            <w:r>
              <w:rPr>
                <w:color w:val="231F20"/>
              </w:rPr>
              <w:t xml:space="preserve">The time taken to notify unsuccessful Consultants and publish the notification of award on the Procuring Agency’s website may </w:t>
            </w:r>
            <w:proofErr w:type="gramStart"/>
            <w:r>
              <w:rPr>
                <w:color w:val="231F20"/>
              </w:rPr>
              <w:t>in  no</w:t>
            </w:r>
            <w:proofErr w:type="gramEnd"/>
            <w:r>
              <w:rPr>
                <w:color w:val="231F20"/>
              </w:rPr>
              <w:t xml:space="preserve"> circumstances exceed fifteen (15) days from the date of the decision to award the Contract to the successful</w:t>
            </w:r>
            <w:r>
              <w:rPr>
                <w:color w:val="231F20"/>
                <w:spacing w:val="-17"/>
              </w:rPr>
              <w:t xml:space="preserve"> </w:t>
            </w:r>
            <w:r>
              <w:rPr>
                <w:color w:val="231F20"/>
              </w:rPr>
              <w:t>Consultant.</w:t>
            </w:r>
          </w:p>
          <w:p w14:paraId="5B5A8A36" w14:textId="77777777" w:rsidR="00F8527D" w:rsidRDefault="00F8527D">
            <w:pPr>
              <w:pStyle w:val="TableParagraph"/>
              <w:rPr>
                <w:sz w:val="24"/>
              </w:rPr>
            </w:pPr>
          </w:p>
          <w:p w14:paraId="3B751029" w14:textId="77777777" w:rsidR="00F8527D" w:rsidRDefault="00C21BEE" w:rsidP="006F6866">
            <w:pPr>
              <w:pStyle w:val="TableParagraph"/>
              <w:numPr>
                <w:ilvl w:val="1"/>
                <w:numId w:val="54"/>
              </w:numPr>
              <w:tabs>
                <w:tab w:val="left" w:pos="654"/>
              </w:tabs>
              <w:spacing w:before="1" w:line="266" w:lineRule="auto"/>
              <w:ind w:right="199" w:hanging="510"/>
              <w:jc w:val="both"/>
            </w:pPr>
            <w:r>
              <w:rPr>
                <w:color w:val="231F20"/>
              </w:rPr>
              <w:t>Following the decision to award the Contract to the selected Consultant,</w:t>
            </w:r>
            <w:r>
              <w:rPr>
                <w:color w:val="231F20"/>
                <w:spacing w:val="-19"/>
              </w:rPr>
              <w:t xml:space="preserve"> </w:t>
            </w:r>
            <w:r>
              <w:rPr>
                <w:color w:val="231F20"/>
              </w:rPr>
              <w:t>the</w:t>
            </w:r>
            <w:r>
              <w:rPr>
                <w:color w:val="231F20"/>
                <w:spacing w:val="-19"/>
              </w:rPr>
              <w:t xml:space="preserve"> </w:t>
            </w:r>
            <w:r>
              <w:rPr>
                <w:color w:val="231F20"/>
              </w:rPr>
              <w:t>parties</w:t>
            </w:r>
            <w:r>
              <w:rPr>
                <w:color w:val="231F20"/>
                <w:spacing w:val="-19"/>
              </w:rPr>
              <w:t xml:space="preserve"> </w:t>
            </w:r>
            <w:r>
              <w:rPr>
                <w:color w:val="231F20"/>
              </w:rPr>
              <w:t>shall</w:t>
            </w:r>
            <w:r>
              <w:rPr>
                <w:color w:val="231F20"/>
                <w:spacing w:val="-19"/>
              </w:rPr>
              <w:t xml:space="preserve"> </w:t>
            </w:r>
            <w:r>
              <w:rPr>
                <w:color w:val="231F20"/>
              </w:rPr>
              <w:t>enter</w:t>
            </w:r>
            <w:r>
              <w:rPr>
                <w:color w:val="231F20"/>
                <w:spacing w:val="-19"/>
              </w:rPr>
              <w:t xml:space="preserve"> </w:t>
            </w:r>
            <w:r>
              <w:rPr>
                <w:color w:val="231F20"/>
              </w:rPr>
              <w:t>into</w:t>
            </w:r>
            <w:r>
              <w:rPr>
                <w:color w:val="231F20"/>
                <w:spacing w:val="-19"/>
              </w:rPr>
              <w:t xml:space="preserve"> </w:t>
            </w:r>
            <w:r>
              <w:rPr>
                <w:color w:val="231F20"/>
              </w:rPr>
              <w:t>a</w:t>
            </w:r>
            <w:r>
              <w:rPr>
                <w:color w:val="231F20"/>
                <w:spacing w:val="-19"/>
              </w:rPr>
              <w:t xml:space="preserve"> </w:t>
            </w:r>
            <w:r>
              <w:rPr>
                <w:color w:val="231F20"/>
              </w:rPr>
              <w:t>written</w:t>
            </w:r>
            <w:r>
              <w:rPr>
                <w:color w:val="231F20"/>
                <w:spacing w:val="-19"/>
              </w:rPr>
              <w:t xml:space="preserve"> </w:t>
            </w:r>
            <w:r>
              <w:rPr>
                <w:color w:val="231F20"/>
              </w:rPr>
              <w:t>Contract</w:t>
            </w:r>
            <w:r>
              <w:rPr>
                <w:color w:val="231F20"/>
                <w:spacing w:val="-19"/>
              </w:rPr>
              <w:t xml:space="preserve"> </w:t>
            </w:r>
            <w:r>
              <w:rPr>
                <w:color w:val="231F20"/>
              </w:rPr>
              <w:t>binding</w:t>
            </w:r>
            <w:r>
              <w:rPr>
                <w:color w:val="231F20"/>
                <w:spacing w:val="-19"/>
              </w:rPr>
              <w:t xml:space="preserve"> </w:t>
            </w:r>
            <w:r>
              <w:rPr>
                <w:color w:val="231F20"/>
              </w:rPr>
              <w:t>on both parties. The Contract shall be compatible with the Applicable Laws</w:t>
            </w:r>
            <w:r>
              <w:rPr>
                <w:color w:val="231F20"/>
                <w:spacing w:val="-26"/>
              </w:rPr>
              <w:t xml:space="preserve"> </w:t>
            </w:r>
            <w:r>
              <w:rPr>
                <w:color w:val="231F20"/>
              </w:rPr>
              <w:t>of</w:t>
            </w:r>
            <w:r>
              <w:rPr>
                <w:color w:val="231F20"/>
                <w:spacing w:val="-25"/>
              </w:rPr>
              <w:t xml:space="preserve"> </w:t>
            </w:r>
            <w:r>
              <w:rPr>
                <w:color w:val="231F20"/>
              </w:rPr>
              <w:t>Bhutan.</w:t>
            </w:r>
            <w:r>
              <w:rPr>
                <w:color w:val="231F20"/>
                <w:spacing w:val="-29"/>
              </w:rPr>
              <w:t xml:space="preserve"> </w:t>
            </w:r>
            <w:r>
              <w:rPr>
                <w:color w:val="231F20"/>
              </w:rPr>
              <w:t>The</w:t>
            </w:r>
            <w:r>
              <w:rPr>
                <w:color w:val="231F20"/>
                <w:spacing w:val="-24"/>
              </w:rPr>
              <w:t xml:space="preserve"> </w:t>
            </w:r>
            <w:r>
              <w:rPr>
                <w:color w:val="231F20"/>
              </w:rPr>
              <w:t>Contract</w:t>
            </w:r>
            <w:r>
              <w:rPr>
                <w:color w:val="231F20"/>
                <w:spacing w:val="-25"/>
              </w:rPr>
              <w:t xml:space="preserve"> </w:t>
            </w:r>
            <w:r>
              <w:rPr>
                <w:color w:val="231F20"/>
              </w:rPr>
              <w:t>shall</w:t>
            </w:r>
            <w:r>
              <w:rPr>
                <w:color w:val="231F20"/>
                <w:spacing w:val="-24"/>
              </w:rPr>
              <w:t xml:space="preserve"> </w:t>
            </w:r>
            <w:r>
              <w:rPr>
                <w:color w:val="231F20"/>
              </w:rPr>
              <w:t>be</w:t>
            </w:r>
            <w:r>
              <w:rPr>
                <w:color w:val="231F20"/>
                <w:spacing w:val="-26"/>
              </w:rPr>
              <w:t xml:space="preserve"> </w:t>
            </w:r>
            <w:r>
              <w:rPr>
                <w:color w:val="231F20"/>
              </w:rPr>
              <w:t>signed</w:t>
            </w:r>
            <w:r>
              <w:rPr>
                <w:color w:val="231F20"/>
                <w:spacing w:val="-24"/>
              </w:rPr>
              <w:t xml:space="preserve"> </w:t>
            </w:r>
            <w:r>
              <w:rPr>
                <w:color w:val="231F20"/>
              </w:rPr>
              <w:t>by</w:t>
            </w:r>
            <w:r>
              <w:rPr>
                <w:color w:val="231F20"/>
                <w:spacing w:val="-25"/>
              </w:rPr>
              <w:t xml:space="preserve"> </w:t>
            </w:r>
            <w:r>
              <w:rPr>
                <w:color w:val="231F20"/>
              </w:rPr>
              <w:t>the</w:t>
            </w:r>
            <w:r>
              <w:rPr>
                <w:color w:val="231F20"/>
                <w:spacing w:val="-24"/>
              </w:rPr>
              <w:t xml:space="preserve"> </w:t>
            </w:r>
            <w:r>
              <w:rPr>
                <w:color w:val="231F20"/>
              </w:rPr>
              <w:t>duly</w:t>
            </w:r>
            <w:r>
              <w:rPr>
                <w:color w:val="231F20"/>
                <w:spacing w:val="-25"/>
              </w:rPr>
              <w:t xml:space="preserve"> </w:t>
            </w:r>
            <w:r>
              <w:rPr>
                <w:color w:val="231F20"/>
              </w:rPr>
              <w:t>authorized representatives of the parties and shall bear the date of</w:t>
            </w:r>
            <w:r>
              <w:rPr>
                <w:color w:val="231F20"/>
                <w:spacing w:val="-26"/>
              </w:rPr>
              <w:t xml:space="preserve"> </w:t>
            </w:r>
            <w:r>
              <w:rPr>
                <w:color w:val="231F20"/>
              </w:rPr>
              <w:t>signature.</w:t>
            </w:r>
          </w:p>
          <w:p w14:paraId="14F9C6DE" w14:textId="77777777" w:rsidR="00F8527D" w:rsidRDefault="00F8527D">
            <w:pPr>
              <w:pStyle w:val="TableParagraph"/>
              <w:spacing w:before="11"/>
              <w:rPr>
                <w:sz w:val="23"/>
              </w:rPr>
            </w:pPr>
          </w:p>
          <w:p w14:paraId="4D4F018C" w14:textId="77777777" w:rsidR="00F8527D" w:rsidRDefault="00C21BEE" w:rsidP="006F6866">
            <w:pPr>
              <w:pStyle w:val="TableParagraph"/>
              <w:numPr>
                <w:ilvl w:val="1"/>
                <w:numId w:val="54"/>
              </w:numPr>
              <w:tabs>
                <w:tab w:val="left" w:pos="654"/>
              </w:tabs>
              <w:ind w:hanging="510"/>
            </w:pPr>
            <w:r>
              <w:rPr>
                <w:color w:val="231F20"/>
              </w:rPr>
              <w:t>Where both the parties do not sign the Contract</w:t>
            </w:r>
            <w:r>
              <w:rPr>
                <w:color w:val="231F20"/>
                <w:spacing w:val="-25"/>
              </w:rPr>
              <w:t xml:space="preserve"> </w:t>
            </w:r>
            <w:r>
              <w:rPr>
                <w:color w:val="231F20"/>
              </w:rPr>
              <w:t>simultaneously,</w:t>
            </w:r>
          </w:p>
          <w:p w14:paraId="6AFB3BF6" w14:textId="77777777" w:rsidR="00F8527D" w:rsidRDefault="00C21BEE" w:rsidP="006F6866">
            <w:pPr>
              <w:pStyle w:val="TableParagraph"/>
              <w:numPr>
                <w:ilvl w:val="2"/>
                <w:numId w:val="54"/>
              </w:numPr>
              <w:tabs>
                <w:tab w:val="left" w:pos="1164"/>
              </w:tabs>
              <w:spacing w:before="57" w:line="280" w:lineRule="atLeast"/>
              <w:ind w:right="199" w:hanging="510"/>
              <w:jc w:val="both"/>
            </w:pPr>
            <w:r>
              <w:rPr>
                <w:color w:val="231F20"/>
              </w:rPr>
              <w:t>The Procuring Agency shall send to the selected Consultant two original copies of (1) the full agreed Contract and (2) the letter</w:t>
            </w:r>
            <w:r>
              <w:rPr>
                <w:color w:val="231F20"/>
                <w:spacing w:val="-12"/>
              </w:rPr>
              <w:t xml:space="preserve"> </w:t>
            </w:r>
            <w:r>
              <w:rPr>
                <w:color w:val="231F20"/>
              </w:rPr>
              <w:t>of</w:t>
            </w:r>
            <w:r>
              <w:rPr>
                <w:color w:val="231F20"/>
                <w:spacing w:val="-11"/>
              </w:rPr>
              <w:t xml:space="preserve"> </w:t>
            </w:r>
            <w:r>
              <w:rPr>
                <w:color w:val="231F20"/>
              </w:rPr>
              <w:t>acceptance</w:t>
            </w:r>
            <w:r>
              <w:rPr>
                <w:color w:val="231F20"/>
                <w:spacing w:val="-11"/>
              </w:rPr>
              <w:t xml:space="preserve"> </w:t>
            </w:r>
            <w:r>
              <w:rPr>
                <w:color w:val="231F20"/>
              </w:rPr>
              <w:t>(notification</w:t>
            </w:r>
            <w:r>
              <w:rPr>
                <w:color w:val="231F20"/>
                <w:spacing w:val="-11"/>
              </w:rPr>
              <w:t xml:space="preserve"> </w:t>
            </w:r>
            <w:r>
              <w:rPr>
                <w:color w:val="231F20"/>
              </w:rPr>
              <w:t>of</w:t>
            </w:r>
            <w:r>
              <w:rPr>
                <w:color w:val="231F20"/>
                <w:spacing w:val="-12"/>
              </w:rPr>
              <w:t xml:space="preserve"> </w:t>
            </w:r>
            <w:r>
              <w:rPr>
                <w:color w:val="231F20"/>
              </w:rPr>
              <w:t>award),</w:t>
            </w:r>
            <w:r>
              <w:rPr>
                <w:color w:val="231F20"/>
                <w:spacing w:val="-11"/>
              </w:rPr>
              <w:t xml:space="preserve"> </w:t>
            </w:r>
            <w:r>
              <w:rPr>
                <w:color w:val="231F20"/>
              </w:rPr>
              <w:t>each</w:t>
            </w:r>
            <w:r>
              <w:rPr>
                <w:color w:val="231F20"/>
                <w:spacing w:val="-11"/>
              </w:rPr>
              <w:t xml:space="preserve"> </w:t>
            </w:r>
            <w:r>
              <w:rPr>
                <w:color w:val="231F20"/>
              </w:rPr>
              <w:t>signed</w:t>
            </w:r>
            <w:r>
              <w:rPr>
                <w:color w:val="231F20"/>
                <w:spacing w:val="-11"/>
              </w:rPr>
              <w:t xml:space="preserve"> </w:t>
            </w:r>
            <w:r>
              <w:rPr>
                <w:color w:val="231F20"/>
              </w:rPr>
              <w:t>by</w:t>
            </w:r>
            <w:r>
              <w:rPr>
                <w:color w:val="231F20"/>
                <w:spacing w:val="-11"/>
              </w:rPr>
              <w:t xml:space="preserve"> </w:t>
            </w:r>
            <w:r>
              <w:rPr>
                <w:color w:val="231F20"/>
              </w:rPr>
              <w:t>its duly authorized representatives, with the date of</w:t>
            </w:r>
            <w:r>
              <w:rPr>
                <w:color w:val="231F20"/>
                <w:spacing w:val="-18"/>
              </w:rPr>
              <w:t xml:space="preserve"> </w:t>
            </w:r>
            <w:r>
              <w:rPr>
                <w:color w:val="231F20"/>
              </w:rPr>
              <w:t>signature;</w:t>
            </w:r>
          </w:p>
        </w:tc>
      </w:tr>
    </w:tbl>
    <w:p w14:paraId="5FFB6483"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09"/>
        <w:gridCol w:w="7403"/>
      </w:tblGrid>
      <w:tr w:rsidR="00F8527D" w14:paraId="1E42AC2A" w14:textId="77777777">
        <w:trPr>
          <w:trHeight w:val="4656"/>
        </w:trPr>
        <w:tc>
          <w:tcPr>
            <w:tcW w:w="2409" w:type="dxa"/>
          </w:tcPr>
          <w:p w14:paraId="4A4BD7BF" w14:textId="77777777" w:rsidR="00F8527D" w:rsidRDefault="00F8527D">
            <w:pPr>
              <w:pStyle w:val="TableParagraph"/>
              <w:rPr>
                <w:rFonts w:ascii="Times New Roman"/>
              </w:rPr>
            </w:pPr>
          </w:p>
        </w:tc>
        <w:tc>
          <w:tcPr>
            <w:tcW w:w="7403" w:type="dxa"/>
          </w:tcPr>
          <w:p w14:paraId="5AA09247" w14:textId="77777777" w:rsidR="00F8527D" w:rsidRDefault="00C21BEE" w:rsidP="006F6866">
            <w:pPr>
              <w:pStyle w:val="TableParagraph"/>
              <w:numPr>
                <w:ilvl w:val="0"/>
                <w:numId w:val="53"/>
              </w:numPr>
              <w:tabs>
                <w:tab w:val="left" w:pos="1305"/>
                <w:tab w:val="left" w:pos="1306"/>
              </w:tabs>
              <w:spacing w:line="236" w:lineRule="exact"/>
              <w:ind w:hanging="510"/>
            </w:pPr>
            <w:r>
              <w:rPr>
                <w:color w:val="231F20"/>
              </w:rPr>
              <w:t>The letter of acceptance shall indicate the deadline by</w:t>
            </w:r>
            <w:r>
              <w:rPr>
                <w:color w:val="231F20"/>
                <w:spacing w:val="-6"/>
              </w:rPr>
              <w:t xml:space="preserve"> </w:t>
            </w:r>
            <w:r>
              <w:rPr>
                <w:color w:val="231F20"/>
              </w:rPr>
              <w:t>which</w:t>
            </w:r>
          </w:p>
          <w:p w14:paraId="5D188A1A" w14:textId="77777777" w:rsidR="00F8527D" w:rsidRDefault="00C21BEE">
            <w:pPr>
              <w:pStyle w:val="TableParagraph"/>
              <w:spacing w:before="27"/>
              <w:ind w:left="1305"/>
            </w:pPr>
            <w:r>
              <w:rPr>
                <w:color w:val="231F20"/>
              </w:rPr>
              <w:t>it must be accepted, which shall normally be not more than 15</w:t>
            </w:r>
          </w:p>
          <w:p w14:paraId="1176FF42" w14:textId="77777777" w:rsidR="00F8527D" w:rsidRDefault="00C21BEE">
            <w:pPr>
              <w:pStyle w:val="TableParagraph"/>
              <w:spacing w:before="27"/>
              <w:ind w:left="1305"/>
            </w:pPr>
            <w:r>
              <w:rPr>
                <w:color w:val="231F20"/>
              </w:rPr>
              <w:t>days from the date of its receipt by the Consultant;</w:t>
            </w:r>
          </w:p>
          <w:p w14:paraId="1D2B4B77" w14:textId="77777777" w:rsidR="00F8527D" w:rsidRDefault="00C21BEE" w:rsidP="006F6866">
            <w:pPr>
              <w:pStyle w:val="TableParagraph"/>
              <w:numPr>
                <w:ilvl w:val="0"/>
                <w:numId w:val="53"/>
              </w:numPr>
              <w:tabs>
                <w:tab w:val="left" w:pos="1306"/>
              </w:tabs>
              <w:spacing w:before="83" w:line="266" w:lineRule="auto"/>
              <w:ind w:right="199" w:hanging="510"/>
              <w:jc w:val="both"/>
            </w:pPr>
            <w:r>
              <w:rPr>
                <w:color w:val="231F20"/>
              </w:rPr>
              <w:t>The Consultant, if he agrees to conclude the Contract, shall sign</w:t>
            </w:r>
            <w:r>
              <w:rPr>
                <w:color w:val="231F20"/>
                <w:spacing w:val="-5"/>
              </w:rPr>
              <w:t xml:space="preserve"> </w:t>
            </w:r>
            <w:r>
              <w:rPr>
                <w:color w:val="231F20"/>
              </w:rPr>
              <w:t>and</w:t>
            </w:r>
            <w:r>
              <w:rPr>
                <w:color w:val="231F20"/>
                <w:spacing w:val="-6"/>
              </w:rPr>
              <w:t xml:space="preserve"> </w:t>
            </w:r>
            <w:r>
              <w:rPr>
                <w:color w:val="231F20"/>
              </w:rPr>
              <w:t>date</w:t>
            </w:r>
            <w:r>
              <w:rPr>
                <w:color w:val="231F20"/>
                <w:spacing w:val="-5"/>
              </w:rPr>
              <w:t xml:space="preserve"> </w:t>
            </w:r>
            <w:r>
              <w:rPr>
                <w:color w:val="231F20"/>
              </w:rPr>
              <w:t>all</w:t>
            </w:r>
            <w:r>
              <w:rPr>
                <w:color w:val="231F20"/>
                <w:spacing w:val="-6"/>
              </w:rPr>
              <w:t xml:space="preserve"> </w:t>
            </w:r>
            <w:r>
              <w:rPr>
                <w:color w:val="231F20"/>
              </w:rPr>
              <w:t>original</w:t>
            </w:r>
            <w:r>
              <w:rPr>
                <w:color w:val="231F20"/>
                <w:spacing w:val="-4"/>
              </w:rPr>
              <w:t xml:space="preserve"> </w:t>
            </w:r>
            <w:r>
              <w:rPr>
                <w:color w:val="231F20"/>
              </w:rPr>
              <w:t>copies</w:t>
            </w:r>
            <w:r>
              <w:rPr>
                <w:color w:val="231F20"/>
                <w:spacing w:val="-5"/>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Contract</w:t>
            </w:r>
            <w:r>
              <w:rPr>
                <w:color w:val="231F20"/>
                <w:spacing w:val="-6"/>
              </w:rPr>
              <w:t xml:space="preserve"> </w:t>
            </w:r>
            <w:r>
              <w:rPr>
                <w:color w:val="231F20"/>
              </w:rPr>
              <w:t>and</w:t>
            </w:r>
            <w:r>
              <w:rPr>
                <w:color w:val="231F20"/>
                <w:spacing w:val="-5"/>
              </w:rPr>
              <w:t xml:space="preserve"> </w:t>
            </w:r>
            <w:r>
              <w:rPr>
                <w:color w:val="231F20"/>
              </w:rPr>
              <w:t>the</w:t>
            </w:r>
            <w:r>
              <w:rPr>
                <w:color w:val="231F20"/>
                <w:spacing w:val="-6"/>
              </w:rPr>
              <w:t xml:space="preserve"> </w:t>
            </w:r>
            <w:r>
              <w:rPr>
                <w:color w:val="231F20"/>
              </w:rPr>
              <w:t>letter of acceptance and return one copy of each to the Procuring Agency before the expiry of the deadline indicated in the letter of</w:t>
            </w:r>
            <w:r>
              <w:rPr>
                <w:color w:val="231F20"/>
                <w:spacing w:val="-3"/>
              </w:rPr>
              <w:t xml:space="preserve"> </w:t>
            </w:r>
            <w:r>
              <w:rPr>
                <w:color w:val="231F20"/>
              </w:rPr>
              <w:t>acceptance;</w:t>
            </w:r>
          </w:p>
          <w:p w14:paraId="20FAC875" w14:textId="77777777" w:rsidR="00F8527D" w:rsidRDefault="00C21BEE" w:rsidP="006F6866">
            <w:pPr>
              <w:pStyle w:val="TableParagraph"/>
              <w:numPr>
                <w:ilvl w:val="0"/>
                <w:numId w:val="53"/>
              </w:numPr>
              <w:tabs>
                <w:tab w:val="left" w:pos="1306"/>
              </w:tabs>
              <w:spacing w:before="53" w:line="266" w:lineRule="auto"/>
              <w:ind w:right="198" w:hanging="510"/>
              <w:jc w:val="both"/>
            </w:pPr>
            <w:r>
              <w:rPr>
                <w:color w:val="231F20"/>
              </w:rPr>
              <w:t>In case the selected Consultant fails to sign the Contract agreement within the deadline specified in the letter of acceptance the Contract shall be awarded to the next lowest evaluated Consultant. Such a failure shall be considered as withdrawal and the provisions of Clause 18.3 shall</w:t>
            </w:r>
            <w:r>
              <w:rPr>
                <w:color w:val="231F20"/>
                <w:spacing w:val="-20"/>
              </w:rPr>
              <w:t xml:space="preserve"> </w:t>
            </w:r>
            <w:r>
              <w:rPr>
                <w:color w:val="231F20"/>
                <w:spacing w:val="-4"/>
              </w:rPr>
              <w:t>apply.</w:t>
            </w:r>
          </w:p>
          <w:p w14:paraId="4FE8FB22" w14:textId="77777777" w:rsidR="00F8527D" w:rsidRDefault="00F8527D">
            <w:pPr>
              <w:pStyle w:val="TableParagraph"/>
              <w:rPr>
                <w:sz w:val="24"/>
              </w:rPr>
            </w:pPr>
          </w:p>
          <w:p w14:paraId="37F71DE5" w14:textId="77777777" w:rsidR="00F8527D" w:rsidRDefault="00C21BEE">
            <w:pPr>
              <w:pStyle w:val="TableParagraph"/>
              <w:spacing w:line="266" w:lineRule="auto"/>
              <w:ind w:left="795" w:hanging="511"/>
            </w:pPr>
            <w:r>
              <w:rPr>
                <w:color w:val="231F20"/>
              </w:rPr>
              <w:t>32.7. The Consultant is expected to commence the assignment on the date and location specified in the Data Sheet.</w:t>
            </w:r>
          </w:p>
        </w:tc>
      </w:tr>
      <w:tr w:rsidR="00F8527D" w14:paraId="726C1A77" w14:textId="77777777">
        <w:trPr>
          <w:trHeight w:val="2400"/>
        </w:trPr>
        <w:tc>
          <w:tcPr>
            <w:tcW w:w="2409" w:type="dxa"/>
          </w:tcPr>
          <w:p w14:paraId="7ED39627" w14:textId="77777777" w:rsidR="00F8527D" w:rsidRDefault="00C21BEE">
            <w:pPr>
              <w:pStyle w:val="TableParagraph"/>
              <w:spacing w:before="80"/>
              <w:ind w:left="200"/>
              <w:rPr>
                <w:b/>
              </w:rPr>
            </w:pPr>
            <w:r>
              <w:rPr>
                <w:b/>
                <w:color w:val="231F20"/>
              </w:rPr>
              <w:t>33. Confidentiality</w:t>
            </w:r>
          </w:p>
        </w:tc>
        <w:tc>
          <w:tcPr>
            <w:tcW w:w="7403" w:type="dxa"/>
          </w:tcPr>
          <w:p w14:paraId="163460A3" w14:textId="77777777" w:rsidR="00F8527D" w:rsidRDefault="00C21BEE">
            <w:pPr>
              <w:pStyle w:val="TableParagraph"/>
              <w:spacing w:before="80" w:line="266" w:lineRule="auto"/>
              <w:ind w:left="795" w:right="198" w:hanging="511"/>
              <w:jc w:val="both"/>
            </w:pPr>
            <w:r>
              <w:rPr>
                <w:color w:val="231F20"/>
              </w:rPr>
              <w:t xml:space="preserve">33.1. </w:t>
            </w:r>
            <w:proofErr w:type="spellStart"/>
            <w:r>
              <w:rPr>
                <w:color w:val="231F20"/>
              </w:rPr>
              <w:t>InformationrelatingtoevaluationofProposalsandrecommendations</w:t>
            </w:r>
            <w:proofErr w:type="spellEnd"/>
            <w:r>
              <w:rPr>
                <w:color w:val="231F20"/>
              </w:rPr>
              <w:t xml:space="preserve"> concerning awards shall not be disclosed to the Consultants who submitted</w:t>
            </w:r>
            <w:r>
              <w:rPr>
                <w:color w:val="231F20"/>
                <w:spacing w:val="-21"/>
              </w:rPr>
              <w:t xml:space="preserve"> </w:t>
            </w:r>
            <w:r>
              <w:rPr>
                <w:color w:val="231F20"/>
              </w:rPr>
              <w:t>the</w:t>
            </w:r>
            <w:r>
              <w:rPr>
                <w:color w:val="231F20"/>
                <w:spacing w:val="-20"/>
              </w:rPr>
              <w:t xml:space="preserve"> </w:t>
            </w:r>
            <w:r>
              <w:rPr>
                <w:color w:val="231F20"/>
              </w:rPr>
              <w:t>Proposals</w:t>
            </w:r>
            <w:r>
              <w:rPr>
                <w:color w:val="231F20"/>
                <w:spacing w:val="-20"/>
              </w:rPr>
              <w:t xml:space="preserve"> </w:t>
            </w:r>
            <w:r>
              <w:rPr>
                <w:color w:val="231F20"/>
              </w:rPr>
              <w:t>or</w:t>
            </w:r>
            <w:r>
              <w:rPr>
                <w:color w:val="231F20"/>
                <w:spacing w:val="-21"/>
              </w:rPr>
              <w:t xml:space="preserve"> </w:t>
            </w:r>
            <w:r>
              <w:rPr>
                <w:color w:val="231F20"/>
              </w:rPr>
              <w:t>to</w:t>
            </w:r>
            <w:r>
              <w:rPr>
                <w:color w:val="231F20"/>
                <w:spacing w:val="-20"/>
              </w:rPr>
              <w:t xml:space="preserve"> </w:t>
            </w:r>
            <w:r>
              <w:rPr>
                <w:color w:val="231F20"/>
              </w:rPr>
              <w:t>other</w:t>
            </w:r>
            <w:r>
              <w:rPr>
                <w:color w:val="231F20"/>
                <w:spacing w:val="-20"/>
              </w:rPr>
              <w:t xml:space="preserve"> </w:t>
            </w:r>
            <w:r>
              <w:rPr>
                <w:color w:val="231F20"/>
              </w:rPr>
              <w:t>persons</w:t>
            </w:r>
            <w:r>
              <w:rPr>
                <w:color w:val="231F20"/>
                <w:spacing w:val="-20"/>
              </w:rPr>
              <w:t xml:space="preserve"> </w:t>
            </w:r>
            <w:r>
              <w:rPr>
                <w:color w:val="231F20"/>
              </w:rPr>
              <w:t>not</w:t>
            </w:r>
            <w:r>
              <w:rPr>
                <w:color w:val="231F20"/>
                <w:spacing w:val="-21"/>
              </w:rPr>
              <w:t xml:space="preserve"> </w:t>
            </w:r>
            <w:r>
              <w:rPr>
                <w:color w:val="231F20"/>
              </w:rPr>
              <w:t>officially</w:t>
            </w:r>
            <w:r>
              <w:rPr>
                <w:color w:val="231F20"/>
                <w:spacing w:val="-20"/>
              </w:rPr>
              <w:t xml:space="preserve"> </w:t>
            </w:r>
            <w:r>
              <w:rPr>
                <w:color w:val="231F20"/>
              </w:rPr>
              <w:t>concerned with</w:t>
            </w:r>
            <w:r>
              <w:rPr>
                <w:color w:val="231F20"/>
                <w:spacing w:val="-13"/>
              </w:rPr>
              <w:t xml:space="preserve"> </w:t>
            </w:r>
            <w:r>
              <w:rPr>
                <w:color w:val="231F20"/>
              </w:rPr>
              <w:t>the</w:t>
            </w:r>
            <w:r>
              <w:rPr>
                <w:color w:val="231F20"/>
                <w:spacing w:val="-12"/>
              </w:rPr>
              <w:t xml:space="preserve"> </w:t>
            </w:r>
            <w:r>
              <w:rPr>
                <w:color w:val="231F20"/>
              </w:rPr>
              <w:t>process,</w:t>
            </w:r>
            <w:r>
              <w:rPr>
                <w:color w:val="231F20"/>
                <w:spacing w:val="-12"/>
              </w:rPr>
              <w:t xml:space="preserve"> </w:t>
            </w:r>
            <w:r>
              <w:rPr>
                <w:color w:val="231F20"/>
              </w:rPr>
              <w:t>until</w:t>
            </w:r>
            <w:r>
              <w:rPr>
                <w:color w:val="231F20"/>
                <w:spacing w:val="-12"/>
              </w:rPr>
              <w:t xml:space="preserve"> </w:t>
            </w:r>
            <w:r>
              <w:rPr>
                <w:color w:val="231F20"/>
              </w:rPr>
              <w:t>the</w:t>
            </w:r>
            <w:r>
              <w:rPr>
                <w:color w:val="231F20"/>
                <w:spacing w:val="-13"/>
              </w:rPr>
              <w:t xml:space="preserve"> </w:t>
            </w:r>
            <w:r>
              <w:rPr>
                <w:color w:val="231F20"/>
              </w:rPr>
              <w:t>publication</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award</w:t>
            </w:r>
            <w:r>
              <w:rPr>
                <w:color w:val="231F20"/>
                <w:spacing w:val="-12"/>
              </w:rPr>
              <w:t xml:space="preserve"> </w:t>
            </w:r>
            <w:r>
              <w:rPr>
                <w:color w:val="231F20"/>
              </w:rPr>
              <w:t>of</w:t>
            </w:r>
            <w:r>
              <w:rPr>
                <w:color w:val="231F20"/>
                <w:spacing w:val="-13"/>
              </w:rPr>
              <w:t xml:space="preserve"> </w:t>
            </w:r>
            <w:r>
              <w:rPr>
                <w:color w:val="231F20"/>
              </w:rPr>
              <w:t>Contract.</w:t>
            </w:r>
            <w:r>
              <w:rPr>
                <w:color w:val="231F20"/>
                <w:spacing w:val="-16"/>
              </w:rPr>
              <w:t xml:space="preserve"> </w:t>
            </w:r>
            <w:r>
              <w:rPr>
                <w:color w:val="231F20"/>
              </w:rPr>
              <w:t xml:space="preserve">The undue use by any Consultant of confidential information related to the process may result in the rejection of its Proposal and may be subject to the provisions of the </w:t>
            </w:r>
            <w:proofErr w:type="spellStart"/>
            <w:r>
              <w:rPr>
                <w:color w:val="231F20"/>
              </w:rPr>
              <w:t>RGoB’s</w:t>
            </w:r>
            <w:proofErr w:type="spellEnd"/>
            <w:r>
              <w:rPr>
                <w:color w:val="231F20"/>
              </w:rPr>
              <w:t xml:space="preserve"> anti-fraud and corruption </w:t>
            </w:r>
            <w:r>
              <w:rPr>
                <w:color w:val="231F20"/>
                <w:spacing w:val="-4"/>
              </w:rPr>
              <w:t>policy.</w:t>
            </w:r>
          </w:p>
        </w:tc>
      </w:tr>
      <w:tr w:rsidR="00F8527D" w14:paraId="681EA03A" w14:textId="77777777">
        <w:trPr>
          <w:trHeight w:val="5662"/>
        </w:trPr>
        <w:tc>
          <w:tcPr>
            <w:tcW w:w="2409" w:type="dxa"/>
          </w:tcPr>
          <w:p w14:paraId="38402B7C" w14:textId="77777777" w:rsidR="00F8527D" w:rsidRDefault="00C21BEE">
            <w:pPr>
              <w:pStyle w:val="TableParagraph"/>
              <w:spacing w:before="80" w:line="249" w:lineRule="auto"/>
              <w:ind w:left="596" w:hanging="397"/>
              <w:rPr>
                <w:b/>
              </w:rPr>
            </w:pPr>
            <w:r>
              <w:rPr>
                <w:b/>
                <w:color w:val="231F20"/>
              </w:rPr>
              <w:t>34. Complaint and Review</w:t>
            </w:r>
          </w:p>
        </w:tc>
        <w:tc>
          <w:tcPr>
            <w:tcW w:w="7403" w:type="dxa"/>
          </w:tcPr>
          <w:p w14:paraId="10D10F63" w14:textId="77777777" w:rsidR="00F8527D" w:rsidRDefault="00C21BEE" w:rsidP="006F6866">
            <w:pPr>
              <w:pStyle w:val="TableParagraph"/>
              <w:numPr>
                <w:ilvl w:val="1"/>
                <w:numId w:val="52"/>
              </w:numPr>
              <w:tabs>
                <w:tab w:val="left" w:pos="796"/>
              </w:tabs>
              <w:spacing w:before="80" w:line="266" w:lineRule="auto"/>
              <w:ind w:right="198" w:hanging="510"/>
              <w:jc w:val="both"/>
            </w:pPr>
            <w:r>
              <w:rPr>
                <w:color w:val="231F20"/>
              </w:rPr>
              <w:t xml:space="preserve">Any consultant has right to complain if it has or is likely to </w:t>
            </w:r>
            <w:r>
              <w:rPr>
                <w:color w:val="231F20"/>
                <w:spacing w:val="-3"/>
              </w:rPr>
              <w:t xml:space="preserve">suffer, </w:t>
            </w:r>
            <w:r>
              <w:rPr>
                <w:color w:val="231F20"/>
              </w:rPr>
              <w:t>loss or injury due to breach of a duty imposed on the Procuring Entity by the provisions of this document. The Complaint shall be submitted in writing to the Employer within ten (10) days from the date of issuance of letter of intent to award. In the first instance, the consultant who submits Proposal shall submit the complaint</w:t>
            </w:r>
            <w:r>
              <w:rPr>
                <w:color w:val="231F20"/>
                <w:spacing w:val="-20"/>
              </w:rPr>
              <w:t xml:space="preserve"> </w:t>
            </w:r>
            <w:r>
              <w:rPr>
                <w:color w:val="231F20"/>
              </w:rPr>
              <w:t>to the</w:t>
            </w:r>
            <w:r>
              <w:rPr>
                <w:color w:val="231F20"/>
                <w:spacing w:val="-1"/>
              </w:rPr>
              <w:t xml:space="preserve"> </w:t>
            </w:r>
            <w:r>
              <w:rPr>
                <w:color w:val="231F20"/>
              </w:rPr>
              <w:t>Employer.</w:t>
            </w:r>
          </w:p>
          <w:p w14:paraId="3F480C8D" w14:textId="77777777" w:rsidR="00F8527D" w:rsidRDefault="00F8527D">
            <w:pPr>
              <w:pStyle w:val="TableParagraph"/>
              <w:spacing w:before="10"/>
              <w:rPr>
                <w:sz w:val="23"/>
              </w:rPr>
            </w:pPr>
          </w:p>
          <w:p w14:paraId="4A1650EB" w14:textId="77777777" w:rsidR="00F8527D" w:rsidRDefault="00C21BEE" w:rsidP="006F6866">
            <w:pPr>
              <w:pStyle w:val="TableParagraph"/>
              <w:numPr>
                <w:ilvl w:val="1"/>
                <w:numId w:val="52"/>
              </w:numPr>
              <w:tabs>
                <w:tab w:val="left" w:pos="796"/>
              </w:tabs>
              <w:spacing w:line="266" w:lineRule="auto"/>
              <w:ind w:right="200" w:hanging="510"/>
              <w:jc w:val="both"/>
            </w:pPr>
            <w:r>
              <w:rPr>
                <w:color w:val="231F20"/>
              </w:rPr>
              <w:t>The</w:t>
            </w:r>
            <w:r>
              <w:rPr>
                <w:color w:val="231F20"/>
                <w:spacing w:val="-9"/>
              </w:rPr>
              <w:t xml:space="preserve"> </w:t>
            </w:r>
            <w:r>
              <w:rPr>
                <w:color w:val="231F20"/>
              </w:rPr>
              <w:t>Head</w:t>
            </w:r>
            <w:r>
              <w:rPr>
                <w:color w:val="231F20"/>
                <w:spacing w:val="-9"/>
              </w:rPr>
              <w:t xml:space="preserve"> </w:t>
            </w:r>
            <w:r>
              <w:rPr>
                <w:color w:val="231F20"/>
              </w:rPr>
              <w:t>of</w:t>
            </w:r>
            <w:r>
              <w:rPr>
                <w:color w:val="231F20"/>
                <w:spacing w:val="-8"/>
              </w:rPr>
              <w:t xml:space="preserve"> </w:t>
            </w:r>
            <w:r>
              <w:rPr>
                <w:color w:val="231F20"/>
              </w:rPr>
              <w:t>the</w:t>
            </w:r>
            <w:r>
              <w:rPr>
                <w:color w:val="231F20"/>
                <w:spacing w:val="-9"/>
              </w:rPr>
              <w:t xml:space="preserve"> </w:t>
            </w:r>
            <w:r>
              <w:rPr>
                <w:color w:val="231F20"/>
              </w:rPr>
              <w:t>procuring</w:t>
            </w:r>
            <w:r>
              <w:rPr>
                <w:color w:val="231F20"/>
                <w:spacing w:val="-8"/>
              </w:rPr>
              <w:t xml:space="preserve"> </w:t>
            </w:r>
            <w:r>
              <w:rPr>
                <w:color w:val="231F20"/>
              </w:rPr>
              <w:t>agency</w:t>
            </w:r>
            <w:r>
              <w:rPr>
                <w:color w:val="231F20"/>
                <w:spacing w:val="-9"/>
              </w:rPr>
              <w:t xml:space="preserve"> </w:t>
            </w:r>
            <w:r>
              <w:rPr>
                <w:color w:val="231F20"/>
              </w:rPr>
              <w:t>shall</w:t>
            </w:r>
            <w:r>
              <w:rPr>
                <w:color w:val="231F20"/>
                <w:spacing w:val="-9"/>
              </w:rPr>
              <w:t xml:space="preserve"> </w:t>
            </w:r>
            <w:r>
              <w:rPr>
                <w:color w:val="231F20"/>
              </w:rPr>
              <w:t>within</w:t>
            </w:r>
            <w:r>
              <w:rPr>
                <w:color w:val="231F20"/>
                <w:spacing w:val="-8"/>
              </w:rPr>
              <w:t xml:space="preserve"> </w:t>
            </w:r>
            <w:r>
              <w:rPr>
                <w:color w:val="231F20"/>
              </w:rPr>
              <w:t>seven</w:t>
            </w:r>
            <w:r>
              <w:rPr>
                <w:color w:val="231F20"/>
                <w:spacing w:val="-9"/>
              </w:rPr>
              <w:t xml:space="preserve"> </w:t>
            </w:r>
            <w:r>
              <w:rPr>
                <w:color w:val="231F20"/>
              </w:rPr>
              <w:t>(7)</w:t>
            </w:r>
            <w:r>
              <w:rPr>
                <w:color w:val="231F20"/>
                <w:spacing w:val="-8"/>
              </w:rPr>
              <w:t xml:space="preserve"> </w:t>
            </w:r>
            <w:r>
              <w:rPr>
                <w:color w:val="231F20"/>
              </w:rPr>
              <w:t>days</w:t>
            </w:r>
            <w:r>
              <w:rPr>
                <w:color w:val="231F20"/>
                <w:spacing w:val="-9"/>
              </w:rPr>
              <w:t xml:space="preserve"> </w:t>
            </w:r>
            <w:r>
              <w:rPr>
                <w:color w:val="231F20"/>
              </w:rPr>
              <w:t>after the submission of the complaint issue a written</w:t>
            </w:r>
            <w:r>
              <w:rPr>
                <w:color w:val="231F20"/>
                <w:spacing w:val="-11"/>
              </w:rPr>
              <w:t xml:space="preserve"> </w:t>
            </w:r>
            <w:r>
              <w:rPr>
                <w:color w:val="231F20"/>
              </w:rPr>
              <w:t>decision.</w:t>
            </w:r>
          </w:p>
          <w:p w14:paraId="552B1D17" w14:textId="77777777" w:rsidR="00F8527D" w:rsidRDefault="00F8527D">
            <w:pPr>
              <w:pStyle w:val="TableParagraph"/>
              <w:spacing w:before="2"/>
              <w:rPr>
                <w:sz w:val="24"/>
              </w:rPr>
            </w:pPr>
          </w:p>
          <w:p w14:paraId="7207CD66" w14:textId="77777777" w:rsidR="00F8527D" w:rsidRDefault="00C21BEE" w:rsidP="006F6866">
            <w:pPr>
              <w:pStyle w:val="TableParagraph"/>
              <w:numPr>
                <w:ilvl w:val="1"/>
                <w:numId w:val="52"/>
              </w:numPr>
              <w:tabs>
                <w:tab w:val="left" w:pos="796"/>
              </w:tabs>
              <w:spacing w:line="266" w:lineRule="auto"/>
              <w:ind w:right="197" w:hanging="510"/>
              <w:jc w:val="both"/>
            </w:pPr>
            <w:r>
              <w:rPr>
                <w:color w:val="231F20"/>
              </w:rPr>
              <w:t>The</w:t>
            </w:r>
            <w:r>
              <w:rPr>
                <w:color w:val="231F20"/>
                <w:spacing w:val="-13"/>
              </w:rPr>
              <w:t xml:space="preserve"> </w:t>
            </w:r>
            <w:r>
              <w:rPr>
                <w:color w:val="231F20"/>
              </w:rPr>
              <w:t>consultant</w:t>
            </w:r>
            <w:r>
              <w:rPr>
                <w:color w:val="231F20"/>
                <w:spacing w:val="-14"/>
              </w:rPr>
              <w:t xml:space="preserve"> </w:t>
            </w:r>
            <w:r>
              <w:rPr>
                <w:color w:val="231F20"/>
              </w:rPr>
              <w:t>may</w:t>
            </w:r>
            <w:r>
              <w:rPr>
                <w:color w:val="231F20"/>
                <w:spacing w:val="-14"/>
              </w:rPr>
              <w:t xml:space="preserve"> </w:t>
            </w:r>
            <w:r>
              <w:rPr>
                <w:color w:val="231F20"/>
              </w:rPr>
              <w:t>appeal</w:t>
            </w:r>
            <w:r>
              <w:rPr>
                <w:color w:val="231F20"/>
                <w:spacing w:val="-13"/>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Independent</w:t>
            </w:r>
            <w:r>
              <w:rPr>
                <w:color w:val="231F20"/>
                <w:spacing w:val="-12"/>
              </w:rPr>
              <w:t xml:space="preserve"> </w:t>
            </w:r>
            <w:r>
              <w:rPr>
                <w:color w:val="231F20"/>
              </w:rPr>
              <w:t>Review</w:t>
            </w:r>
            <w:r>
              <w:rPr>
                <w:color w:val="231F20"/>
                <w:spacing w:val="-13"/>
              </w:rPr>
              <w:t xml:space="preserve"> </w:t>
            </w:r>
            <w:r>
              <w:rPr>
                <w:color w:val="231F20"/>
              </w:rPr>
              <w:t>Body</w:t>
            </w:r>
            <w:r>
              <w:rPr>
                <w:color w:val="231F20"/>
                <w:spacing w:val="-13"/>
              </w:rPr>
              <w:t xml:space="preserve"> </w:t>
            </w:r>
            <w:r>
              <w:rPr>
                <w:color w:val="231F20"/>
              </w:rPr>
              <w:t>within five</w:t>
            </w:r>
            <w:r>
              <w:rPr>
                <w:color w:val="231F20"/>
                <w:spacing w:val="-10"/>
              </w:rPr>
              <w:t xml:space="preserve"> </w:t>
            </w:r>
            <w:r>
              <w:rPr>
                <w:color w:val="231F20"/>
              </w:rPr>
              <w:t>(5)</w:t>
            </w:r>
            <w:r>
              <w:rPr>
                <w:color w:val="231F20"/>
                <w:spacing w:val="-9"/>
              </w:rPr>
              <w:t xml:space="preserve"> </w:t>
            </w:r>
            <w:r>
              <w:rPr>
                <w:color w:val="231F20"/>
              </w:rPr>
              <w:t>days</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decision</w:t>
            </w:r>
            <w:r>
              <w:rPr>
                <w:color w:val="231F20"/>
                <w:spacing w:val="-10"/>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Head</w:t>
            </w:r>
            <w:r>
              <w:rPr>
                <w:color w:val="231F20"/>
                <w:spacing w:val="-9"/>
              </w:rPr>
              <w:t xml:space="preserve"> </w:t>
            </w:r>
            <w:r>
              <w:rPr>
                <w:color w:val="231F20"/>
              </w:rPr>
              <w:t>of</w:t>
            </w:r>
            <w:r>
              <w:rPr>
                <w:color w:val="231F20"/>
                <w:spacing w:val="-9"/>
              </w:rPr>
              <w:t xml:space="preserve"> </w:t>
            </w:r>
            <w:r>
              <w:rPr>
                <w:color w:val="231F20"/>
              </w:rPr>
              <w:t>the</w:t>
            </w:r>
            <w:r>
              <w:rPr>
                <w:color w:val="231F20"/>
                <w:spacing w:val="-10"/>
              </w:rPr>
              <w:t xml:space="preserve"> </w:t>
            </w:r>
            <w:r>
              <w:rPr>
                <w:color w:val="231F20"/>
              </w:rPr>
              <w:t>procuring</w:t>
            </w:r>
            <w:r>
              <w:rPr>
                <w:color w:val="231F20"/>
                <w:spacing w:val="-9"/>
              </w:rPr>
              <w:t xml:space="preserve"> </w:t>
            </w:r>
            <w:r>
              <w:rPr>
                <w:color w:val="231F20"/>
              </w:rPr>
              <w:t>agency</w:t>
            </w:r>
            <w:r>
              <w:rPr>
                <w:color w:val="231F20"/>
                <w:spacing w:val="-9"/>
              </w:rPr>
              <w:t xml:space="preserve"> </w:t>
            </w:r>
            <w:r>
              <w:rPr>
                <w:color w:val="231F20"/>
              </w:rPr>
              <w:t>or where no such decision has been taken within fifteen (15) days of the original complaint and the copy of the appeal shall be given to the procuring agency on the same</w:t>
            </w:r>
            <w:r>
              <w:rPr>
                <w:color w:val="231F20"/>
                <w:spacing w:val="-5"/>
              </w:rPr>
              <w:t xml:space="preserve"> day.</w:t>
            </w:r>
          </w:p>
          <w:p w14:paraId="305FBE49" w14:textId="77777777" w:rsidR="00F8527D" w:rsidRDefault="00F8527D">
            <w:pPr>
              <w:pStyle w:val="TableParagraph"/>
              <w:spacing w:before="8"/>
              <w:rPr>
                <w:sz w:val="21"/>
              </w:rPr>
            </w:pPr>
          </w:p>
          <w:p w14:paraId="6413D6A7" w14:textId="77777777" w:rsidR="00F8527D" w:rsidRDefault="00C21BEE" w:rsidP="006F6866">
            <w:pPr>
              <w:pStyle w:val="TableParagraph"/>
              <w:numPr>
                <w:ilvl w:val="1"/>
                <w:numId w:val="52"/>
              </w:numPr>
              <w:tabs>
                <w:tab w:val="left" w:pos="796"/>
              </w:tabs>
              <w:spacing w:line="280" w:lineRule="atLeast"/>
              <w:ind w:right="199" w:hanging="510"/>
              <w:jc w:val="both"/>
            </w:pPr>
            <w:r>
              <w:rPr>
                <w:color w:val="231F20"/>
              </w:rPr>
              <w:t xml:space="preserve">Once the appeal copy is received by the procuring </w:t>
            </w:r>
            <w:r>
              <w:rPr>
                <w:color w:val="231F20"/>
                <w:spacing w:val="-4"/>
              </w:rPr>
              <w:t xml:space="preserve">agency, </w:t>
            </w:r>
            <w:r>
              <w:rPr>
                <w:color w:val="231F20"/>
              </w:rPr>
              <w:t>it shall not proceed further with the procurement process until the receipt of notification from the Independent Review Body</w:t>
            </w:r>
            <w:r>
              <w:rPr>
                <w:color w:val="231F20"/>
                <w:spacing w:val="-12"/>
              </w:rPr>
              <w:t xml:space="preserve"> </w:t>
            </w:r>
            <w:r>
              <w:rPr>
                <w:color w:val="231F20"/>
              </w:rPr>
              <w:t>Secretariat.</w:t>
            </w:r>
          </w:p>
        </w:tc>
      </w:tr>
    </w:tbl>
    <w:p w14:paraId="79F5CFEC"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361"/>
        <w:gridCol w:w="7451"/>
      </w:tblGrid>
      <w:tr w:rsidR="00F8527D" w14:paraId="34D69893" w14:textId="77777777">
        <w:trPr>
          <w:trHeight w:val="5399"/>
        </w:trPr>
        <w:tc>
          <w:tcPr>
            <w:tcW w:w="2361" w:type="dxa"/>
          </w:tcPr>
          <w:p w14:paraId="66367E6D" w14:textId="77777777" w:rsidR="00F8527D" w:rsidRDefault="00C21BEE">
            <w:pPr>
              <w:pStyle w:val="TableParagraph"/>
              <w:spacing w:line="236" w:lineRule="exact"/>
              <w:ind w:left="200"/>
              <w:rPr>
                <w:b/>
              </w:rPr>
            </w:pPr>
            <w:r>
              <w:rPr>
                <w:b/>
                <w:color w:val="231F20"/>
              </w:rPr>
              <w:lastRenderedPageBreak/>
              <w:t>35. Debriefing by</w:t>
            </w:r>
          </w:p>
          <w:p w14:paraId="539D18CD" w14:textId="77777777" w:rsidR="00F8527D" w:rsidRDefault="00C21BEE">
            <w:pPr>
              <w:pStyle w:val="TableParagraph"/>
              <w:spacing w:before="11" w:line="249" w:lineRule="auto"/>
              <w:ind w:left="596" w:right="314"/>
              <w:rPr>
                <w:b/>
              </w:rPr>
            </w:pPr>
            <w:r>
              <w:rPr>
                <w:b/>
                <w:color w:val="231F20"/>
              </w:rPr>
              <w:t>the Procuring Agency</w:t>
            </w:r>
          </w:p>
        </w:tc>
        <w:tc>
          <w:tcPr>
            <w:tcW w:w="7451" w:type="dxa"/>
          </w:tcPr>
          <w:p w14:paraId="4CCD5E51" w14:textId="77777777" w:rsidR="00F8527D" w:rsidRDefault="00C21BEE" w:rsidP="006F6866">
            <w:pPr>
              <w:pStyle w:val="TableParagraph"/>
              <w:numPr>
                <w:ilvl w:val="1"/>
                <w:numId w:val="51"/>
              </w:numPr>
              <w:tabs>
                <w:tab w:val="left" w:pos="844"/>
              </w:tabs>
              <w:spacing w:line="236" w:lineRule="exact"/>
              <w:ind w:hanging="510"/>
            </w:pPr>
            <w:r>
              <w:rPr>
                <w:color w:val="231F20"/>
              </w:rPr>
              <w:t>On</w:t>
            </w:r>
            <w:r>
              <w:rPr>
                <w:color w:val="231F20"/>
                <w:spacing w:val="-36"/>
              </w:rPr>
              <w:t xml:space="preserve"> </w:t>
            </w:r>
            <w:r>
              <w:rPr>
                <w:color w:val="231F20"/>
              </w:rPr>
              <w:t>the</w:t>
            </w:r>
            <w:r>
              <w:rPr>
                <w:color w:val="231F20"/>
                <w:spacing w:val="-35"/>
              </w:rPr>
              <w:t xml:space="preserve"> </w:t>
            </w:r>
            <w:r>
              <w:rPr>
                <w:color w:val="231F20"/>
              </w:rPr>
              <w:t>receipt</w:t>
            </w:r>
            <w:r>
              <w:rPr>
                <w:color w:val="231F20"/>
                <w:spacing w:val="-36"/>
              </w:rPr>
              <w:t xml:space="preserve"> </w:t>
            </w:r>
            <w:r>
              <w:rPr>
                <w:color w:val="231F20"/>
              </w:rPr>
              <w:t>of</w:t>
            </w:r>
            <w:r>
              <w:rPr>
                <w:color w:val="231F20"/>
                <w:spacing w:val="-35"/>
              </w:rPr>
              <w:t xml:space="preserve"> </w:t>
            </w:r>
            <w:r>
              <w:rPr>
                <w:color w:val="231F20"/>
              </w:rPr>
              <w:t>employer’s</w:t>
            </w:r>
            <w:r>
              <w:rPr>
                <w:color w:val="231F20"/>
                <w:spacing w:val="-36"/>
              </w:rPr>
              <w:t xml:space="preserve"> </w:t>
            </w:r>
            <w:r>
              <w:rPr>
                <w:color w:val="231F20"/>
              </w:rPr>
              <w:t>notification</w:t>
            </w:r>
            <w:r>
              <w:rPr>
                <w:color w:val="231F20"/>
                <w:spacing w:val="-35"/>
              </w:rPr>
              <w:t xml:space="preserve"> </w:t>
            </w:r>
            <w:r>
              <w:rPr>
                <w:color w:val="231F20"/>
              </w:rPr>
              <w:t>of</w:t>
            </w:r>
            <w:r>
              <w:rPr>
                <w:color w:val="231F20"/>
                <w:spacing w:val="-36"/>
              </w:rPr>
              <w:t xml:space="preserve"> </w:t>
            </w:r>
            <w:r>
              <w:rPr>
                <w:color w:val="231F20"/>
              </w:rPr>
              <w:t>intention</w:t>
            </w:r>
            <w:r>
              <w:rPr>
                <w:color w:val="231F20"/>
                <w:spacing w:val="-35"/>
              </w:rPr>
              <w:t xml:space="preserve"> </w:t>
            </w:r>
            <w:r>
              <w:rPr>
                <w:color w:val="231F20"/>
              </w:rPr>
              <w:t>to</w:t>
            </w:r>
            <w:r>
              <w:rPr>
                <w:color w:val="231F20"/>
                <w:spacing w:val="-36"/>
              </w:rPr>
              <w:t xml:space="preserve"> </w:t>
            </w:r>
            <w:r>
              <w:rPr>
                <w:color w:val="231F20"/>
              </w:rPr>
              <w:t>award</w:t>
            </w:r>
            <w:r>
              <w:rPr>
                <w:color w:val="231F20"/>
                <w:spacing w:val="-35"/>
              </w:rPr>
              <w:t xml:space="preserve"> </w:t>
            </w:r>
            <w:r>
              <w:rPr>
                <w:color w:val="231F20"/>
              </w:rPr>
              <w:t>referred</w:t>
            </w:r>
          </w:p>
          <w:p w14:paraId="7DA82E33" w14:textId="77777777" w:rsidR="00F8527D" w:rsidRDefault="00C21BEE">
            <w:pPr>
              <w:pStyle w:val="TableParagraph"/>
              <w:spacing w:before="27" w:line="266" w:lineRule="auto"/>
              <w:ind w:left="843" w:right="199"/>
              <w:jc w:val="both"/>
            </w:pPr>
            <w:r>
              <w:rPr>
                <w:color w:val="231F20"/>
              </w:rPr>
              <w:t>to in ITC 32, an unsuccessful consultant has three (3) working days to make a written request to the employer for</w:t>
            </w:r>
            <w:r>
              <w:rPr>
                <w:color w:val="231F20"/>
                <w:spacing w:val="-40"/>
              </w:rPr>
              <w:t xml:space="preserve"> </w:t>
            </w:r>
            <w:r>
              <w:rPr>
                <w:color w:val="231F20"/>
              </w:rPr>
              <w:t>debriefing. The employer</w:t>
            </w:r>
            <w:r>
              <w:rPr>
                <w:color w:val="231F20"/>
                <w:spacing w:val="-10"/>
              </w:rPr>
              <w:t xml:space="preserve"> </w:t>
            </w:r>
            <w:r>
              <w:rPr>
                <w:color w:val="231F20"/>
              </w:rPr>
              <w:t>shall</w:t>
            </w:r>
            <w:r>
              <w:rPr>
                <w:color w:val="231F20"/>
                <w:spacing w:val="-9"/>
              </w:rPr>
              <w:t xml:space="preserve"> </w:t>
            </w:r>
            <w:r>
              <w:rPr>
                <w:color w:val="231F20"/>
              </w:rPr>
              <w:t>provide</w:t>
            </w:r>
            <w:r>
              <w:rPr>
                <w:color w:val="231F20"/>
                <w:spacing w:val="-9"/>
              </w:rPr>
              <w:t xml:space="preserve"> </w:t>
            </w:r>
            <w:r>
              <w:rPr>
                <w:color w:val="231F20"/>
              </w:rPr>
              <w:t>a</w:t>
            </w:r>
            <w:r>
              <w:rPr>
                <w:color w:val="231F20"/>
                <w:spacing w:val="-9"/>
              </w:rPr>
              <w:t xml:space="preserve"> </w:t>
            </w:r>
            <w:r>
              <w:rPr>
                <w:color w:val="231F20"/>
              </w:rPr>
              <w:t>debriefing</w:t>
            </w:r>
            <w:r>
              <w:rPr>
                <w:color w:val="231F20"/>
                <w:spacing w:val="-9"/>
              </w:rPr>
              <w:t xml:space="preserve"> </w:t>
            </w:r>
            <w:r>
              <w:rPr>
                <w:color w:val="231F20"/>
              </w:rPr>
              <w:t>to</w:t>
            </w:r>
            <w:r>
              <w:rPr>
                <w:color w:val="231F20"/>
                <w:spacing w:val="-9"/>
              </w:rPr>
              <w:t xml:space="preserve"> </w:t>
            </w:r>
            <w:r>
              <w:rPr>
                <w:color w:val="231F20"/>
              </w:rPr>
              <w:t>all</w:t>
            </w:r>
            <w:r>
              <w:rPr>
                <w:color w:val="231F20"/>
                <w:spacing w:val="-9"/>
              </w:rPr>
              <w:t xml:space="preserve"> </w:t>
            </w:r>
            <w:r>
              <w:rPr>
                <w:color w:val="231F20"/>
              </w:rPr>
              <w:t>unsuccessful</w:t>
            </w:r>
            <w:r>
              <w:rPr>
                <w:color w:val="231F20"/>
                <w:spacing w:val="-9"/>
              </w:rPr>
              <w:t xml:space="preserve"> </w:t>
            </w:r>
            <w:r>
              <w:rPr>
                <w:color w:val="231F20"/>
              </w:rPr>
              <w:t>consultants whose request is received within this</w:t>
            </w:r>
            <w:r>
              <w:rPr>
                <w:color w:val="231F20"/>
                <w:spacing w:val="-7"/>
              </w:rPr>
              <w:t xml:space="preserve"> </w:t>
            </w:r>
            <w:r>
              <w:rPr>
                <w:color w:val="231F20"/>
              </w:rPr>
              <w:t>deadline.</w:t>
            </w:r>
          </w:p>
          <w:p w14:paraId="3801667F" w14:textId="77777777" w:rsidR="00F8527D" w:rsidRDefault="00F8527D">
            <w:pPr>
              <w:pStyle w:val="TableParagraph"/>
              <w:rPr>
                <w:sz w:val="24"/>
              </w:rPr>
            </w:pPr>
          </w:p>
          <w:p w14:paraId="28C5D54E" w14:textId="77777777" w:rsidR="00F8527D" w:rsidRDefault="00C21BEE" w:rsidP="006F6866">
            <w:pPr>
              <w:pStyle w:val="TableParagraph"/>
              <w:numPr>
                <w:ilvl w:val="1"/>
                <w:numId w:val="51"/>
              </w:numPr>
              <w:tabs>
                <w:tab w:val="left" w:pos="844"/>
              </w:tabs>
              <w:spacing w:before="1" w:line="266" w:lineRule="auto"/>
              <w:ind w:right="198" w:hanging="510"/>
              <w:jc w:val="both"/>
            </w:pPr>
            <w:r>
              <w:rPr>
                <w:color w:val="231F20"/>
              </w:rPr>
              <w:t>Where a request for debriefing is received within the deadline, the employer shall provide the debriefing within five (5) working</w:t>
            </w:r>
            <w:r>
              <w:rPr>
                <w:color w:val="231F20"/>
                <w:spacing w:val="-38"/>
              </w:rPr>
              <w:t xml:space="preserve"> </w:t>
            </w:r>
            <w:r>
              <w:rPr>
                <w:color w:val="231F20"/>
              </w:rPr>
              <w:t>days.</w:t>
            </w:r>
          </w:p>
          <w:p w14:paraId="4894C988" w14:textId="77777777" w:rsidR="00F8527D" w:rsidRDefault="00F8527D">
            <w:pPr>
              <w:pStyle w:val="TableParagraph"/>
              <w:spacing w:before="2"/>
              <w:rPr>
                <w:sz w:val="24"/>
              </w:rPr>
            </w:pPr>
          </w:p>
          <w:p w14:paraId="0F044917" w14:textId="77777777" w:rsidR="00F8527D" w:rsidRDefault="00C21BEE" w:rsidP="006F6866">
            <w:pPr>
              <w:pStyle w:val="TableParagraph"/>
              <w:numPr>
                <w:ilvl w:val="1"/>
                <w:numId w:val="51"/>
              </w:numPr>
              <w:tabs>
                <w:tab w:val="left" w:pos="965"/>
              </w:tabs>
              <w:ind w:left="964" w:hanging="631"/>
            </w:pPr>
            <w:r>
              <w:rPr>
                <w:color w:val="231F20"/>
              </w:rPr>
              <w:t>The employer shall discuss only such proposal and not</w:t>
            </w:r>
            <w:r>
              <w:rPr>
                <w:color w:val="231F20"/>
                <w:spacing w:val="56"/>
              </w:rPr>
              <w:t xml:space="preserve"> </w:t>
            </w:r>
            <w:r>
              <w:rPr>
                <w:color w:val="231F20"/>
              </w:rPr>
              <w:t>the</w:t>
            </w:r>
          </w:p>
          <w:p w14:paraId="3274B34D" w14:textId="77777777" w:rsidR="00F8527D" w:rsidRDefault="00C21BEE">
            <w:pPr>
              <w:pStyle w:val="TableParagraph"/>
              <w:spacing w:before="27"/>
              <w:ind w:left="843"/>
              <w:jc w:val="both"/>
            </w:pPr>
            <w:r>
              <w:rPr>
                <w:color w:val="231F20"/>
              </w:rPr>
              <w:t>proposal of other consultants. The debriefing shall not include:</w:t>
            </w:r>
          </w:p>
          <w:p w14:paraId="420F5070" w14:textId="77777777" w:rsidR="00F8527D" w:rsidRDefault="00C21BEE" w:rsidP="006F6866">
            <w:pPr>
              <w:pStyle w:val="TableParagraph"/>
              <w:numPr>
                <w:ilvl w:val="2"/>
                <w:numId w:val="51"/>
              </w:numPr>
              <w:tabs>
                <w:tab w:val="left" w:pos="1354"/>
              </w:tabs>
              <w:spacing w:before="84"/>
              <w:ind w:hanging="510"/>
              <w:jc w:val="both"/>
            </w:pPr>
            <w:r>
              <w:rPr>
                <w:color w:val="231F20"/>
              </w:rPr>
              <w:t>point-by-point comparisons with another proposal;</w:t>
            </w:r>
            <w:r>
              <w:rPr>
                <w:color w:val="231F20"/>
                <w:spacing w:val="-14"/>
              </w:rPr>
              <w:t xml:space="preserve"> </w:t>
            </w:r>
            <w:r>
              <w:rPr>
                <w:color w:val="231F20"/>
              </w:rPr>
              <w:t>and</w:t>
            </w:r>
          </w:p>
          <w:p w14:paraId="608DACC1" w14:textId="77777777" w:rsidR="00F8527D" w:rsidRDefault="00C21BEE" w:rsidP="006F6866">
            <w:pPr>
              <w:pStyle w:val="TableParagraph"/>
              <w:numPr>
                <w:ilvl w:val="2"/>
                <w:numId w:val="51"/>
              </w:numPr>
              <w:tabs>
                <w:tab w:val="left" w:pos="1436"/>
              </w:tabs>
              <w:spacing w:before="83"/>
              <w:ind w:left="1435" w:hanging="592"/>
              <w:jc w:val="both"/>
            </w:pPr>
            <w:r>
              <w:rPr>
                <w:color w:val="231F20"/>
              </w:rPr>
              <w:t>information</w:t>
            </w:r>
            <w:r>
              <w:rPr>
                <w:color w:val="231F20"/>
                <w:spacing w:val="18"/>
              </w:rPr>
              <w:t xml:space="preserve"> </w:t>
            </w:r>
            <w:r>
              <w:rPr>
                <w:color w:val="231F20"/>
              </w:rPr>
              <w:t>that</w:t>
            </w:r>
            <w:r>
              <w:rPr>
                <w:color w:val="231F20"/>
                <w:spacing w:val="19"/>
              </w:rPr>
              <w:t xml:space="preserve"> </w:t>
            </w:r>
            <w:r>
              <w:rPr>
                <w:color w:val="231F20"/>
              </w:rPr>
              <w:t>is</w:t>
            </w:r>
            <w:r>
              <w:rPr>
                <w:color w:val="231F20"/>
                <w:spacing w:val="19"/>
              </w:rPr>
              <w:t xml:space="preserve"> </w:t>
            </w:r>
            <w:r>
              <w:rPr>
                <w:color w:val="231F20"/>
              </w:rPr>
              <w:t>confidential</w:t>
            </w:r>
            <w:r>
              <w:rPr>
                <w:color w:val="231F20"/>
                <w:spacing w:val="19"/>
              </w:rPr>
              <w:t xml:space="preserve"> </w:t>
            </w:r>
            <w:r>
              <w:rPr>
                <w:color w:val="231F20"/>
              </w:rPr>
              <w:t>or</w:t>
            </w:r>
            <w:r>
              <w:rPr>
                <w:color w:val="231F20"/>
                <w:spacing w:val="18"/>
              </w:rPr>
              <w:t xml:space="preserve"> </w:t>
            </w:r>
            <w:r>
              <w:rPr>
                <w:color w:val="231F20"/>
              </w:rPr>
              <w:t>commercially</w:t>
            </w:r>
            <w:r>
              <w:rPr>
                <w:color w:val="231F20"/>
                <w:spacing w:val="19"/>
              </w:rPr>
              <w:t xml:space="preserve"> </w:t>
            </w:r>
            <w:r>
              <w:rPr>
                <w:color w:val="231F20"/>
              </w:rPr>
              <w:t>sensitive</w:t>
            </w:r>
            <w:r>
              <w:rPr>
                <w:color w:val="231F20"/>
                <w:spacing w:val="19"/>
              </w:rPr>
              <w:t xml:space="preserve"> </w:t>
            </w:r>
            <w:r>
              <w:rPr>
                <w:color w:val="231F20"/>
              </w:rPr>
              <w:t>to</w:t>
            </w:r>
          </w:p>
          <w:p w14:paraId="362960AC" w14:textId="77777777" w:rsidR="00F8527D" w:rsidRDefault="00C21BEE">
            <w:pPr>
              <w:pStyle w:val="TableParagraph"/>
              <w:spacing w:before="27"/>
              <w:ind w:left="1353"/>
            </w:pPr>
            <w:r>
              <w:rPr>
                <w:color w:val="231F20"/>
              </w:rPr>
              <w:t>other Consultants.</w:t>
            </w:r>
          </w:p>
          <w:p w14:paraId="6C6E8A49" w14:textId="77777777" w:rsidR="00F8527D" w:rsidRDefault="00F8527D">
            <w:pPr>
              <w:pStyle w:val="TableParagraph"/>
              <w:spacing w:before="4"/>
              <w:rPr>
                <w:sz w:val="24"/>
              </w:rPr>
            </w:pPr>
          </w:p>
          <w:p w14:paraId="67BC109F" w14:textId="77777777" w:rsidR="00F8527D" w:rsidRDefault="00C21BEE" w:rsidP="006F6866">
            <w:pPr>
              <w:pStyle w:val="TableParagraph"/>
              <w:numPr>
                <w:ilvl w:val="1"/>
                <w:numId w:val="51"/>
              </w:numPr>
              <w:tabs>
                <w:tab w:val="left" w:pos="844"/>
              </w:tabs>
              <w:spacing w:line="280" w:lineRule="atLeast"/>
              <w:ind w:right="200" w:hanging="510"/>
              <w:jc w:val="both"/>
            </w:pPr>
            <w:r>
              <w:rPr>
                <w:color w:val="231F20"/>
              </w:rPr>
              <w:t xml:space="preserve">The Purpose of debriefing is to inform the aggrieved </w:t>
            </w:r>
            <w:proofErr w:type="gramStart"/>
            <w:r>
              <w:rPr>
                <w:color w:val="231F20"/>
              </w:rPr>
              <w:t>consultant  of</w:t>
            </w:r>
            <w:proofErr w:type="gramEnd"/>
            <w:r>
              <w:rPr>
                <w:color w:val="231F20"/>
              </w:rPr>
              <w:t xml:space="preserve"> the reasons for lack of success, pointing out the specific shortcomings in its proposal without disclosing contents of other proposals.</w:t>
            </w:r>
          </w:p>
        </w:tc>
      </w:tr>
    </w:tbl>
    <w:p w14:paraId="27A82010" w14:textId="77777777" w:rsidR="00F8527D" w:rsidRDefault="00F8527D">
      <w:pPr>
        <w:spacing w:line="280" w:lineRule="atLeast"/>
        <w:jc w:val="both"/>
        <w:sectPr w:rsidR="00F8527D">
          <w:pgSz w:w="11910" w:h="16840"/>
          <w:pgMar w:top="1200" w:right="940" w:bottom="1100" w:left="940" w:header="0" w:footer="916" w:gutter="0"/>
          <w:cols w:space="720"/>
        </w:sectPr>
      </w:pPr>
    </w:p>
    <w:p w14:paraId="77E2C56C" w14:textId="77777777" w:rsidR="00F8527D" w:rsidRDefault="00C21BEE">
      <w:pPr>
        <w:pStyle w:val="Heading1"/>
        <w:ind w:left="2656"/>
      </w:pPr>
      <w:r>
        <w:rPr>
          <w:color w:val="231F20"/>
        </w:rPr>
        <w:lastRenderedPageBreak/>
        <w:t>INSTRUCTIONS TO CONSULTANTS</w:t>
      </w:r>
    </w:p>
    <w:p w14:paraId="51BCC89A" w14:textId="77777777" w:rsidR="00F8527D" w:rsidRDefault="00C21BEE">
      <w:pPr>
        <w:pStyle w:val="Heading3"/>
        <w:spacing w:before="15"/>
        <w:ind w:right="370"/>
        <w:jc w:val="center"/>
      </w:pPr>
      <w:r>
        <w:rPr>
          <w:color w:val="231F20"/>
        </w:rPr>
        <w:t>DATA SHEET</w:t>
      </w:r>
    </w:p>
    <w:p w14:paraId="5268AC43" w14:textId="77777777" w:rsidR="00F8527D" w:rsidRDefault="00F8527D">
      <w:pPr>
        <w:pStyle w:val="BodyText"/>
        <w:spacing w:before="8"/>
        <w:rPr>
          <w:b/>
          <w:sz w:val="26"/>
        </w:rPr>
      </w:pPr>
    </w:p>
    <w:p w14:paraId="14A56AE6" w14:textId="77777777" w:rsidR="00F8527D" w:rsidRDefault="00C21BEE">
      <w:pPr>
        <w:spacing w:line="266" w:lineRule="auto"/>
        <w:ind w:left="307"/>
        <w:rPr>
          <w:i/>
        </w:rPr>
      </w:pPr>
      <w:r>
        <w:rPr>
          <w:i/>
          <w:color w:val="231F20"/>
        </w:rPr>
        <w:t>[Comments in brackets provide guidance for the preparation of the Data Sheet; they should not appear on the final RFP to be delivered to the shortlisted Consultants]</w:t>
      </w:r>
    </w:p>
    <w:p w14:paraId="2902A3E4" w14:textId="77777777" w:rsidR="00F8527D" w:rsidRDefault="00F8527D">
      <w:pPr>
        <w:pStyle w:val="BodyText"/>
        <w:spacing w:before="8"/>
        <w:rPr>
          <w:i/>
          <w:sz w:val="24"/>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9"/>
        <w:gridCol w:w="8102"/>
      </w:tblGrid>
      <w:tr w:rsidR="00F8527D" w14:paraId="6E9C22D3" w14:textId="77777777">
        <w:trPr>
          <w:trHeight w:val="904"/>
        </w:trPr>
        <w:tc>
          <w:tcPr>
            <w:tcW w:w="1299" w:type="dxa"/>
          </w:tcPr>
          <w:p w14:paraId="65562D5B" w14:textId="77777777" w:rsidR="00F8527D" w:rsidRDefault="00C21BEE">
            <w:pPr>
              <w:pStyle w:val="TableParagraph"/>
              <w:spacing w:before="46"/>
              <w:ind w:left="103" w:right="93"/>
              <w:jc w:val="center"/>
              <w:rPr>
                <w:b/>
              </w:rPr>
            </w:pPr>
            <w:r>
              <w:rPr>
                <w:b/>
                <w:color w:val="231F20"/>
              </w:rPr>
              <w:t>ITC</w:t>
            </w:r>
          </w:p>
          <w:p w14:paraId="3616D97F" w14:textId="77777777" w:rsidR="00F8527D" w:rsidRDefault="00C21BEE">
            <w:pPr>
              <w:pStyle w:val="TableParagraph"/>
              <w:spacing w:line="280" w:lineRule="atLeast"/>
              <w:ind w:left="105" w:right="93"/>
              <w:jc w:val="center"/>
              <w:rPr>
                <w:b/>
              </w:rPr>
            </w:pPr>
            <w:r>
              <w:rPr>
                <w:b/>
                <w:color w:val="231F20"/>
              </w:rPr>
              <w:t>Paragraph Reference</w:t>
            </w:r>
          </w:p>
        </w:tc>
        <w:tc>
          <w:tcPr>
            <w:tcW w:w="8102" w:type="dxa"/>
          </w:tcPr>
          <w:p w14:paraId="25A2A405" w14:textId="77777777" w:rsidR="00F8527D" w:rsidRDefault="00F8527D">
            <w:pPr>
              <w:pStyle w:val="TableParagraph"/>
              <w:spacing w:before="4"/>
              <w:rPr>
                <w:i/>
                <w:sz w:val="28"/>
              </w:rPr>
            </w:pPr>
          </w:p>
          <w:p w14:paraId="6B7B2736" w14:textId="77777777" w:rsidR="00F8527D" w:rsidRDefault="00C21BEE">
            <w:pPr>
              <w:pStyle w:val="TableParagraph"/>
              <w:ind w:left="3669" w:right="3660"/>
              <w:jc w:val="center"/>
              <w:rPr>
                <w:b/>
              </w:rPr>
            </w:pPr>
            <w:r>
              <w:rPr>
                <w:b/>
                <w:color w:val="231F20"/>
              </w:rPr>
              <w:t>Details</w:t>
            </w:r>
          </w:p>
        </w:tc>
      </w:tr>
      <w:tr w:rsidR="00F8527D" w14:paraId="70D52A9C" w14:textId="77777777">
        <w:trPr>
          <w:trHeight w:val="936"/>
        </w:trPr>
        <w:tc>
          <w:tcPr>
            <w:tcW w:w="1299" w:type="dxa"/>
          </w:tcPr>
          <w:p w14:paraId="76F0DB2E" w14:textId="77777777" w:rsidR="00F8527D" w:rsidRDefault="00C21BEE">
            <w:pPr>
              <w:pStyle w:val="TableParagraph"/>
              <w:spacing w:before="17"/>
              <w:ind w:left="102" w:right="93"/>
              <w:jc w:val="center"/>
              <w:rPr>
                <w:b/>
              </w:rPr>
            </w:pPr>
            <w:r>
              <w:rPr>
                <w:b/>
                <w:color w:val="231F20"/>
              </w:rPr>
              <w:t>1.1</w:t>
            </w:r>
          </w:p>
        </w:tc>
        <w:tc>
          <w:tcPr>
            <w:tcW w:w="8102" w:type="dxa"/>
          </w:tcPr>
          <w:p w14:paraId="11156E86" w14:textId="089DC208" w:rsidR="00F8527D" w:rsidRPr="00400F20" w:rsidRDefault="00C21BEE">
            <w:pPr>
              <w:pStyle w:val="TableParagraph"/>
              <w:tabs>
                <w:tab w:val="left" w:pos="8033"/>
              </w:tabs>
              <w:spacing w:before="17"/>
              <w:ind w:left="67"/>
              <w:rPr>
                <w:b/>
                <w:bCs/>
                <w:i/>
                <w:iCs/>
              </w:rPr>
            </w:pPr>
            <w:r>
              <w:rPr>
                <w:color w:val="231F20"/>
              </w:rPr>
              <w:t xml:space="preserve">Name of the Procuring </w:t>
            </w:r>
            <w:proofErr w:type="gramStart"/>
            <w:r>
              <w:rPr>
                <w:color w:val="231F20"/>
              </w:rPr>
              <w:t>Agency</w:t>
            </w:r>
            <w:r>
              <w:rPr>
                <w:color w:val="231F20"/>
                <w:spacing w:val="4"/>
              </w:rPr>
              <w:t xml:space="preserve"> </w:t>
            </w:r>
            <w:r>
              <w:rPr>
                <w:color w:val="231F20"/>
              </w:rPr>
              <w:t>:</w:t>
            </w:r>
            <w:proofErr w:type="gramEnd"/>
            <w:r>
              <w:rPr>
                <w:color w:val="231F20"/>
                <w:spacing w:val="4"/>
              </w:rPr>
              <w:t xml:space="preserve"> </w:t>
            </w:r>
            <w:r w:rsidRPr="00400F20">
              <w:rPr>
                <w:b/>
                <w:bCs/>
                <w:i/>
                <w:iCs/>
                <w:color w:val="231F20"/>
              </w:rPr>
              <w:t xml:space="preserve"> </w:t>
            </w:r>
            <w:r w:rsidR="00400F20" w:rsidRPr="00400F20">
              <w:rPr>
                <w:b/>
                <w:bCs/>
                <w:i/>
                <w:iCs/>
                <w:color w:val="231F20"/>
              </w:rPr>
              <w:t xml:space="preserve">Department of Livestock, </w:t>
            </w:r>
            <w:proofErr w:type="spellStart"/>
            <w:r w:rsidR="00400F20" w:rsidRPr="00400F20">
              <w:rPr>
                <w:b/>
                <w:bCs/>
                <w:i/>
                <w:iCs/>
                <w:color w:val="231F20"/>
              </w:rPr>
              <w:t>MoAF</w:t>
            </w:r>
            <w:proofErr w:type="spellEnd"/>
          </w:p>
          <w:p w14:paraId="7E3DB310" w14:textId="77777777" w:rsidR="00F8527D" w:rsidRDefault="00F8527D">
            <w:pPr>
              <w:pStyle w:val="TableParagraph"/>
              <w:spacing w:before="7"/>
              <w:rPr>
                <w:i/>
                <w:sz w:val="26"/>
              </w:rPr>
            </w:pPr>
          </w:p>
          <w:p w14:paraId="200B6958" w14:textId="49734A47" w:rsidR="00F8527D" w:rsidRDefault="00C21BEE">
            <w:pPr>
              <w:pStyle w:val="TableParagraph"/>
              <w:tabs>
                <w:tab w:val="left" w:pos="8033"/>
              </w:tabs>
              <w:spacing w:before="1"/>
              <w:ind w:left="67"/>
            </w:pPr>
            <w:r>
              <w:rPr>
                <w:color w:val="231F20"/>
              </w:rPr>
              <w:t>Method of</w:t>
            </w:r>
            <w:r>
              <w:rPr>
                <w:color w:val="231F20"/>
                <w:spacing w:val="-22"/>
              </w:rPr>
              <w:t xml:space="preserve"> </w:t>
            </w:r>
            <w:r>
              <w:rPr>
                <w:color w:val="231F20"/>
              </w:rPr>
              <w:t>selection:</w:t>
            </w:r>
            <w:r>
              <w:rPr>
                <w:color w:val="231F20"/>
                <w:spacing w:val="21"/>
              </w:rPr>
              <w:t xml:space="preserve"> </w:t>
            </w:r>
            <w:r w:rsidR="00400F20" w:rsidRPr="00400F20">
              <w:rPr>
                <w:b/>
                <w:bCs/>
                <w:i/>
                <w:iCs/>
                <w:color w:val="231F20"/>
              </w:rPr>
              <w:t>QCBS</w:t>
            </w:r>
          </w:p>
        </w:tc>
      </w:tr>
      <w:tr w:rsidR="00F8527D" w14:paraId="3C6CF81C" w14:textId="77777777">
        <w:trPr>
          <w:trHeight w:val="2073"/>
        </w:trPr>
        <w:tc>
          <w:tcPr>
            <w:tcW w:w="1299" w:type="dxa"/>
          </w:tcPr>
          <w:p w14:paraId="3CD0941D" w14:textId="77777777" w:rsidR="00F8527D" w:rsidRDefault="00C21BEE">
            <w:pPr>
              <w:pStyle w:val="TableParagraph"/>
              <w:spacing w:before="17"/>
              <w:ind w:left="102" w:right="93"/>
              <w:jc w:val="center"/>
              <w:rPr>
                <w:b/>
              </w:rPr>
            </w:pPr>
            <w:r>
              <w:rPr>
                <w:b/>
                <w:color w:val="231F20"/>
              </w:rPr>
              <w:t>1.2</w:t>
            </w:r>
          </w:p>
        </w:tc>
        <w:tc>
          <w:tcPr>
            <w:tcW w:w="8102" w:type="dxa"/>
          </w:tcPr>
          <w:p w14:paraId="28CEF6AD" w14:textId="15441BD7" w:rsidR="00F8527D" w:rsidRDefault="00C21BEE">
            <w:pPr>
              <w:pStyle w:val="TableParagraph"/>
              <w:tabs>
                <w:tab w:val="left" w:pos="893"/>
                <w:tab w:val="left" w:pos="1793"/>
              </w:tabs>
              <w:spacing w:before="17" w:line="266" w:lineRule="auto"/>
              <w:ind w:left="67" w:right="1360"/>
            </w:pPr>
            <w:r>
              <w:rPr>
                <w:color w:val="231F20"/>
              </w:rPr>
              <w:t xml:space="preserve">Financial Proposal to be submitted together with </w:t>
            </w:r>
            <w:r>
              <w:rPr>
                <w:color w:val="231F20"/>
                <w:spacing w:val="-4"/>
              </w:rPr>
              <w:t xml:space="preserve">Technical </w:t>
            </w:r>
            <w:r>
              <w:rPr>
                <w:color w:val="231F20"/>
              </w:rPr>
              <w:t xml:space="preserve">Proposal: </w:t>
            </w:r>
            <w:r w:rsidR="00400F20" w:rsidRPr="00400F20">
              <w:rPr>
                <w:b/>
                <w:bCs/>
                <w:i/>
                <w:iCs/>
                <w:color w:val="231F20"/>
                <w:spacing w:val="-8"/>
              </w:rPr>
              <w:t>Yes</w:t>
            </w:r>
          </w:p>
          <w:p w14:paraId="26DA1208" w14:textId="77777777" w:rsidR="00F8527D" w:rsidRDefault="00F8527D">
            <w:pPr>
              <w:pStyle w:val="TableParagraph"/>
              <w:spacing w:before="2"/>
              <w:rPr>
                <w:i/>
                <w:sz w:val="24"/>
              </w:rPr>
            </w:pPr>
          </w:p>
          <w:p w14:paraId="16F285D0" w14:textId="0BFE7BFC" w:rsidR="00F8527D" w:rsidRPr="00702E18" w:rsidRDefault="00C21BEE">
            <w:pPr>
              <w:pStyle w:val="TableParagraph"/>
              <w:tabs>
                <w:tab w:val="left" w:pos="8033"/>
              </w:tabs>
              <w:ind w:left="67"/>
              <w:rPr>
                <w:b/>
                <w:bCs/>
                <w:i/>
                <w:iCs/>
              </w:rPr>
            </w:pPr>
            <w:r>
              <w:rPr>
                <w:color w:val="231F20"/>
              </w:rPr>
              <w:t>The</w:t>
            </w:r>
            <w:r>
              <w:rPr>
                <w:color w:val="231F20"/>
                <w:spacing w:val="-13"/>
              </w:rPr>
              <w:t xml:space="preserve"> </w:t>
            </w:r>
            <w:r>
              <w:rPr>
                <w:color w:val="231F20"/>
              </w:rPr>
              <w:t>name</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assignment</w:t>
            </w:r>
            <w:r>
              <w:rPr>
                <w:color w:val="231F20"/>
                <w:spacing w:val="-13"/>
              </w:rPr>
              <w:t xml:space="preserve"> </w:t>
            </w:r>
            <w:r>
              <w:rPr>
                <w:color w:val="231F20"/>
              </w:rPr>
              <w:t>is:</w:t>
            </w:r>
            <w:r>
              <w:rPr>
                <w:color w:val="231F20"/>
                <w:spacing w:val="-10"/>
              </w:rPr>
              <w:t xml:space="preserve"> </w:t>
            </w:r>
            <w:r w:rsidR="00702E18" w:rsidRPr="00702E18">
              <w:rPr>
                <w:b/>
                <w:bCs/>
                <w:i/>
                <w:iCs/>
                <w:color w:val="231F20"/>
                <w:spacing w:val="-10"/>
              </w:rPr>
              <w:t>Hiring of consultant for Photographic documentation &amp; production of video documentary on NADPM &amp; RCP</w:t>
            </w:r>
          </w:p>
          <w:p w14:paraId="71044C49" w14:textId="77777777" w:rsidR="00F8527D" w:rsidRPr="00702E18" w:rsidRDefault="00F8527D">
            <w:pPr>
              <w:pStyle w:val="TableParagraph"/>
              <w:spacing w:before="8"/>
              <w:rPr>
                <w:b/>
                <w:bCs/>
                <w:i/>
                <w:iCs/>
                <w:sz w:val="26"/>
              </w:rPr>
            </w:pPr>
          </w:p>
          <w:p w14:paraId="4CEF708C" w14:textId="02A3A935" w:rsidR="00F8527D" w:rsidRPr="001D5583" w:rsidRDefault="00C21BEE">
            <w:pPr>
              <w:pStyle w:val="TableParagraph"/>
              <w:tabs>
                <w:tab w:val="left" w:pos="8033"/>
              </w:tabs>
              <w:ind w:left="67"/>
              <w:rPr>
                <w:b/>
                <w:bCs/>
                <w:i/>
                <w:iCs/>
              </w:rPr>
            </w:pPr>
            <w:r>
              <w:rPr>
                <w:color w:val="231F20"/>
              </w:rPr>
              <w:t>The</w:t>
            </w:r>
            <w:r>
              <w:rPr>
                <w:color w:val="231F20"/>
                <w:spacing w:val="19"/>
              </w:rPr>
              <w:t xml:space="preserve"> </w:t>
            </w:r>
            <w:r>
              <w:rPr>
                <w:color w:val="231F20"/>
              </w:rPr>
              <w:t>scope</w:t>
            </w:r>
            <w:r>
              <w:rPr>
                <w:color w:val="231F20"/>
                <w:spacing w:val="20"/>
              </w:rPr>
              <w:t xml:space="preserve"> </w:t>
            </w:r>
            <w:r>
              <w:rPr>
                <w:color w:val="231F20"/>
              </w:rPr>
              <w:t>of</w:t>
            </w:r>
            <w:r>
              <w:rPr>
                <w:color w:val="231F20"/>
                <w:spacing w:val="20"/>
              </w:rPr>
              <w:t xml:space="preserve"> </w:t>
            </w:r>
            <w:r>
              <w:rPr>
                <w:color w:val="231F20"/>
              </w:rPr>
              <w:t>the</w:t>
            </w:r>
            <w:r>
              <w:rPr>
                <w:color w:val="231F20"/>
                <w:spacing w:val="19"/>
              </w:rPr>
              <w:t xml:space="preserve"> </w:t>
            </w:r>
            <w:r>
              <w:rPr>
                <w:color w:val="231F20"/>
              </w:rPr>
              <w:t>assignment</w:t>
            </w:r>
            <w:r>
              <w:rPr>
                <w:color w:val="231F20"/>
                <w:spacing w:val="20"/>
              </w:rPr>
              <w:t xml:space="preserve"> </w:t>
            </w:r>
            <w:r>
              <w:rPr>
                <w:color w:val="231F20"/>
              </w:rPr>
              <w:t>and</w:t>
            </w:r>
            <w:r>
              <w:rPr>
                <w:color w:val="231F20"/>
                <w:spacing w:val="20"/>
              </w:rPr>
              <w:t xml:space="preserve"> </w:t>
            </w:r>
            <w:r>
              <w:rPr>
                <w:color w:val="231F20"/>
              </w:rPr>
              <w:t>expected</w:t>
            </w:r>
            <w:r>
              <w:rPr>
                <w:color w:val="231F20"/>
                <w:spacing w:val="20"/>
              </w:rPr>
              <w:t xml:space="preserve"> </w:t>
            </w:r>
            <w:r>
              <w:rPr>
                <w:color w:val="231F20"/>
              </w:rPr>
              <w:t>time</w:t>
            </w:r>
            <w:r>
              <w:rPr>
                <w:color w:val="231F20"/>
                <w:spacing w:val="19"/>
              </w:rPr>
              <w:t xml:space="preserve"> </w:t>
            </w:r>
            <w:r>
              <w:rPr>
                <w:color w:val="231F20"/>
              </w:rPr>
              <w:t>of</w:t>
            </w:r>
            <w:r>
              <w:rPr>
                <w:color w:val="231F20"/>
                <w:spacing w:val="20"/>
              </w:rPr>
              <w:t xml:space="preserve"> </w:t>
            </w:r>
            <w:r>
              <w:rPr>
                <w:color w:val="231F20"/>
              </w:rPr>
              <w:t>its</w:t>
            </w:r>
            <w:r>
              <w:rPr>
                <w:color w:val="231F20"/>
                <w:spacing w:val="20"/>
              </w:rPr>
              <w:t xml:space="preserve"> </w:t>
            </w:r>
            <w:r>
              <w:rPr>
                <w:color w:val="231F20"/>
              </w:rPr>
              <w:t>completion</w:t>
            </w:r>
            <w:r>
              <w:rPr>
                <w:color w:val="231F20"/>
                <w:spacing w:val="20"/>
              </w:rPr>
              <w:t xml:space="preserve"> </w:t>
            </w:r>
            <w:r>
              <w:rPr>
                <w:color w:val="231F20"/>
              </w:rPr>
              <w:t>are:</w:t>
            </w:r>
            <w:r>
              <w:rPr>
                <w:color w:val="231F20"/>
                <w:spacing w:val="22"/>
              </w:rPr>
              <w:t xml:space="preserve"> </w:t>
            </w:r>
            <w:r w:rsidR="00702E18" w:rsidRPr="001D5583">
              <w:rPr>
                <w:b/>
                <w:bCs/>
                <w:i/>
                <w:iCs/>
                <w:color w:val="231F20"/>
                <w:u w:val="single" w:color="221E1F"/>
              </w:rPr>
              <w:t>As per ToR</w:t>
            </w:r>
          </w:p>
          <w:p w14:paraId="18BD9795" w14:textId="77777777" w:rsidR="00F8527D" w:rsidRDefault="00C21BEE">
            <w:pPr>
              <w:pStyle w:val="TableParagraph"/>
              <w:spacing w:before="27"/>
              <w:ind w:left="67"/>
            </w:pPr>
            <w:r>
              <w:rPr>
                <w:color w:val="231F20"/>
              </w:rPr>
              <w:t>________________________________________________________________</w:t>
            </w:r>
          </w:p>
        </w:tc>
      </w:tr>
      <w:tr w:rsidR="00F8527D" w14:paraId="4F9294A6" w14:textId="77777777">
        <w:trPr>
          <w:trHeight w:val="2234"/>
        </w:trPr>
        <w:tc>
          <w:tcPr>
            <w:tcW w:w="1299" w:type="dxa"/>
          </w:tcPr>
          <w:p w14:paraId="3B7720DD" w14:textId="77777777" w:rsidR="00F8527D" w:rsidRDefault="00C21BEE">
            <w:pPr>
              <w:pStyle w:val="TableParagraph"/>
              <w:spacing w:before="17"/>
              <w:ind w:left="102" w:right="93"/>
              <w:jc w:val="center"/>
              <w:rPr>
                <w:b/>
              </w:rPr>
            </w:pPr>
            <w:r>
              <w:rPr>
                <w:b/>
                <w:color w:val="231F20"/>
              </w:rPr>
              <w:t>1.3</w:t>
            </w:r>
          </w:p>
        </w:tc>
        <w:tc>
          <w:tcPr>
            <w:tcW w:w="8102" w:type="dxa"/>
          </w:tcPr>
          <w:p w14:paraId="64349E31" w14:textId="4F79F9F5" w:rsidR="00F8527D" w:rsidRPr="00702E18" w:rsidRDefault="00C21BEE">
            <w:pPr>
              <w:pStyle w:val="TableParagraph"/>
              <w:tabs>
                <w:tab w:val="left" w:pos="8033"/>
              </w:tabs>
              <w:spacing w:before="17" w:line="266" w:lineRule="auto"/>
              <w:ind w:left="67" w:right="56"/>
              <w:jc w:val="both"/>
              <w:rPr>
                <w:b/>
                <w:bCs/>
                <w:i/>
                <w:iCs/>
              </w:rPr>
            </w:pPr>
            <w:r>
              <w:rPr>
                <w:color w:val="231F20"/>
              </w:rPr>
              <w:t xml:space="preserve">A pre-proposal conference will be held:  </w:t>
            </w:r>
            <w:r w:rsidR="00702E18" w:rsidRPr="00702E18">
              <w:rPr>
                <w:b/>
                <w:bCs/>
                <w:i/>
                <w:iCs/>
                <w:color w:val="231F20"/>
              </w:rPr>
              <w:t>No</w:t>
            </w:r>
          </w:p>
          <w:p w14:paraId="51A5AAD2" w14:textId="77777777" w:rsidR="00F8527D" w:rsidRDefault="00F8527D">
            <w:pPr>
              <w:pStyle w:val="TableParagraph"/>
              <w:spacing w:before="2"/>
              <w:rPr>
                <w:i/>
                <w:sz w:val="24"/>
              </w:rPr>
            </w:pPr>
          </w:p>
          <w:p w14:paraId="26523B6F" w14:textId="566A1771" w:rsidR="00425FD4" w:rsidRPr="00425FD4" w:rsidRDefault="00C21BEE">
            <w:pPr>
              <w:pStyle w:val="TableParagraph"/>
              <w:tabs>
                <w:tab w:val="left" w:pos="4154"/>
                <w:tab w:val="left" w:pos="8033"/>
              </w:tabs>
              <w:spacing w:line="319" w:lineRule="auto"/>
              <w:ind w:left="67" w:right="56"/>
              <w:jc w:val="both"/>
              <w:rPr>
                <w:b/>
                <w:bCs/>
                <w:i/>
                <w:iCs/>
                <w:color w:val="231F20"/>
              </w:rPr>
            </w:pPr>
            <w:r>
              <w:rPr>
                <w:color w:val="231F20"/>
              </w:rPr>
              <w:t>The</w:t>
            </w:r>
            <w:r>
              <w:rPr>
                <w:color w:val="231F20"/>
                <w:spacing w:val="-24"/>
              </w:rPr>
              <w:t xml:space="preserve"> </w:t>
            </w:r>
            <w:r>
              <w:rPr>
                <w:color w:val="231F20"/>
              </w:rPr>
              <w:t>Procuring</w:t>
            </w:r>
            <w:r>
              <w:rPr>
                <w:color w:val="231F20"/>
                <w:spacing w:val="-35"/>
              </w:rPr>
              <w:t xml:space="preserve"> </w:t>
            </w:r>
            <w:r>
              <w:rPr>
                <w:color w:val="231F20"/>
              </w:rPr>
              <w:t>Agency</w:t>
            </w:r>
            <w:r>
              <w:rPr>
                <w:color w:val="231F20"/>
                <w:spacing w:val="-23"/>
              </w:rPr>
              <w:t xml:space="preserve"> </w:t>
            </w:r>
            <w:r>
              <w:rPr>
                <w:color w:val="231F20"/>
              </w:rPr>
              <w:t>’s</w:t>
            </w:r>
            <w:r>
              <w:rPr>
                <w:color w:val="231F20"/>
                <w:spacing w:val="-23"/>
              </w:rPr>
              <w:t xml:space="preserve"> </w:t>
            </w:r>
            <w:r>
              <w:rPr>
                <w:color w:val="231F20"/>
              </w:rPr>
              <w:t>representative</w:t>
            </w:r>
            <w:r>
              <w:rPr>
                <w:color w:val="231F20"/>
                <w:spacing w:val="-23"/>
              </w:rPr>
              <w:t xml:space="preserve"> </w:t>
            </w:r>
            <w:r>
              <w:rPr>
                <w:color w:val="231F20"/>
              </w:rPr>
              <w:t>is:</w:t>
            </w:r>
            <w:r>
              <w:rPr>
                <w:color w:val="231F20"/>
                <w:spacing w:val="-22"/>
              </w:rPr>
              <w:t xml:space="preserve"> </w:t>
            </w:r>
            <w:r w:rsidR="00425FD4" w:rsidRPr="00425FD4">
              <w:rPr>
                <w:b/>
                <w:bCs/>
                <w:i/>
                <w:iCs/>
                <w:color w:val="231F20"/>
              </w:rPr>
              <w:t>Procurement Officer</w:t>
            </w:r>
          </w:p>
          <w:p w14:paraId="439A687F" w14:textId="77777777" w:rsidR="00425FD4" w:rsidRPr="00425FD4" w:rsidRDefault="00C21BEE">
            <w:pPr>
              <w:pStyle w:val="TableParagraph"/>
              <w:tabs>
                <w:tab w:val="left" w:pos="4154"/>
                <w:tab w:val="left" w:pos="8033"/>
              </w:tabs>
              <w:spacing w:line="319" w:lineRule="auto"/>
              <w:ind w:left="67" w:right="56"/>
              <w:jc w:val="both"/>
              <w:rPr>
                <w:b/>
                <w:bCs/>
                <w:i/>
                <w:iCs/>
                <w:color w:val="231F20"/>
              </w:rPr>
            </w:pPr>
            <w:r>
              <w:rPr>
                <w:color w:val="231F20"/>
              </w:rPr>
              <w:t xml:space="preserve"> Address:</w:t>
            </w:r>
            <w:r w:rsidR="00425FD4">
              <w:rPr>
                <w:color w:val="231F20"/>
              </w:rPr>
              <w:t xml:space="preserve">  </w:t>
            </w:r>
            <w:proofErr w:type="spellStart"/>
            <w:proofErr w:type="gramStart"/>
            <w:r w:rsidR="00425FD4" w:rsidRPr="00425FD4">
              <w:rPr>
                <w:b/>
                <w:bCs/>
                <w:i/>
                <w:iCs/>
                <w:color w:val="231F20"/>
              </w:rPr>
              <w:t>MoAF</w:t>
            </w:r>
            <w:proofErr w:type="spellEnd"/>
            <w:r w:rsidR="00425FD4" w:rsidRPr="00425FD4">
              <w:rPr>
                <w:b/>
                <w:bCs/>
                <w:i/>
                <w:iCs/>
                <w:color w:val="231F20"/>
              </w:rPr>
              <w:t xml:space="preserve"> ,</w:t>
            </w:r>
            <w:proofErr w:type="gramEnd"/>
            <w:r w:rsidR="00425FD4" w:rsidRPr="00425FD4">
              <w:rPr>
                <w:b/>
                <w:bCs/>
                <w:i/>
                <w:iCs/>
                <w:color w:val="231F20"/>
              </w:rPr>
              <w:t xml:space="preserve"> Thimphu</w:t>
            </w:r>
            <w:r w:rsidRPr="00425FD4">
              <w:rPr>
                <w:b/>
                <w:bCs/>
                <w:i/>
                <w:iCs/>
                <w:color w:val="231F20"/>
              </w:rPr>
              <w:t xml:space="preserve"> </w:t>
            </w:r>
          </w:p>
          <w:p w14:paraId="7DC856C6" w14:textId="3598D7C5" w:rsidR="00425FD4" w:rsidRDefault="00C21BEE">
            <w:pPr>
              <w:pStyle w:val="TableParagraph"/>
              <w:tabs>
                <w:tab w:val="left" w:pos="4154"/>
                <w:tab w:val="left" w:pos="8033"/>
              </w:tabs>
              <w:spacing w:line="319" w:lineRule="auto"/>
              <w:ind w:left="67" w:right="56"/>
              <w:jc w:val="both"/>
              <w:rPr>
                <w:color w:val="231F20"/>
              </w:rPr>
            </w:pPr>
            <w:r>
              <w:rPr>
                <w:color w:val="231F20"/>
                <w:spacing w:val="-4"/>
              </w:rPr>
              <w:t>Telephone:</w:t>
            </w:r>
            <w:r>
              <w:rPr>
                <w:color w:val="231F20"/>
                <w:spacing w:val="-4"/>
                <w:u w:val="single" w:color="221E1F"/>
              </w:rPr>
              <w:t xml:space="preserve"> </w:t>
            </w:r>
            <w:r w:rsidR="00425FD4" w:rsidRPr="00425FD4">
              <w:rPr>
                <w:b/>
                <w:bCs/>
                <w:i/>
                <w:iCs/>
                <w:color w:val="231F20"/>
                <w:spacing w:val="-4"/>
              </w:rPr>
              <w:t>02-</w:t>
            </w:r>
            <w:r w:rsidR="00425FD4" w:rsidRPr="00425FD4">
              <w:rPr>
                <w:b/>
                <w:bCs/>
                <w:i/>
                <w:iCs/>
                <w:color w:val="231F20"/>
              </w:rPr>
              <w:t>322572</w:t>
            </w:r>
          </w:p>
          <w:p w14:paraId="233DB837" w14:textId="0FF5502A" w:rsidR="00425FD4" w:rsidRPr="00815B84" w:rsidRDefault="00C21BEE" w:rsidP="00425FD4">
            <w:pPr>
              <w:rPr>
                <w:rFonts w:ascii="Times New Roman" w:eastAsia="Times New Roman" w:hAnsi="Times New Roman" w:cs="Times New Roman"/>
                <w:color w:val="00B0F0"/>
                <w:lang w:val="en-BT" w:eastAsia="en-US" w:bidi="ar-SA"/>
              </w:rPr>
            </w:pPr>
            <w:r>
              <w:rPr>
                <w:color w:val="231F20"/>
              </w:rPr>
              <w:t>E-mail</w:t>
            </w:r>
            <w:r w:rsidRPr="00815B84">
              <w:rPr>
                <w:i/>
                <w:iCs/>
                <w:color w:val="00B0F0"/>
              </w:rPr>
              <w:t xml:space="preserve">:    </w:t>
            </w:r>
            <w:r w:rsidRPr="00815B84">
              <w:rPr>
                <w:i/>
                <w:iCs/>
                <w:color w:val="00B0F0"/>
                <w:spacing w:val="1"/>
              </w:rPr>
              <w:t xml:space="preserve"> </w:t>
            </w:r>
            <w:r w:rsidRPr="00815B84">
              <w:rPr>
                <w:i/>
                <w:iCs/>
                <w:color w:val="00B0F0"/>
              </w:rPr>
              <w:t xml:space="preserve"> </w:t>
            </w:r>
            <w:hyperlink r:id="rId11" w:history="1">
              <w:r w:rsidR="00425FD4" w:rsidRPr="00815B84">
                <w:rPr>
                  <w:rStyle w:val="Hyperlink"/>
                  <w:i/>
                  <w:iCs/>
                  <w:color w:val="00B0F0"/>
                  <w:u w:val="none"/>
                </w:rPr>
                <w:t>sphuntsho@moaf.gov.bt</w:t>
              </w:r>
            </w:hyperlink>
            <w:r w:rsidR="00425FD4" w:rsidRPr="00425FD4">
              <w:rPr>
                <w:i/>
                <w:iCs/>
                <w:color w:val="231F20"/>
              </w:rPr>
              <w:t xml:space="preserve"> / Mr. Karma </w:t>
            </w:r>
            <w:proofErr w:type="spellStart"/>
            <w:r w:rsidR="00425FD4" w:rsidRPr="00425FD4">
              <w:rPr>
                <w:i/>
                <w:iCs/>
                <w:color w:val="231F20"/>
              </w:rPr>
              <w:t>Wangdi</w:t>
            </w:r>
            <w:proofErr w:type="spellEnd"/>
            <w:r w:rsidR="00425FD4" w:rsidRPr="00425FD4">
              <w:rPr>
                <w:i/>
                <w:iCs/>
                <w:color w:val="231F20"/>
              </w:rPr>
              <w:t xml:space="preserve"> - </w:t>
            </w:r>
            <w:r w:rsidR="00425FD4" w:rsidRPr="00815B84">
              <w:rPr>
                <w:rStyle w:val="gi"/>
                <w:i/>
                <w:iCs/>
                <w:color w:val="00B0F0"/>
              </w:rPr>
              <w:t>kwangdi@moaf.gov.bt</w:t>
            </w:r>
          </w:p>
          <w:p w14:paraId="5B971F24" w14:textId="11D0E961" w:rsidR="00F8527D" w:rsidRDefault="00F8527D">
            <w:pPr>
              <w:pStyle w:val="TableParagraph"/>
              <w:tabs>
                <w:tab w:val="left" w:pos="4154"/>
                <w:tab w:val="left" w:pos="8033"/>
              </w:tabs>
              <w:spacing w:line="319" w:lineRule="auto"/>
              <w:ind w:left="67" w:right="56"/>
              <w:jc w:val="both"/>
            </w:pPr>
          </w:p>
        </w:tc>
      </w:tr>
      <w:tr w:rsidR="00F8527D" w14:paraId="3D283ECD" w14:textId="77777777">
        <w:trPr>
          <w:trHeight w:val="656"/>
        </w:trPr>
        <w:tc>
          <w:tcPr>
            <w:tcW w:w="1299" w:type="dxa"/>
          </w:tcPr>
          <w:p w14:paraId="455D85B6" w14:textId="77777777" w:rsidR="00F8527D" w:rsidRDefault="00C21BEE">
            <w:pPr>
              <w:pStyle w:val="TableParagraph"/>
              <w:spacing w:before="17"/>
              <w:ind w:left="102" w:right="93"/>
              <w:jc w:val="center"/>
              <w:rPr>
                <w:b/>
              </w:rPr>
            </w:pPr>
            <w:r>
              <w:rPr>
                <w:b/>
                <w:color w:val="231F20"/>
              </w:rPr>
              <w:t>1.4</w:t>
            </w:r>
          </w:p>
        </w:tc>
        <w:tc>
          <w:tcPr>
            <w:tcW w:w="8102" w:type="dxa"/>
          </w:tcPr>
          <w:p w14:paraId="2AC0AFE2" w14:textId="687B30A5" w:rsidR="00F8527D" w:rsidRDefault="00C21BEE" w:rsidP="00425FD4">
            <w:pPr>
              <w:pStyle w:val="TableParagraph"/>
              <w:tabs>
                <w:tab w:val="left" w:pos="8033"/>
              </w:tabs>
              <w:spacing w:before="17"/>
              <w:ind w:left="67"/>
            </w:pPr>
            <w:r>
              <w:rPr>
                <w:color w:val="231F20"/>
              </w:rPr>
              <w:t>The</w:t>
            </w:r>
            <w:r>
              <w:rPr>
                <w:color w:val="231F20"/>
                <w:spacing w:val="24"/>
              </w:rPr>
              <w:t xml:space="preserve"> </w:t>
            </w:r>
            <w:r>
              <w:rPr>
                <w:color w:val="231F20"/>
              </w:rPr>
              <w:t>Procuring</w:t>
            </w:r>
            <w:r>
              <w:rPr>
                <w:color w:val="231F20"/>
                <w:spacing w:val="12"/>
              </w:rPr>
              <w:t xml:space="preserve"> </w:t>
            </w:r>
            <w:r>
              <w:rPr>
                <w:color w:val="231F20"/>
              </w:rPr>
              <w:t>Agency</w:t>
            </w:r>
            <w:r>
              <w:rPr>
                <w:color w:val="231F20"/>
                <w:spacing w:val="48"/>
              </w:rPr>
              <w:t xml:space="preserve"> </w:t>
            </w:r>
            <w:r>
              <w:rPr>
                <w:color w:val="231F20"/>
              </w:rPr>
              <w:t>will</w:t>
            </w:r>
            <w:r>
              <w:rPr>
                <w:color w:val="231F20"/>
                <w:spacing w:val="25"/>
              </w:rPr>
              <w:t xml:space="preserve"> </w:t>
            </w:r>
            <w:r>
              <w:rPr>
                <w:color w:val="231F20"/>
              </w:rPr>
              <w:t>provide</w:t>
            </w:r>
            <w:r>
              <w:rPr>
                <w:color w:val="231F20"/>
                <w:spacing w:val="24"/>
              </w:rPr>
              <w:t xml:space="preserve"> </w:t>
            </w:r>
            <w:r>
              <w:rPr>
                <w:color w:val="231F20"/>
              </w:rPr>
              <w:t>the</w:t>
            </w:r>
            <w:r>
              <w:rPr>
                <w:color w:val="231F20"/>
                <w:spacing w:val="24"/>
              </w:rPr>
              <w:t xml:space="preserve"> </w:t>
            </w:r>
            <w:r>
              <w:rPr>
                <w:color w:val="231F20"/>
              </w:rPr>
              <w:t>following</w:t>
            </w:r>
            <w:r>
              <w:rPr>
                <w:color w:val="231F20"/>
                <w:spacing w:val="25"/>
              </w:rPr>
              <w:t xml:space="preserve"> </w:t>
            </w:r>
            <w:r>
              <w:rPr>
                <w:color w:val="231F20"/>
              </w:rPr>
              <w:t>inputs</w:t>
            </w:r>
            <w:r>
              <w:rPr>
                <w:color w:val="231F20"/>
                <w:spacing w:val="23"/>
              </w:rPr>
              <w:t xml:space="preserve"> </w:t>
            </w:r>
            <w:r>
              <w:rPr>
                <w:color w:val="231F20"/>
              </w:rPr>
              <w:t>and</w:t>
            </w:r>
            <w:r>
              <w:rPr>
                <w:color w:val="231F20"/>
                <w:spacing w:val="24"/>
              </w:rPr>
              <w:t xml:space="preserve"> </w:t>
            </w:r>
            <w:r>
              <w:rPr>
                <w:color w:val="231F20"/>
              </w:rPr>
              <w:t>facilities</w:t>
            </w:r>
            <w:r w:rsidR="00425FD4">
              <w:rPr>
                <w:color w:val="231F20"/>
              </w:rPr>
              <w:t xml:space="preserve">: </w:t>
            </w:r>
            <w:r w:rsidR="00425FD4" w:rsidRPr="00425FD4">
              <w:rPr>
                <w:b/>
                <w:bCs/>
                <w:i/>
                <w:iCs/>
                <w:color w:val="231F20"/>
              </w:rPr>
              <w:t>NA</w:t>
            </w:r>
          </w:p>
        </w:tc>
      </w:tr>
      <w:tr w:rsidR="00F8527D" w14:paraId="7CDB3975" w14:textId="77777777">
        <w:trPr>
          <w:trHeight w:val="401"/>
        </w:trPr>
        <w:tc>
          <w:tcPr>
            <w:tcW w:w="1299" w:type="dxa"/>
          </w:tcPr>
          <w:p w14:paraId="4BFE262C" w14:textId="77777777" w:rsidR="00F8527D" w:rsidRDefault="00C21BEE">
            <w:pPr>
              <w:pStyle w:val="TableParagraph"/>
              <w:spacing w:before="74"/>
              <w:ind w:left="404"/>
              <w:rPr>
                <w:b/>
              </w:rPr>
            </w:pPr>
            <w:r>
              <w:rPr>
                <w:b/>
                <w:color w:val="231F20"/>
              </w:rPr>
              <w:t>4.1 e</w:t>
            </w:r>
          </w:p>
        </w:tc>
        <w:tc>
          <w:tcPr>
            <w:tcW w:w="8102" w:type="dxa"/>
          </w:tcPr>
          <w:p w14:paraId="700B4ECE" w14:textId="508779BF" w:rsidR="00F8527D" w:rsidRDefault="00C21BEE">
            <w:pPr>
              <w:pStyle w:val="TableParagraph"/>
              <w:spacing w:before="74"/>
              <w:ind w:left="67"/>
              <w:rPr>
                <w:i/>
              </w:rPr>
            </w:pPr>
            <w:r>
              <w:rPr>
                <w:color w:val="231F20"/>
              </w:rPr>
              <w:t xml:space="preserve">The consultant shall submit a signed Integrity Pact: </w:t>
            </w:r>
            <w:r w:rsidR="00815B84" w:rsidRPr="00815B84">
              <w:rPr>
                <w:b/>
                <w:bCs/>
                <w:i/>
                <w:color w:val="231F20"/>
              </w:rPr>
              <w:t>Yes</w:t>
            </w:r>
          </w:p>
        </w:tc>
      </w:tr>
      <w:tr w:rsidR="00F8527D" w14:paraId="56494469" w14:textId="77777777">
        <w:trPr>
          <w:trHeight w:val="641"/>
        </w:trPr>
        <w:tc>
          <w:tcPr>
            <w:tcW w:w="1299" w:type="dxa"/>
          </w:tcPr>
          <w:p w14:paraId="01382AD4" w14:textId="77777777" w:rsidR="00F8527D" w:rsidRDefault="00C21BEE">
            <w:pPr>
              <w:pStyle w:val="TableParagraph"/>
              <w:spacing w:before="17"/>
              <w:ind w:left="102" w:right="93"/>
              <w:jc w:val="center"/>
              <w:rPr>
                <w:b/>
              </w:rPr>
            </w:pPr>
            <w:r>
              <w:rPr>
                <w:b/>
                <w:color w:val="231F20"/>
              </w:rPr>
              <w:t>7.1</w:t>
            </w:r>
          </w:p>
        </w:tc>
        <w:tc>
          <w:tcPr>
            <w:tcW w:w="8102" w:type="dxa"/>
          </w:tcPr>
          <w:p w14:paraId="62CFBB17" w14:textId="62E3A33E" w:rsidR="00F8527D" w:rsidRPr="00815B84" w:rsidRDefault="00C21BEE">
            <w:pPr>
              <w:pStyle w:val="TableParagraph"/>
              <w:tabs>
                <w:tab w:val="left" w:pos="3149"/>
                <w:tab w:val="left" w:pos="3358"/>
              </w:tabs>
              <w:spacing w:before="17" w:line="266" w:lineRule="auto"/>
              <w:ind w:left="67" w:right="56"/>
            </w:pPr>
            <w:r>
              <w:rPr>
                <w:color w:val="231F20"/>
              </w:rPr>
              <w:t>Proposals must</w:t>
            </w:r>
            <w:r>
              <w:rPr>
                <w:color w:val="231F20"/>
                <w:spacing w:val="-12"/>
              </w:rPr>
              <w:t xml:space="preserve"> </w:t>
            </w:r>
            <w:r>
              <w:rPr>
                <w:color w:val="231F20"/>
              </w:rPr>
              <w:t>remain</w:t>
            </w:r>
            <w:r>
              <w:rPr>
                <w:color w:val="231F20"/>
                <w:spacing w:val="-6"/>
              </w:rPr>
              <w:t xml:space="preserve"> </w:t>
            </w:r>
            <w:r>
              <w:rPr>
                <w:color w:val="231F20"/>
              </w:rPr>
              <w:t>valid</w:t>
            </w:r>
            <w:r w:rsidR="00815B84">
              <w:rPr>
                <w:color w:val="231F20"/>
                <w:u w:color="221E1F"/>
              </w:rPr>
              <w:t xml:space="preserve"> </w:t>
            </w:r>
            <w:r w:rsidR="00815B84" w:rsidRPr="00815B84">
              <w:rPr>
                <w:b/>
                <w:bCs/>
                <w:i/>
                <w:iCs/>
                <w:color w:val="231F20"/>
                <w:u w:color="221E1F"/>
              </w:rPr>
              <w:t>60 days</w:t>
            </w:r>
          </w:p>
        </w:tc>
      </w:tr>
      <w:tr w:rsidR="00F8527D" w14:paraId="422563AE" w14:textId="77777777">
        <w:trPr>
          <w:trHeight w:val="1789"/>
        </w:trPr>
        <w:tc>
          <w:tcPr>
            <w:tcW w:w="1299" w:type="dxa"/>
          </w:tcPr>
          <w:p w14:paraId="53D25A64" w14:textId="77777777" w:rsidR="00F8527D" w:rsidRDefault="00C21BEE">
            <w:pPr>
              <w:pStyle w:val="TableParagraph"/>
              <w:spacing w:before="17"/>
              <w:ind w:left="102" w:right="93"/>
              <w:jc w:val="center"/>
              <w:rPr>
                <w:b/>
              </w:rPr>
            </w:pPr>
            <w:r>
              <w:rPr>
                <w:b/>
                <w:color w:val="231F20"/>
              </w:rPr>
              <w:t>11.2</w:t>
            </w:r>
          </w:p>
        </w:tc>
        <w:tc>
          <w:tcPr>
            <w:tcW w:w="8102" w:type="dxa"/>
          </w:tcPr>
          <w:p w14:paraId="47E29DE5" w14:textId="0FFE664D" w:rsidR="00F8527D" w:rsidRDefault="00C21BEE">
            <w:pPr>
              <w:pStyle w:val="TableParagraph"/>
              <w:tabs>
                <w:tab w:val="left" w:pos="4969"/>
              </w:tabs>
              <w:spacing w:before="17" w:line="266" w:lineRule="auto"/>
              <w:ind w:left="67" w:right="56"/>
            </w:pPr>
            <w:r>
              <w:rPr>
                <w:color w:val="231F20"/>
              </w:rPr>
              <w:t>Clarifications</w:t>
            </w:r>
            <w:r>
              <w:rPr>
                <w:color w:val="231F20"/>
                <w:spacing w:val="-14"/>
              </w:rPr>
              <w:t xml:space="preserve"> </w:t>
            </w:r>
            <w:r>
              <w:rPr>
                <w:color w:val="231F20"/>
              </w:rPr>
              <w:t>may</w:t>
            </w:r>
            <w:r>
              <w:rPr>
                <w:color w:val="231F20"/>
                <w:spacing w:val="-13"/>
              </w:rPr>
              <w:t xml:space="preserve"> </w:t>
            </w:r>
            <w:r>
              <w:rPr>
                <w:color w:val="231F20"/>
              </w:rPr>
              <w:t>be</w:t>
            </w:r>
            <w:r>
              <w:rPr>
                <w:color w:val="231F20"/>
                <w:spacing w:val="-14"/>
              </w:rPr>
              <w:t xml:space="preserve"> </w:t>
            </w:r>
            <w:r>
              <w:rPr>
                <w:color w:val="231F20"/>
              </w:rPr>
              <w:t>requested</w:t>
            </w:r>
            <w:r>
              <w:rPr>
                <w:color w:val="231F20"/>
                <w:spacing w:val="-13"/>
              </w:rPr>
              <w:t xml:space="preserve"> </w:t>
            </w:r>
            <w:r>
              <w:rPr>
                <w:color w:val="231F20"/>
              </w:rPr>
              <w:t>not</w:t>
            </w:r>
            <w:r>
              <w:rPr>
                <w:color w:val="231F20"/>
                <w:spacing w:val="-13"/>
              </w:rPr>
              <w:t xml:space="preserve"> </w:t>
            </w:r>
            <w:r>
              <w:rPr>
                <w:color w:val="231F20"/>
              </w:rPr>
              <w:t>later</w:t>
            </w:r>
            <w:r>
              <w:rPr>
                <w:color w:val="231F20"/>
                <w:spacing w:val="-14"/>
              </w:rPr>
              <w:t xml:space="preserve"> </w:t>
            </w:r>
            <w:r w:rsidRPr="00815B84">
              <w:rPr>
                <w:color w:val="231F20"/>
              </w:rPr>
              <w:t xml:space="preserve">than </w:t>
            </w:r>
            <w:r w:rsidRPr="00815B84">
              <w:rPr>
                <w:b/>
                <w:bCs/>
                <w:i/>
                <w:iCs/>
                <w:color w:val="231F20"/>
              </w:rPr>
              <w:t>[</w:t>
            </w:r>
            <w:r w:rsidR="00815B84" w:rsidRPr="00815B84">
              <w:rPr>
                <w:b/>
                <w:bCs/>
                <w:i/>
                <w:iCs/>
                <w:color w:val="231F20"/>
              </w:rPr>
              <w:t xml:space="preserve"> </w:t>
            </w:r>
            <w:proofErr w:type="gramStart"/>
            <w:r w:rsidR="00815B84" w:rsidRPr="00815B84">
              <w:rPr>
                <w:b/>
                <w:bCs/>
                <w:i/>
                <w:iCs/>
                <w:color w:val="231F20"/>
              </w:rPr>
              <w:t xml:space="preserve">3 </w:t>
            </w:r>
            <w:r w:rsidRPr="00815B84">
              <w:rPr>
                <w:b/>
                <w:bCs/>
                <w:i/>
                <w:iCs/>
                <w:color w:val="231F20"/>
              </w:rPr>
              <w:t>]</w:t>
            </w:r>
            <w:proofErr w:type="gramEnd"/>
            <w:r w:rsidRPr="00815B84">
              <w:rPr>
                <w:b/>
                <w:bCs/>
                <w:i/>
                <w:iCs/>
                <w:color w:val="231F20"/>
                <w:spacing w:val="-14"/>
              </w:rPr>
              <w:t xml:space="preserve"> </w:t>
            </w:r>
            <w:r w:rsidRPr="00815B84">
              <w:rPr>
                <w:b/>
                <w:bCs/>
                <w:i/>
                <w:iCs/>
                <w:color w:val="231F20"/>
              </w:rPr>
              <w:t>days</w:t>
            </w:r>
            <w:r>
              <w:rPr>
                <w:color w:val="231F20"/>
                <w:spacing w:val="-14"/>
              </w:rPr>
              <w:t xml:space="preserve"> </w:t>
            </w:r>
            <w:r>
              <w:rPr>
                <w:color w:val="231F20"/>
              </w:rPr>
              <w:t>before</w:t>
            </w:r>
            <w:r>
              <w:rPr>
                <w:color w:val="231F20"/>
                <w:spacing w:val="-14"/>
              </w:rPr>
              <w:t xml:space="preserve"> </w:t>
            </w:r>
            <w:r>
              <w:rPr>
                <w:color w:val="231F20"/>
              </w:rPr>
              <w:t>the submission</w:t>
            </w:r>
            <w:r>
              <w:rPr>
                <w:color w:val="231F20"/>
                <w:spacing w:val="-1"/>
              </w:rPr>
              <w:t xml:space="preserve"> </w:t>
            </w:r>
            <w:r>
              <w:rPr>
                <w:color w:val="231F20"/>
              </w:rPr>
              <w:t>date.</w:t>
            </w:r>
          </w:p>
          <w:p w14:paraId="5BD045C9" w14:textId="77777777" w:rsidR="00F8527D" w:rsidRDefault="00F8527D">
            <w:pPr>
              <w:pStyle w:val="TableParagraph"/>
              <w:spacing w:before="2"/>
              <w:rPr>
                <w:i/>
                <w:sz w:val="24"/>
              </w:rPr>
            </w:pPr>
          </w:p>
          <w:p w14:paraId="601229ED" w14:textId="49AE128C" w:rsidR="00F8527D" w:rsidRDefault="00C21BEE">
            <w:pPr>
              <w:pStyle w:val="TableParagraph"/>
              <w:tabs>
                <w:tab w:val="left" w:pos="7858"/>
              </w:tabs>
              <w:ind w:left="67"/>
              <w:rPr>
                <w:rFonts w:ascii="Times New Roman"/>
              </w:rPr>
            </w:pPr>
            <w:r>
              <w:rPr>
                <w:color w:val="231F20"/>
              </w:rPr>
              <w:t>The address for requesting clarifications</w:t>
            </w:r>
            <w:r>
              <w:rPr>
                <w:color w:val="231F20"/>
                <w:spacing w:val="-9"/>
              </w:rPr>
              <w:t xml:space="preserve"> </w:t>
            </w:r>
            <w:r>
              <w:rPr>
                <w:color w:val="231F20"/>
              </w:rPr>
              <w:t xml:space="preserve">is: </w:t>
            </w:r>
            <w:r>
              <w:rPr>
                <w:rFonts w:ascii="Times New Roman"/>
                <w:color w:val="231F20"/>
                <w:u w:val="single" w:color="221E1F"/>
              </w:rPr>
              <w:t xml:space="preserve"> </w:t>
            </w:r>
            <w:r w:rsidR="00815B84" w:rsidRPr="00815B84">
              <w:rPr>
                <w:rFonts w:ascii="Times New Roman"/>
                <w:b/>
                <w:bCs/>
                <w:i/>
                <w:iCs/>
                <w:color w:val="231F20"/>
                <w:u w:val="single" w:color="221E1F"/>
              </w:rPr>
              <w:t xml:space="preserve">Procurement Section, </w:t>
            </w:r>
            <w:proofErr w:type="spellStart"/>
            <w:r w:rsidR="00815B84" w:rsidRPr="00815B84">
              <w:rPr>
                <w:rFonts w:ascii="Times New Roman"/>
                <w:b/>
                <w:bCs/>
                <w:i/>
                <w:iCs/>
                <w:color w:val="231F20"/>
                <w:u w:val="single" w:color="221E1F"/>
              </w:rPr>
              <w:t>MoAF</w:t>
            </w:r>
            <w:proofErr w:type="spellEnd"/>
          </w:p>
          <w:p w14:paraId="33DF573E" w14:textId="77777777" w:rsidR="00F8527D" w:rsidRDefault="00F8527D">
            <w:pPr>
              <w:pStyle w:val="TableParagraph"/>
              <w:spacing w:before="8"/>
              <w:rPr>
                <w:i/>
                <w:sz w:val="26"/>
              </w:rPr>
            </w:pPr>
          </w:p>
          <w:p w14:paraId="3C3B8BA7" w14:textId="77777777" w:rsidR="00815B84" w:rsidRPr="00815B84" w:rsidRDefault="00C21BEE" w:rsidP="00815B84">
            <w:pPr>
              <w:rPr>
                <w:rFonts w:ascii="Times New Roman" w:eastAsia="Times New Roman" w:hAnsi="Times New Roman" w:cs="Times New Roman"/>
                <w:color w:val="00B0F0"/>
                <w:lang w:val="en-BT" w:eastAsia="en-US" w:bidi="ar-SA"/>
              </w:rPr>
            </w:pPr>
            <w:r>
              <w:rPr>
                <w:color w:val="231F20"/>
              </w:rPr>
              <w:t>E-mail</w:t>
            </w:r>
            <w:proofErr w:type="gramStart"/>
            <w:r>
              <w:rPr>
                <w:color w:val="231F20"/>
              </w:rPr>
              <w:t xml:space="preserve">: </w:t>
            </w:r>
            <w:r w:rsidR="00815B84" w:rsidRPr="00815B84">
              <w:rPr>
                <w:i/>
                <w:iCs/>
                <w:color w:val="00B0F0"/>
              </w:rPr>
              <w:t>:</w:t>
            </w:r>
            <w:proofErr w:type="gramEnd"/>
            <w:r w:rsidR="00815B84" w:rsidRPr="00815B84">
              <w:rPr>
                <w:i/>
                <w:iCs/>
                <w:color w:val="00B0F0"/>
              </w:rPr>
              <w:t xml:space="preserve">    </w:t>
            </w:r>
            <w:r w:rsidR="00815B84" w:rsidRPr="00815B84">
              <w:rPr>
                <w:i/>
                <w:iCs/>
                <w:color w:val="00B0F0"/>
                <w:spacing w:val="1"/>
              </w:rPr>
              <w:t xml:space="preserve"> </w:t>
            </w:r>
            <w:r w:rsidR="00815B84" w:rsidRPr="00815B84">
              <w:rPr>
                <w:i/>
                <w:iCs/>
                <w:color w:val="00B0F0"/>
              </w:rPr>
              <w:t xml:space="preserve"> </w:t>
            </w:r>
            <w:hyperlink r:id="rId12" w:history="1">
              <w:r w:rsidR="00815B84" w:rsidRPr="00815B84">
                <w:rPr>
                  <w:rStyle w:val="Hyperlink"/>
                  <w:i/>
                  <w:iCs/>
                  <w:color w:val="00B0F0"/>
                  <w:u w:val="none"/>
                </w:rPr>
                <w:t>sphuntsho@moaf.gov.bt</w:t>
              </w:r>
            </w:hyperlink>
            <w:r w:rsidR="00815B84" w:rsidRPr="00425FD4">
              <w:rPr>
                <w:i/>
                <w:iCs/>
                <w:color w:val="231F20"/>
              </w:rPr>
              <w:t xml:space="preserve"> / Mr. Karma </w:t>
            </w:r>
            <w:proofErr w:type="spellStart"/>
            <w:r w:rsidR="00815B84" w:rsidRPr="00425FD4">
              <w:rPr>
                <w:i/>
                <w:iCs/>
                <w:color w:val="231F20"/>
              </w:rPr>
              <w:t>Wangdi</w:t>
            </w:r>
            <w:proofErr w:type="spellEnd"/>
            <w:r w:rsidR="00815B84" w:rsidRPr="00425FD4">
              <w:rPr>
                <w:i/>
                <w:iCs/>
                <w:color w:val="231F20"/>
              </w:rPr>
              <w:t xml:space="preserve"> - </w:t>
            </w:r>
            <w:r w:rsidR="00815B84" w:rsidRPr="00815B84">
              <w:rPr>
                <w:rStyle w:val="gi"/>
                <w:i/>
                <w:iCs/>
                <w:color w:val="00B0F0"/>
              </w:rPr>
              <w:t>kwangdi@moaf.gov.bt</w:t>
            </w:r>
          </w:p>
          <w:p w14:paraId="1A22BFD1" w14:textId="5369522B" w:rsidR="00F8527D" w:rsidRDefault="00F8527D">
            <w:pPr>
              <w:pStyle w:val="TableParagraph"/>
              <w:tabs>
                <w:tab w:val="left" w:pos="3564"/>
                <w:tab w:val="left" w:pos="7920"/>
              </w:tabs>
              <w:ind w:left="67"/>
            </w:pPr>
          </w:p>
        </w:tc>
      </w:tr>
      <w:tr w:rsidR="00F8527D" w14:paraId="74AAFB8A" w14:textId="77777777">
        <w:trPr>
          <w:trHeight w:val="679"/>
        </w:trPr>
        <w:tc>
          <w:tcPr>
            <w:tcW w:w="1299" w:type="dxa"/>
          </w:tcPr>
          <w:p w14:paraId="2F6DF13D" w14:textId="77777777" w:rsidR="00F8527D" w:rsidRDefault="00C21BEE">
            <w:pPr>
              <w:pStyle w:val="TableParagraph"/>
              <w:spacing w:before="17"/>
              <w:ind w:left="102" w:right="93"/>
              <w:jc w:val="center"/>
              <w:rPr>
                <w:b/>
              </w:rPr>
            </w:pPr>
            <w:r>
              <w:rPr>
                <w:b/>
                <w:color w:val="231F20"/>
              </w:rPr>
              <w:t>11.3</w:t>
            </w:r>
          </w:p>
        </w:tc>
        <w:tc>
          <w:tcPr>
            <w:tcW w:w="8102" w:type="dxa"/>
          </w:tcPr>
          <w:p w14:paraId="27CC81A3" w14:textId="618CE87B" w:rsidR="001D5583" w:rsidRDefault="00C21BEE" w:rsidP="001D5583">
            <w:pPr>
              <w:pStyle w:val="TableParagraph"/>
              <w:spacing w:before="17"/>
              <w:ind w:left="67"/>
            </w:pPr>
            <w:r>
              <w:rPr>
                <w:color w:val="231F20"/>
              </w:rPr>
              <w:t>A</w:t>
            </w:r>
            <w:r>
              <w:rPr>
                <w:color w:val="231F20"/>
                <w:spacing w:val="-21"/>
              </w:rPr>
              <w:t xml:space="preserve"> </w:t>
            </w:r>
            <w:r>
              <w:rPr>
                <w:color w:val="231F20"/>
              </w:rPr>
              <w:t>pre-proposal</w:t>
            </w:r>
            <w:r>
              <w:rPr>
                <w:color w:val="231F20"/>
                <w:spacing w:val="-9"/>
              </w:rPr>
              <w:t xml:space="preserve"> </w:t>
            </w:r>
            <w:r>
              <w:rPr>
                <w:color w:val="231F20"/>
              </w:rPr>
              <w:t>meeting</w:t>
            </w:r>
            <w:r>
              <w:rPr>
                <w:color w:val="231F20"/>
                <w:spacing w:val="-10"/>
              </w:rPr>
              <w:t xml:space="preserve"> </w:t>
            </w:r>
            <w:r>
              <w:rPr>
                <w:color w:val="231F20"/>
              </w:rPr>
              <w:t>will</w:t>
            </w:r>
            <w:r>
              <w:rPr>
                <w:color w:val="231F20"/>
                <w:spacing w:val="-9"/>
              </w:rPr>
              <w:t xml:space="preserve"> </w:t>
            </w:r>
            <w:r>
              <w:rPr>
                <w:color w:val="231F20"/>
              </w:rPr>
              <w:t>be/will</w:t>
            </w:r>
            <w:r>
              <w:rPr>
                <w:color w:val="231F20"/>
                <w:spacing w:val="-9"/>
              </w:rPr>
              <w:t xml:space="preserve"> </w:t>
            </w:r>
            <w:r>
              <w:rPr>
                <w:color w:val="231F20"/>
              </w:rPr>
              <w:t>not</w:t>
            </w:r>
            <w:r>
              <w:rPr>
                <w:color w:val="231F20"/>
                <w:spacing w:val="-9"/>
              </w:rPr>
              <w:t xml:space="preserve"> </w:t>
            </w:r>
            <w:r>
              <w:rPr>
                <w:color w:val="231F20"/>
              </w:rPr>
              <w:t>be</w:t>
            </w:r>
            <w:r>
              <w:rPr>
                <w:color w:val="231F20"/>
                <w:spacing w:val="-9"/>
              </w:rPr>
              <w:t xml:space="preserve"> </w:t>
            </w:r>
            <w:r>
              <w:rPr>
                <w:color w:val="231F20"/>
              </w:rPr>
              <w:t>conducted.</w:t>
            </w:r>
            <w:r>
              <w:rPr>
                <w:color w:val="231F20"/>
                <w:spacing w:val="-9"/>
              </w:rPr>
              <w:t xml:space="preserve"> </w:t>
            </w:r>
          </w:p>
          <w:p w14:paraId="6B9600D6" w14:textId="5A6ECA9D" w:rsidR="00F8527D" w:rsidRDefault="00F8527D">
            <w:pPr>
              <w:pStyle w:val="TableParagraph"/>
              <w:spacing w:before="27"/>
              <w:ind w:left="67"/>
            </w:pPr>
          </w:p>
        </w:tc>
      </w:tr>
      <w:tr w:rsidR="00F8527D" w14:paraId="0BE0D893" w14:textId="77777777">
        <w:trPr>
          <w:trHeight w:val="679"/>
        </w:trPr>
        <w:tc>
          <w:tcPr>
            <w:tcW w:w="1299" w:type="dxa"/>
          </w:tcPr>
          <w:p w14:paraId="5E80C941" w14:textId="77777777" w:rsidR="00F8527D" w:rsidRDefault="00C21BEE">
            <w:pPr>
              <w:pStyle w:val="TableParagraph"/>
              <w:spacing w:before="17"/>
              <w:ind w:left="270"/>
              <w:rPr>
                <w:b/>
              </w:rPr>
            </w:pPr>
            <w:r>
              <w:rPr>
                <w:b/>
                <w:color w:val="231F20"/>
              </w:rPr>
              <w:t>12.3 (a)</w:t>
            </w:r>
          </w:p>
        </w:tc>
        <w:tc>
          <w:tcPr>
            <w:tcW w:w="8102" w:type="dxa"/>
          </w:tcPr>
          <w:p w14:paraId="0DB5A0A7" w14:textId="2D1B5DB7" w:rsidR="00F8527D" w:rsidRDefault="00C21BEE">
            <w:pPr>
              <w:pStyle w:val="TableParagraph"/>
              <w:tabs>
                <w:tab w:val="left" w:pos="1221"/>
                <w:tab w:val="left" w:pos="2236"/>
              </w:tabs>
              <w:spacing w:before="17" w:line="266" w:lineRule="auto"/>
              <w:ind w:left="67" w:right="932"/>
            </w:pPr>
            <w:r>
              <w:rPr>
                <w:color w:val="231F20"/>
              </w:rPr>
              <w:t>Shortlisted Consultants may associate with other shortlisted</w:t>
            </w:r>
            <w:r>
              <w:rPr>
                <w:color w:val="231F20"/>
                <w:spacing w:val="-38"/>
              </w:rPr>
              <w:t xml:space="preserve"> </w:t>
            </w:r>
            <w:r>
              <w:rPr>
                <w:color w:val="231F20"/>
              </w:rPr>
              <w:t>Consultants:</w:t>
            </w:r>
            <w:r w:rsidR="006E25FC">
              <w:rPr>
                <w:color w:val="231F20"/>
              </w:rPr>
              <w:t xml:space="preserve"> </w:t>
            </w:r>
            <w:r w:rsidRPr="006E25FC">
              <w:rPr>
                <w:b/>
                <w:bCs/>
                <w:i/>
                <w:iCs/>
                <w:color w:val="231F20"/>
              </w:rPr>
              <w:t>No</w:t>
            </w:r>
          </w:p>
        </w:tc>
      </w:tr>
    </w:tbl>
    <w:p w14:paraId="4BE131D4" w14:textId="77777777" w:rsidR="00F8527D" w:rsidRDefault="00F8527D">
      <w:pPr>
        <w:spacing w:line="266" w:lineRule="auto"/>
        <w:sectPr w:rsidR="00F8527D">
          <w:pgSz w:w="11910" w:h="16840"/>
          <w:pgMar w:top="110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9"/>
        <w:gridCol w:w="8102"/>
      </w:tblGrid>
      <w:tr w:rsidR="00F8527D" w14:paraId="1D423E38" w14:textId="77777777" w:rsidTr="00E26AEC">
        <w:trPr>
          <w:trHeight w:val="983"/>
        </w:trPr>
        <w:tc>
          <w:tcPr>
            <w:tcW w:w="1299" w:type="dxa"/>
          </w:tcPr>
          <w:p w14:paraId="19417539" w14:textId="77777777" w:rsidR="00F8527D" w:rsidRDefault="00C21BEE">
            <w:pPr>
              <w:pStyle w:val="TableParagraph"/>
              <w:spacing w:before="17"/>
              <w:ind w:left="264"/>
              <w:rPr>
                <w:b/>
              </w:rPr>
            </w:pPr>
            <w:r>
              <w:rPr>
                <w:b/>
                <w:color w:val="231F20"/>
              </w:rPr>
              <w:lastRenderedPageBreak/>
              <w:t>12.3 (b)</w:t>
            </w:r>
          </w:p>
        </w:tc>
        <w:tc>
          <w:tcPr>
            <w:tcW w:w="8102" w:type="dxa"/>
          </w:tcPr>
          <w:p w14:paraId="0E999F29" w14:textId="77777777" w:rsidR="00F8527D" w:rsidRDefault="00C21BEE">
            <w:pPr>
              <w:pStyle w:val="TableParagraph"/>
              <w:spacing w:before="27"/>
              <w:ind w:left="67"/>
            </w:pPr>
            <w:r>
              <w:rPr>
                <w:color w:val="231F20"/>
              </w:rPr>
              <w:t>The estimated number of professional staff-months required for the assignment is:</w:t>
            </w:r>
          </w:p>
          <w:p w14:paraId="7D7C1BC5" w14:textId="6C9E30FC" w:rsidR="00F8527D" w:rsidRPr="00E26AEC" w:rsidRDefault="00E26AEC">
            <w:pPr>
              <w:pStyle w:val="TableParagraph"/>
              <w:spacing w:before="27"/>
              <w:ind w:left="67"/>
              <w:rPr>
                <w:b/>
                <w:bCs/>
                <w:i/>
                <w:iCs/>
              </w:rPr>
            </w:pPr>
            <w:r w:rsidRPr="00E26AEC">
              <w:rPr>
                <w:b/>
                <w:bCs/>
                <w:i/>
                <w:iCs/>
                <w:color w:val="231F20"/>
              </w:rPr>
              <w:t xml:space="preserve">As per </w:t>
            </w:r>
            <w:proofErr w:type="spellStart"/>
            <w:r w:rsidRPr="00E26AEC">
              <w:rPr>
                <w:b/>
                <w:bCs/>
                <w:i/>
                <w:iCs/>
                <w:color w:val="231F20"/>
              </w:rPr>
              <w:t>ToR</w:t>
            </w:r>
            <w:proofErr w:type="spellEnd"/>
          </w:p>
        </w:tc>
      </w:tr>
      <w:tr w:rsidR="00F8527D" w14:paraId="5CC51B05" w14:textId="77777777">
        <w:trPr>
          <w:trHeight w:val="4066"/>
        </w:trPr>
        <w:tc>
          <w:tcPr>
            <w:tcW w:w="1299" w:type="dxa"/>
          </w:tcPr>
          <w:p w14:paraId="1159A252" w14:textId="77777777" w:rsidR="00F8527D" w:rsidRDefault="00C21BEE">
            <w:pPr>
              <w:pStyle w:val="TableParagraph"/>
              <w:spacing w:before="17"/>
              <w:ind w:left="102" w:right="93"/>
              <w:jc w:val="center"/>
              <w:rPr>
                <w:b/>
              </w:rPr>
            </w:pPr>
            <w:r>
              <w:rPr>
                <w:b/>
                <w:color w:val="231F20"/>
              </w:rPr>
              <w:t>13.1</w:t>
            </w:r>
          </w:p>
        </w:tc>
        <w:tc>
          <w:tcPr>
            <w:tcW w:w="8102" w:type="dxa"/>
          </w:tcPr>
          <w:p w14:paraId="36B4CB34" w14:textId="521C9590" w:rsidR="00F8527D" w:rsidRDefault="00C21BEE">
            <w:pPr>
              <w:pStyle w:val="TableParagraph"/>
              <w:tabs>
                <w:tab w:val="left" w:pos="7198"/>
              </w:tabs>
              <w:spacing w:before="17" w:line="266" w:lineRule="auto"/>
              <w:ind w:left="67" w:right="218"/>
            </w:pPr>
            <w:r>
              <w:rPr>
                <w:color w:val="231F20"/>
              </w:rPr>
              <w:t>Proposals shall be submitted in the</w:t>
            </w:r>
            <w:r>
              <w:rPr>
                <w:color w:val="231F20"/>
                <w:spacing w:val="-9"/>
              </w:rPr>
              <w:t xml:space="preserve"> </w:t>
            </w:r>
            <w:r>
              <w:rPr>
                <w:color w:val="231F20"/>
              </w:rPr>
              <w:t>following</w:t>
            </w:r>
            <w:r>
              <w:rPr>
                <w:color w:val="231F20"/>
                <w:spacing w:val="-1"/>
              </w:rPr>
              <w:t xml:space="preserve"> </w:t>
            </w:r>
            <w:proofErr w:type="gramStart"/>
            <w:r>
              <w:rPr>
                <w:color w:val="231F20"/>
              </w:rPr>
              <w:t>language</w:t>
            </w:r>
            <w:r w:rsidR="00E26AEC">
              <w:rPr>
                <w:color w:val="231F20"/>
              </w:rPr>
              <w:t xml:space="preserve"> :</w:t>
            </w:r>
            <w:proofErr w:type="gramEnd"/>
            <w:r w:rsidR="00E26AEC">
              <w:rPr>
                <w:color w:val="231F20"/>
              </w:rPr>
              <w:t xml:space="preserve"> </w:t>
            </w:r>
            <w:r w:rsidR="00E26AEC" w:rsidRPr="00E26AEC">
              <w:rPr>
                <w:b/>
                <w:bCs/>
                <w:i/>
                <w:iCs/>
                <w:color w:val="231F20"/>
              </w:rPr>
              <w:t>English</w:t>
            </w:r>
            <w:r w:rsidR="00E26AEC">
              <w:rPr>
                <w:color w:val="231F20"/>
              </w:rPr>
              <w:t xml:space="preserve"> </w:t>
            </w:r>
          </w:p>
          <w:p w14:paraId="50E45232" w14:textId="77777777" w:rsidR="00F8527D" w:rsidRDefault="00F8527D">
            <w:pPr>
              <w:pStyle w:val="TableParagraph"/>
              <w:spacing w:before="2"/>
              <w:rPr>
                <w:i/>
                <w:sz w:val="24"/>
              </w:rPr>
            </w:pPr>
          </w:p>
          <w:p w14:paraId="62322CDE" w14:textId="77777777" w:rsidR="00F8527D" w:rsidRDefault="00C21BEE">
            <w:pPr>
              <w:pStyle w:val="TableParagraph"/>
              <w:spacing w:line="266" w:lineRule="auto"/>
              <w:ind w:left="67" w:right="57"/>
              <w:jc w:val="both"/>
            </w:pPr>
            <w:r>
              <w:rPr>
                <w:color w:val="231F20"/>
              </w:rPr>
              <w:t>{</w:t>
            </w:r>
            <w:r>
              <w:rPr>
                <w:b/>
                <w:i/>
                <w:color w:val="231F20"/>
              </w:rPr>
              <w:t>Note</w:t>
            </w:r>
            <w:r>
              <w:rPr>
                <w:i/>
                <w:color w:val="231F20"/>
              </w:rPr>
              <w:t>: in cases where English is selected as the language, it is permitted to add the following text:</w:t>
            </w:r>
            <w:r>
              <w:rPr>
                <w:color w:val="231F20"/>
              </w:rPr>
              <w:t>}</w:t>
            </w:r>
          </w:p>
          <w:p w14:paraId="39F01F49" w14:textId="77777777" w:rsidR="00F8527D" w:rsidRDefault="00F8527D">
            <w:pPr>
              <w:pStyle w:val="TableParagraph"/>
              <w:spacing w:before="2"/>
              <w:rPr>
                <w:i/>
                <w:sz w:val="24"/>
              </w:rPr>
            </w:pPr>
          </w:p>
          <w:p w14:paraId="4BECF6CE" w14:textId="77777777" w:rsidR="00F8527D" w:rsidRDefault="00C21BEE">
            <w:pPr>
              <w:pStyle w:val="TableParagraph"/>
              <w:spacing w:line="266" w:lineRule="auto"/>
              <w:ind w:left="67" w:right="56"/>
              <w:jc w:val="both"/>
            </w:pPr>
            <w:r>
              <w:rPr>
                <w:color w:val="231F20"/>
              </w:rPr>
              <w:t>As an alternative to the above indicated language Consultants are permitted, at their choice, to submit their proposals in Dzongkha. However, Consultants shall not submit proposals in more than one language. The Contract to be signed with the winning Consultant shall be written in the language in which the Consultant’s proposal was submitted, which shall be the language that shall govern the contractual relations between the Procuring Agency and the winning Consultant. The Consultant shall not sign versions of the Contract in different languages in addition to the language used in its proposal.</w:t>
            </w:r>
          </w:p>
        </w:tc>
      </w:tr>
      <w:tr w:rsidR="00F8527D" w14:paraId="5FBF6553" w14:textId="77777777" w:rsidTr="00E26AEC">
        <w:trPr>
          <w:trHeight w:val="3573"/>
        </w:trPr>
        <w:tc>
          <w:tcPr>
            <w:tcW w:w="1299" w:type="dxa"/>
          </w:tcPr>
          <w:p w14:paraId="10AA7506" w14:textId="77777777" w:rsidR="00F8527D" w:rsidRDefault="00C21BEE">
            <w:pPr>
              <w:pStyle w:val="TableParagraph"/>
              <w:spacing w:before="17"/>
              <w:ind w:left="102" w:right="93"/>
              <w:jc w:val="center"/>
              <w:rPr>
                <w:b/>
              </w:rPr>
            </w:pPr>
            <w:r>
              <w:rPr>
                <w:b/>
                <w:color w:val="231F20"/>
              </w:rPr>
              <w:t>14.1</w:t>
            </w:r>
          </w:p>
        </w:tc>
        <w:tc>
          <w:tcPr>
            <w:tcW w:w="8102" w:type="dxa"/>
          </w:tcPr>
          <w:p w14:paraId="7658115D" w14:textId="2DA2A269" w:rsidR="00F8527D" w:rsidRDefault="00C21BEE">
            <w:pPr>
              <w:pStyle w:val="TableParagraph"/>
              <w:spacing w:before="17" w:line="266" w:lineRule="auto"/>
              <w:ind w:left="67" w:right="-5"/>
              <w:rPr>
                <w:i/>
              </w:rPr>
            </w:pPr>
            <w:r>
              <w:rPr>
                <w:color w:val="231F20"/>
              </w:rPr>
              <w:t xml:space="preserve">The format of the Technical Proposal to be submitted is: </w:t>
            </w:r>
          </w:p>
          <w:p w14:paraId="2B9F00BE" w14:textId="77777777" w:rsidR="00F8527D" w:rsidRDefault="00C21BEE">
            <w:pPr>
              <w:pStyle w:val="TableParagraph"/>
              <w:spacing w:before="168"/>
              <w:ind w:left="67"/>
              <w:rPr>
                <w:b/>
              </w:rPr>
            </w:pPr>
            <w:r>
              <w:rPr>
                <w:b/>
                <w:color w:val="231F20"/>
                <w:u w:val="thick" w:color="231F20"/>
              </w:rPr>
              <w:t>For FULL TECHNICAL PROPOSAL (FTP):</w:t>
            </w:r>
          </w:p>
          <w:p w14:paraId="0DEC387E" w14:textId="77777777" w:rsidR="00F8527D" w:rsidRDefault="00C21BEE">
            <w:pPr>
              <w:pStyle w:val="TableParagraph"/>
              <w:spacing w:before="140"/>
              <w:ind w:left="67"/>
              <w:rPr>
                <w:b/>
              </w:rPr>
            </w:pPr>
            <w:r>
              <w:rPr>
                <w:b/>
                <w:color w:val="231F20"/>
              </w:rPr>
              <w:t>1</w:t>
            </w:r>
            <w:proofErr w:type="spellStart"/>
            <w:r>
              <w:rPr>
                <w:b/>
                <w:color w:val="231F20"/>
                <w:position w:val="7"/>
                <w:sz w:val="13"/>
              </w:rPr>
              <w:t>st</w:t>
            </w:r>
            <w:proofErr w:type="spellEnd"/>
            <w:r>
              <w:rPr>
                <w:b/>
                <w:color w:val="231F20"/>
                <w:position w:val="7"/>
                <w:sz w:val="13"/>
              </w:rPr>
              <w:t xml:space="preserve"> </w:t>
            </w:r>
            <w:r>
              <w:rPr>
                <w:b/>
                <w:color w:val="231F20"/>
              </w:rPr>
              <w:t>Inner Envelope with the Technical Proposal:</w:t>
            </w:r>
          </w:p>
          <w:p w14:paraId="3A3FE77B" w14:textId="77777777" w:rsidR="00F8527D" w:rsidRDefault="00C21BEE" w:rsidP="006F6866">
            <w:pPr>
              <w:pStyle w:val="TableParagraph"/>
              <w:numPr>
                <w:ilvl w:val="0"/>
                <w:numId w:val="50"/>
              </w:numPr>
              <w:tabs>
                <w:tab w:val="left" w:pos="464"/>
                <w:tab w:val="left" w:pos="465"/>
              </w:tabs>
              <w:spacing w:before="27"/>
            </w:pPr>
            <w:r>
              <w:rPr>
                <w:color w:val="231F20"/>
              </w:rPr>
              <w:t>Power of Attorney to sign the</w:t>
            </w:r>
            <w:r>
              <w:rPr>
                <w:color w:val="231F20"/>
                <w:spacing w:val="-14"/>
              </w:rPr>
              <w:t xml:space="preserve"> </w:t>
            </w:r>
            <w:r>
              <w:rPr>
                <w:color w:val="231F20"/>
              </w:rPr>
              <w:t>Proposal</w:t>
            </w:r>
          </w:p>
          <w:p w14:paraId="40A02BE1" w14:textId="77777777" w:rsidR="00F8527D" w:rsidRDefault="00C21BEE" w:rsidP="006F6866">
            <w:pPr>
              <w:pStyle w:val="TableParagraph"/>
              <w:numPr>
                <w:ilvl w:val="0"/>
                <w:numId w:val="50"/>
              </w:numPr>
              <w:tabs>
                <w:tab w:val="left" w:pos="464"/>
                <w:tab w:val="left" w:pos="465"/>
              </w:tabs>
              <w:spacing w:before="84"/>
            </w:pPr>
            <w:r>
              <w:rPr>
                <w:color w:val="231F20"/>
              </w:rPr>
              <w:t>TECH-1</w:t>
            </w:r>
          </w:p>
          <w:p w14:paraId="5BC03A8B" w14:textId="77777777" w:rsidR="00F8527D" w:rsidRDefault="00C21BEE" w:rsidP="006F6866">
            <w:pPr>
              <w:pStyle w:val="TableParagraph"/>
              <w:numPr>
                <w:ilvl w:val="0"/>
                <w:numId w:val="50"/>
              </w:numPr>
              <w:tabs>
                <w:tab w:val="left" w:pos="464"/>
                <w:tab w:val="left" w:pos="465"/>
              </w:tabs>
              <w:spacing w:before="84"/>
            </w:pPr>
            <w:r>
              <w:rPr>
                <w:color w:val="231F20"/>
              </w:rPr>
              <w:t>TECH-2</w:t>
            </w:r>
          </w:p>
          <w:p w14:paraId="7892BE3C" w14:textId="77777777" w:rsidR="00F8527D" w:rsidRDefault="00C21BEE" w:rsidP="006F6866">
            <w:pPr>
              <w:pStyle w:val="TableParagraph"/>
              <w:numPr>
                <w:ilvl w:val="0"/>
                <w:numId w:val="50"/>
              </w:numPr>
              <w:tabs>
                <w:tab w:val="left" w:pos="464"/>
                <w:tab w:val="left" w:pos="465"/>
              </w:tabs>
              <w:spacing w:before="84"/>
            </w:pPr>
            <w:r>
              <w:rPr>
                <w:color w:val="231F20"/>
              </w:rPr>
              <w:t>TECH-3</w:t>
            </w:r>
          </w:p>
          <w:p w14:paraId="3098F889" w14:textId="77777777" w:rsidR="00F8527D" w:rsidRDefault="00C21BEE" w:rsidP="006F6866">
            <w:pPr>
              <w:pStyle w:val="TableParagraph"/>
              <w:numPr>
                <w:ilvl w:val="0"/>
                <w:numId w:val="50"/>
              </w:numPr>
              <w:tabs>
                <w:tab w:val="left" w:pos="464"/>
                <w:tab w:val="left" w:pos="465"/>
              </w:tabs>
              <w:spacing w:before="83"/>
            </w:pPr>
            <w:r>
              <w:rPr>
                <w:color w:val="231F20"/>
              </w:rPr>
              <w:t>TECH-4</w:t>
            </w:r>
          </w:p>
          <w:p w14:paraId="7783799B" w14:textId="77777777" w:rsidR="00F8527D" w:rsidRDefault="00C21BEE" w:rsidP="006F6866">
            <w:pPr>
              <w:pStyle w:val="TableParagraph"/>
              <w:numPr>
                <w:ilvl w:val="0"/>
                <w:numId w:val="50"/>
              </w:numPr>
              <w:tabs>
                <w:tab w:val="left" w:pos="464"/>
                <w:tab w:val="left" w:pos="465"/>
              </w:tabs>
              <w:spacing w:before="84"/>
            </w:pPr>
            <w:r>
              <w:rPr>
                <w:color w:val="231F20"/>
              </w:rPr>
              <w:t>TECH-5</w:t>
            </w:r>
          </w:p>
          <w:p w14:paraId="043B3483" w14:textId="4A099433" w:rsidR="00F8527D" w:rsidRDefault="00C21BEE" w:rsidP="006F6866">
            <w:pPr>
              <w:pStyle w:val="TableParagraph"/>
              <w:numPr>
                <w:ilvl w:val="0"/>
                <w:numId w:val="50"/>
              </w:numPr>
              <w:tabs>
                <w:tab w:val="left" w:pos="464"/>
                <w:tab w:val="left" w:pos="465"/>
              </w:tabs>
              <w:spacing w:before="84"/>
            </w:pPr>
            <w:r>
              <w:rPr>
                <w:color w:val="231F20"/>
              </w:rPr>
              <w:t>TECH-6</w:t>
            </w:r>
          </w:p>
          <w:p w14:paraId="60F98710" w14:textId="533D5B9A" w:rsidR="00F8527D" w:rsidRDefault="00F8527D" w:rsidP="00E26AEC">
            <w:pPr>
              <w:pStyle w:val="TableParagraph"/>
              <w:tabs>
                <w:tab w:val="left" w:pos="464"/>
                <w:tab w:val="left" w:pos="465"/>
              </w:tabs>
              <w:spacing w:before="84" w:line="249" w:lineRule="exact"/>
            </w:pPr>
          </w:p>
        </w:tc>
      </w:tr>
      <w:tr w:rsidR="00E26AEC" w14:paraId="22BE2EBE" w14:textId="77777777" w:rsidTr="00E26AEC">
        <w:trPr>
          <w:trHeight w:val="2777"/>
        </w:trPr>
        <w:tc>
          <w:tcPr>
            <w:tcW w:w="1299" w:type="dxa"/>
          </w:tcPr>
          <w:p w14:paraId="7D177F41" w14:textId="77777777" w:rsidR="00E26AEC" w:rsidRDefault="00E26AEC">
            <w:pPr>
              <w:pStyle w:val="TableParagraph"/>
              <w:spacing w:before="17"/>
              <w:ind w:left="102" w:right="93"/>
              <w:jc w:val="center"/>
              <w:rPr>
                <w:b/>
                <w:color w:val="231F20"/>
              </w:rPr>
            </w:pPr>
          </w:p>
        </w:tc>
        <w:tc>
          <w:tcPr>
            <w:tcW w:w="8102" w:type="dxa"/>
          </w:tcPr>
          <w:p w14:paraId="4067A3C0" w14:textId="77777777" w:rsidR="00E26AEC" w:rsidRDefault="00E26AEC" w:rsidP="00E26AEC">
            <w:pPr>
              <w:pStyle w:val="TableParagraph"/>
              <w:spacing w:before="17"/>
              <w:ind w:left="427"/>
            </w:pPr>
            <w:r>
              <w:rPr>
                <w:color w:val="231F20"/>
              </w:rPr>
              <w:t>AND</w:t>
            </w:r>
          </w:p>
          <w:p w14:paraId="6301C7FA" w14:textId="77777777" w:rsidR="00E26AEC" w:rsidRDefault="00E26AEC" w:rsidP="00E26AEC">
            <w:pPr>
              <w:pStyle w:val="TableParagraph"/>
              <w:spacing w:before="147"/>
              <w:ind w:left="67"/>
              <w:rPr>
                <w:b/>
              </w:rPr>
            </w:pPr>
            <w:r>
              <w:rPr>
                <w:b/>
                <w:color w:val="231F20"/>
              </w:rPr>
              <w:t>2</w:t>
            </w:r>
            <w:proofErr w:type="spellStart"/>
            <w:r>
              <w:rPr>
                <w:b/>
                <w:color w:val="231F20"/>
                <w:position w:val="7"/>
                <w:sz w:val="13"/>
              </w:rPr>
              <w:t>nd</w:t>
            </w:r>
            <w:proofErr w:type="spellEnd"/>
            <w:r>
              <w:rPr>
                <w:b/>
                <w:color w:val="231F20"/>
                <w:position w:val="7"/>
                <w:sz w:val="13"/>
              </w:rPr>
              <w:t xml:space="preserve"> </w:t>
            </w:r>
            <w:r>
              <w:rPr>
                <w:b/>
                <w:color w:val="231F20"/>
              </w:rPr>
              <w:t>Inner Envelope with the Financial Proposal (if applicable):</w:t>
            </w:r>
          </w:p>
          <w:p w14:paraId="5661A9BF" w14:textId="77777777" w:rsidR="00E26AEC" w:rsidRDefault="00E26AEC" w:rsidP="006F6866">
            <w:pPr>
              <w:pStyle w:val="TableParagraph"/>
              <w:numPr>
                <w:ilvl w:val="0"/>
                <w:numId w:val="49"/>
              </w:numPr>
              <w:tabs>
                <w:tab w:val="left" w:pos="464"/>
                <w:tab w:val="left" w:pos="465"/>
              </w:tabs>
              <w:spacing w:before="83"/>
            </w:pPr>
            <w:r>
              <w:rPr>
                <w:color w:val="231F20"/>
              </w:rPr>
              <w:t>FIN-1</w:t>
            </w:r>
          </w:p>
          <w:p w14:paraId="7BB9DBC0" w14:textId="77777777" w:rsidR="00E26AEC" w:rsidRDefault="00E26AEC" w:rsidP="006F6866">
            <w:pPr>
              <w:pStyle w:val="TableParagraph"/>
              <w:numPr>
                <w:ilvl w:val="0"/>
                <w:numId w:val="49"/>
              </w:numPr>
              <w:tabs>
                <w:tab w:val="left" w:pos="464"/>
                <w:tab w:val="left" w:pos="465"/>
              </w:tabs>
              <w:spacing w:before="84"/>
            </w:pPr>
            <w:r>
              <w:rPr>
                <w:color w:val="231F20"/>
              </w:rPr>
              <w:t>FIN-2</w:t>
            </w:r>
          </w:p>
          <w:p w14:paraId="24304D03" w14:textId="6B666BE9" w:rsidR="00E26AEC" w:rsidRPr="00E26AEC" w:rsidRDefault="00E26AEC" w:rsidP="006F6866">
            <w:pPr>
              <w:pStyle w:val="TableParagraph"/>
              <w:numPr>
                <w:ilvl w:val="0"/>
                <w:numId w:val="49"/>
              </w:numPr>
              <w:tabs>
                <w:tab w:val="left" w:pos="464"/>
                <w:tab w:val="left" w:pos="465"/>
              </w:tabs>
              <w:spacing w:before="84"/>
            </w:pPr>
            <w:r>
              <w:rPr>
                <w:color w:val="231F20"/>
              </w:rPr>
              <w:t>FIN-3</w:t>
            </w:r>
          </w:p>
          <w:p w14:paraId="0979DA73" w14:textId="6C073418" w:rsidR="00E26AEC" w:rsidRPr="00E26AEC" w:rsidRDefault="00E26AEC" w:rsidP="006F6866">
            <w:pPr>
              <w:pStyle w:val="TableParagraph"/>
              <w:numPr>
                <w:ilvl w:val="0"/>
                <w:numId w:val="49"/>
              </w:numPr>
              <w:tabs>
                <w:tab w:val="left" w:pos="464"/>
                <w:tab w:val="left" w:pos="465"/>
              </w:tabs>
              <w:spacing w:before="84"/>
            </w:pPr>
            <w:r w:rsidRPr="00E26AEC">
              <w:rPr>
                <w:color w:val="231F20"/>
              </w:rPr>
              <w:t>FIN-4</w:t>
            </w:r>
          </w:p>
        </w:tc>
      </w:tr>
    </w:tbl>
    <w:p w14:paraId="4C9F0C4D" w14:textId="77777777" w:rsidR="00F8527D" w:rsidRDefault="006F6866">
      <w:pPr>
        <w:rPr>
          <w:sz w:val="2"/>
          <w:szCs w:val="2"/>
        </w:rPr>
      </w:pPr>
      <w:r>
        <w:pict w14:anchorId="03780A47">
          <v:line id="_x0000_s2079" alt="" style="position:absolute;z-index:-251671552;mso-wrap-edited:f;mso-width-percent:0;mso-height-percent:0;mso-position-horizontal-relative:page;mso-position-vertical-relative:page;mso-width-percent:0;mso-height-percent:0" from="130.95pt,215.85pt" to="516.25pt,215.85pt" strokecolor="#221e1f" strokeweight=".24447mm">
            <w10:wrap anchorx="page" anchory="page"/>
          </v:line>
        </w:pict>
      </w:r>
    </w:p>
    <w:p w14:paraId="0CA7B613" w14:textId="77777777" w:rsidR="00F8527D" w:rsidRDefault="00F8527D">
      <w:pPr>
        <w:rPr>
          <w:sz w:val="2"/>
          <w:szCs w:val="2"/>
        </w:rPr>
        <w:sectPr w:rsidR="00F8527D">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9"/>
        <w:gridCol w:w="8102"/>
      </w:tblGrid>
      <w:tr w:rsidR="00F8527D" w14:paraId="3C91B2D9" w14:textId="77777777">
        <w:trPr>
          <w:trHeight w:val="925"/>
        </w:trPr>
        <w:tc>
          <w:tcPr>
            <w:tcW w:w="1299" w:type="dxa"/>
          </w:tcPr>
          <w:p w14:paraId="2A3CA770" w14:textId="77777777" w:rsidR="00F8527D" w:rsidRDefault="00C21BEE">
            <w:pPr>
              <w:pStyle w:val="TableParagraph"/>
              <w:spacing w:before="17"/>
              <w:ind w:left="435"/>
              <w:rPr>
                <w:b/>
              </w:rPr>
            </w:pPr>
            <w:r>
              <w:rPr>
                <w:b/>
                <w:color w:val="231F20"/>
              </w:rPr>
              <w:lastRenderedPageBreak/>
              <w:t>14.5</w:t>
            </w:r>
          </w:p>
        </w:tc>
        <w:tc>
          <w:tcPr>
            <w:tcW w:w="8102" w:type="dxa"/>
          </w:tcPr>
          <w:p w14:paraId="73F03459" w14:textId="2BE7972D" w:rsidR="00F8527D" w:rsidRPr="00E26AEC" w:rsidRDefault="00C21BEE">
            <w:pPr>
              <w:pStyle w:val="TableParagraph"/>
              <w:spacing w:before="17"/>
              <w:ind w:left="67"/>
              <w:rPr>
                <w:b/>
                <w:bCs/>
                <w:i/>
                <w:iCs/>
              </w:rPr>
            </w:pPr>
            <w:r>
              <w:rPr>
                <w:color w:val="231F20"/>
              </w:rPr>
              <w:t xml:space="preserve">The format of the </w:t>
            </w:r>
            <w:proofErr w:type="gramStart"/>
            <w:r>
              <w:rPr>
                <w:color w:val="231F20"/>
              </w:rPr>
              <w:t>Technical</w:t>
            </w:r>
            <w:proofErr w:type="gramEnd"/>
            <w:r>
              <w:rPr>
                <w:color w:val="231F20"/>
              </w:rPr>
              <w:t xml:space="preserve"> proposal to be submitted is:</w:t>
            </w:r>
            <w:r w:rsidR="00E26AEC">
              <w:rPr>
                <w:color w:val="231F20"/>
              </w:rPr>
              <w:t xml:space="preserve"> </w:t>
            </w:r>
            <w:r w:rsidR="00E26AEC" w:rsidRPr="00E26AEC">
              <w:rPr>
                <w:b/>
                <w:bCs/>
                <w:i/>
                <w:iCs/>
                <w:color w:val="231F20"/>
              </w:rPr>
              <w:t>FTP</w:t>
            </w:r>
          </w:p>
          <w:p w14:paraId="6115312B" w14:textId="051F3368" w:rsidR="00F8527D" w:rsidRDefault="00F8527D" w:rsidP="00E26AEC">
            <w:pPr>
              <w:pStyle w:val="TableParagraph"/>
              <w:tabs>
                <w:tab w:val="left" w:pos="2197"/>
                <w:tab w:val="left" w:pos="4154"/>
              </w:tabs>
              <w:spacing w:before="27"/>
            </w:pPr>
          </w:p>
          <w:p w14:paraId="050C1BC3" w14:textId="683D96EA" w:rsidR="00F8527D" w:rsidRDefault="00F8527D">
            <w:pPr>
              <w:pStyle w:val="TableParagraph"/>
              <w:spacing w:before="27"/>
              <w:ind w:left="67"/>
            </w:pPr>
          </w:p>
        </w:tc>
      </w:tr>
      <w:tr w:rsidR="00F8527D" w14:paraId="0DA2D20E" w14:textId="77777777">
        <w:trPr>
          <w:trHeight w:val="6434"/>
        </w:trPr>
        <w:tc>
          <w:tcPr>
            <w:tcW w:w="1299" w:type="dxa"/>
          </w:tcPr>
          <w:p w14:paraId="3C8712B6" w14:textId="77777777" w:rsidR="00F8527D" w:rsidRDefault="00C21BEE">
            <w:pPr>
              <w:pStyle w:val="TableParagraph"/>
              <w:spacing w:before="17"/>
              <w:ind w:left="435"/>
              <w:rPr>
                <w:b/>
              </w:rPr>
            </w:pPr>
            <w:r>
              <w:rPr>
                <w:b/>
                <w:color w:val="231F20"/>
              </w:rPr>
              <w:t>15.1</w:t>
            </w:r>
          </w:p>
        </w:tc>
        <w:tc>
          <w:tcPr>
            <w:tcW w:w="8102" w:type="dxa"/>
          </w:tcPr>
          <w:p w14:paraId="24E5AED4" w14:textId="5430C778" w:rsidR="00F8527D" w:rsidRPr="000D1204" w:rsidRDefault="00C21BEE">
            <w:pPr>
              <w:pStyle w:val="TableParagraph"/>
              <w:spacing w:before="17" w:line="266" w:lineRule="auto"/>
              <w:ind w:left="67" w:right="48"/>
              <w:jc w:val="both"/>
              <w:rPr>
                <w:b/>
                <w:bCs/>
                <w:i/>
                <w:iCs/>
              </w:rPr>
            </w:pPr>
            <w:r>
              <w:rPr>
                <w:color w:val="231F20"/>
              </w:rPr>
              <w:t>[</w:t>
            </w:r>
            <w:r>
              <w:rPr>
                <w:i/>
                <w:color w:val="231F20"/>
              </w:rPr>
              <w:t xml:space="preserve">List the applicable Reimbursable expenses in foreign and in local currency. A sample list is provided below for guidance: items that are not applicable </w:t>
            </w:r>
            <w:proofErr w:type="gramStart"/>
            <w:r>
              <w:rPr>
                <w:i/>
                <w:color w:val="231F20"/>
              </w:rPr>
              <w:t>should be deleted,</w:t>
            </w:r>
            <w:proofErr w:type="gramEnd"/>
            <w:r>
              <w:rPr>
                <w:i/>
                <w:color w:val="231F20"/>
              </w:rPr>
              <w:t xml:space="preserve"> others may be added. If the Procuring Agency wants to define ceilings for unit prices of certain Reimbursable expenses, such ceilings should be indicated in this SC 3.6</w:t>
            </w:r>
            <w:r>
              <w:rPr>
                <w:color w:val="231F20"/>
              </w:rPr>
              <w:t>]</w:t>
            </w:r>
            <w:r w:rsidR="000D1204">
              <w:rPr>
                <w:color w:val="231F20"/>
              </w:rPr>
              <w:t xml:space="preserve"> -</w:t>
            </w:r>
          </w:p>
          <w:p w14:paraId="1A70C546" w14:textId="77777777" w:rsidR="00F8527D" w:rsidRDefault="00F8527D">
            <w:pPr>
              <w:pStyle w:val="TableParagraph"/>
              <w:spacing w:before="10"/>
              <w:rPr>
                <w:i/>
                <w:sz w:val="28"/>
              </w:rPr>
            </w:pPr>
          </w:p>
          <w:p w14:paraId="734CC221" w14:textId="77777777" w:rsidR="00F8527D" w:rsidRDefault="00C21BEE" w:rsidP="006F6866">
            <w:pPr>
              <w:pStyle w:val="TableParagraph"/>
              <w:numPr>
                <w:ilvl w:val="0"/>
                <w:numId w:val="48"/>
              </w:numPr>
              <w:tabs>
                <w:tab w:val="left" w:pos="465"/>
              </w:tabs>
              <w:spacing w:line="266" w:lineRule="auto"/>
              <w:ind w:right="56"/>
              <w:jc w:val="both"/>
            </w:pPr>
            <w:r>
              <w:rPr>
                <w:color w:val="231F20"/>
              </w:rPr>
              <w:t>a</w:t>
            </w:r>
            <w:r>
              <w:rPr>
                <w:color w:val="231F20"/>
                <w:spacing w:val="-11"/>
              </w:rPr>
              <w:t xml:space="preserve"> </w:t>
            </w:r>
            <w:r>
              <w:rPr>
                <w:color w:val="231F20"/>
              </w:rPr>
              <w:t>per</w:t>
            </w:r>
            <w:r>
              <w:rPr>
                <w:color w:val="231F20"/>
                <w:spacing w:val="-10"/>
              </w:rPr>
              <w:t xml:space="preserve"> </w:t>
            </w:r>
            <w:r>
              <w:rPr>
                <w:color w:val="231F20"/>
              </w:rPr>
              <w:t>diem</w:t>
            </w:r>
            <w:r>
              <w:rPr>
                <w:color w:val="231F20"/>
                <w:spacing w:val="-10"/>
              </w:rPr>
              <w:t xml:space="preserve"> </w:t>
            </w:r>
            <w:r>
              <w:rPr>
                <w:color w:val="231F20"/>
              </w:rPr>
              <w:t>allowance</w:t>
            </w:r>
            <w:r>
              <w:rPr>
                <w:color w:val="231F20"/>
                <w:spacing w:val="-10"/>
              </w:rPr>
              <w:t xml:space="preserve"> </w:t>
            </w:r>
            <w:r>
              <w:rPr>
                <w:color w:val="231F20"/>
              </w:rPr>
              <w:t>in</w:t>
            </w:r>
            <w:r>
              <w:rPr>
                <w:color w:val="231F20"/>
                <w:spacing w:val="-11"/>
              </w:rPr>
              <w:t xml:space="preserve"> </w:t>
            </w:r>
            <w:r>
              <w:rPr>
                <w:color w:val="231F20"/>
              </w:rPr>
              <w:t>respect</w:t>
            </w:r>
            <w:r>
              <w:rPr>
                <w:color w:val="231F20"/>
                <w:spacing w:val="-10"/>
              </w:rPr>
              <w:t xml:space="preserve"> </w:t>
            </w:r>
            <w:r>
              <w:rPr>
                <w:color w:val="231F20"/>
              </w:rPr>
              <w:t>of</w:t>
            </w:r>
            <w:r>
              <w:rPr>
                <w:color w:val="231F20"/>
                <w:spacing w:val="-10"/>
              </w:rPr>
              <w:t xml:space="preserve"> </w:t>
            </w:r>
            <w:r>
              <w:rPr>
                <w:color w:val="231F20"/>
              </w:rPr>
              <w:t>Personnel</w:t>
            </w:r>
            <w:r>
              <w:rPr>
                <w:color w:val="231F20"/>
                <w:spacing w:val="-10"/>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Consultant</w:t>
            </w:r>
            <w:r>
              <w:rPr>
                <w:color w:val="231F20"/>
                <w:spacing w:val="-10"/>
              </w:rPr>
              <w:t xml:space="preserve"> </w:t>
            </w:r>
            <w:r>
              <w:rPr>
                <w:color w:val="231F20"/>
              </w:rPr>
              <w:t>for</w:t>
            </w:r>
            <w:r>
              <w:rPr>
                <w:color w:val="231F20"/>
                <w:spacing w:val="-10"/>
              </w:rPr>
              <w:t xml:space="preserve"> </w:t>
            </w:r>
            <w:r>
              <w:rPr>
                <w:color w:val="231F20"/>
              </w:rPr>
              <w:t>every</w:t>
            </w:r>
            <w:r>
              <w:rPr>
                <w:color w:val="231F20"/>
                <w:spacing w:val="-11"/>
              </w:rPr>
              <w:t xml:space="preserve"> </w:t>
            </w:r>
            <w:r>
              <w:rPr>
                <w:color w:val="231F20"/>
              </w:rPr>
              <w:t>day</w:t>
            </w:r>
            <w:r>
              <w:rPr>
                <w:color w:val="231F20"/>
                <w:spacing w:val="-10"/>
              </w:rPr>
              <w:t xml:space="preserve"> </w:t>
            </w:r>
            <w:r>
              <w:rPr>
                <w:color w:val="231F20"/>
              </w:rPr>
              <w:t>in which the Personnel shall be absent from the home office and, as applicable, outside Bhutan, for the purposes of the</w:t>
            </w:r>
            <w:r>
              <w:rPr>
                <w:color w:val="231F20"/>
                <w:spacing w:val="-5"/>
              </w:rPr>
              <w:t xml:space="preserve"> </w:t>
            </w:r>
            <w:r>
              <w:rPr>
                <w:color w:val="231F20"/>
              </w:rPr>
              <w:t>Services;</w:t>
            </w:r>
          </w:p>
          <w:p w14:paraId="62C05290" w14:textId="77777777" w:rsidR="00F8527D" w:rsidRDefault="00C21BEE" w:rsidP="006F6866">
            <w:pPr>
              <w:pStyle w:val="TableParagraph"/>
              <w:numPr>
                <w:ilvl w:val="0"/>
                <w:numId w:val="48"/>
              </w:numPr>
              <w:tabs>
                <w:tab w:val="left" w:pos="465"/>
              </w:tabs>
              <w:spacing w:before="55"/>
              <w:jc w:val="both"/>
            </w:pPr>
            <w:r>
              <w:rPr>
                <w:color w:val="231F20"/>
              </w:rPr>
              <w:t>cost of necessary travel, including transportation of the Personnel by the</w:t>
            </w:r>
            <w:r>
              <w:rPr>
                <w:color w:val="231F20"/>
                <w:spacing w:val="-21"/>
              </w:rPr>
              <w:t xml:space="preserve"> </w:t>
            </w:r>
            <w:r>
              <w:rPr>
                <w:color w:val="231F20"/>
              </w:rPr>
              <w:t>most</w:t>
            </w:r>
          </w:p>
          <w:p w14:paraId="072C51C8" w14:textId="77777777" w:rsidR="00F8527D" w:rsidRDefault="00C21BEE">
            <w:pPr>
              <w:pStyle w:val="TableParagraph"/>
              <w:spacing w:before="27"/>
              <w:ind w:left="464"/>
            </w:pPr>
            <w:r>
              <w:rPr>
                <w:color w:val="231F20"/>
              </w:rPr>
              <w:t>appropriate means of transport and the most direct practicable route;</w:t>
            </w:r>
          </w:p>
          <w:p w14:paraId="4A4A159C" w14:textId="77777777" w:rsidR="00F8527D" w:rsidRDefault="00C21BEE" w:rsidP="006F6866">
            <w:pPr>
              <w:pStyle w:val="TableParagraph"/>
              <w:numPr>
                <w:ilvl w:val="0"/>
                <w:numId w:val="48"/>
              </w:numPr>
              <w:tabs>
                <w:tab w:val="left" w:pos="465"/>
              </w:tabs>
              <w:spacing w:before="83"/>
              <w:jc w:val="both"/>
            </w:pPr>
            <w:r>
              <w:rPr>
                <w:color w:val="231F20"/>
              </w:rPr>
              <w:t>cost of office accommodation, investigations and</w:t>
            </w:r>
            <w:r>
              <w:rPr>
                <w:color w:val="231F20"/>
                <w:spacing w:val="-11"/>
              </w:rPr>
              <w:t xml:space="preserve"> </w:t>
            </w:r>
            <w:r>
              <w:rPr>
                <w:color w:val="231F20"/>
              </w:rPr>
              <w:t>surveys;</w:t>
            </w:r>
          </w:p>
          <w:p w14:paraId="172BE51B" w14:textId="77777777" w:rsidR="00F8527D" w:rsidRDefault="00C21BEE" w:rsidP="006F6866">
            <w:pPr>
              <w:pStyle w:val="TableParagraph"/>
              <w:numPr>
                <w:ilvl w:val="0"/>
                <w:numId w:val="48"/>
              </w:numPr>
              <w:tabs>
                <w:tab w:val="left" w:pos="465"/>
              </w:tabs>
              <w:spacing w:before="84"/>
              <w:jc w:val="both"/>
            </w:pPr>
            <w:r>
              <w:rPr>
                <w:color w:val="231F20"/>
              </w:rPr>
              <w:t>cost</w:t>
            </w:r>
            <w:r>
              <w:rPr>
                <w:color w:val="231F20"/>
                <w:spacing w:val="27"/>
              </w:rPr>
              <w:t xml:space="preserve"> </w:t>
            </w:r>
            <w:r>
              <w:rPr>
                <w:color w:val="231F20"/>
              </w:rPr>
              <w:t>of</w:t>
            </w:r>
            <w:r>
              <w:rPr>
                <w:color w:val="231F20"/>
                <w:spacing w:val="28"/>
              </w:rPr>
              <w:t xml:space="preserve"> </w:t>
            </w:r>
            <w:r>
              <w:rPr>
                <w:color w:val="231F20"/>
              </w:rPr>
              <w:t>applicable</w:t>
            </w:r>
            <w:r>
              <w:rPr>
                <w:color w:val="231F20"/>
                <w:spacing w:val="28"/>
              </w:rPr>
              <w:t xml:space="preserve"> </w:t>
            </w:r>
            <w:r>
              <w:rPr>
                <w:color w:val="231F20"/>
              </w:rPr>
              <w:t>international</w:t>
            </w:r>
            <w:r>
              <w:rPr>
                <w:color w:val="231F20"/>
                <w:spacing w:val="29"/>
              </w:rPr>
              <w:t xml:space="preserve"> </w:t>
            </w:r>
            <w:r>
              <w:rPr>
                <w:color w:val="231F20"/>
              </w:rPr>
              <w:t>or</w:t>
            </w:r>
            <w:r>
              <w:rPr>
                <w:color w:val="231F20"/>
                <w:spacing w:val="27"/>
              </w:rPr>
              <w:t xml:space="preserve"> </w:t>
            </w:r>
            <w:r>
              <w:rPr>
                <w:color w:val="231F20"/>
              </w:rPr>
              <w:t>local</w:t>
            </w:r>
            <w:r>
              <w:rPr>
                <w:color w:val="231F20"/>
                <w:spacing w:val="29"/>
              </w:rPr>
              <w:t xml:space="preserve"> </w:t>
            </w:r>
            <w:r>
              <w:rPr>
                <w:color w:val="231F20"/>
              </w:rPr>
              <w:t>communications</w:t>
            </w:r>
            <w:r>
              <w:rPr>
                <w:color w:val="231F20"/>
                <w:spacing w:val="28"/>
              </w:rPr>
              <w:t xml:space="preserve"> </w:t>
            </w:r>
            <w:r>
              <w:rPr>
                <w:color w:val="231F20"/>
              </w:rPr>
              <w:t>such</w:t>
            </w:r>
            <w:r>
              <w:rPr>
                <w:color w:val="231F20"/>
                <w:spacing w:val="28"/>
              </w:rPr>
              <w:t xml:space="preserve"> </w:t>
            </w:r>
            <w:r>
              <w:rPr>
                <w:color w:val="231F20"/>
              </w:rPr>
              <w:t>as</w:t>
            </w:r>
            <w:r>
              <w:rPr>
                <w:color w:val="231F20"/>
                <w:spacing w:val="27"/>
              </w:rPr>
              <w:t xml:space="preserve"> </w:t>
            </w:r>
            <w:r>
              <w:rPr>
                <w:color w:val="231F20"/>
              </w:rPr>
              <w:t>the</w:t>
            </w:r>
            <w:r>
              <w:rPr>
                <w:color w:val="231F20"/>
                <w:spacing w:val="29"/>
              </w:rPr>
              <w:t xml:space="preserve"> </w:t>
            </w:r>
            <w:r>
              <w:rPr>
                <w:color w:val="231F20"/>
              </w:rPr>
              <w:t>use</w:t>
            </w:r>
            <w:r>
              <w:rPr>
                <w:color w:val="231F20"/>
                <w:spacing w:val="28"/>
              </w:rPr>
              <w:t xml:space="preserve"> </w:t>
            </w:r>
            <w:r>
              <w:rPr>
                <w:color w:val="231F20"/>
              </w:rPr>
              <w:t>of</w:t>
            </w:r>
          </w:p>
          <w:p w14:paraId="0A00F1B6" w14:textId="77777777" w:rsidR="00F8527D" w:rsidRDefault="00C21BEE">
            <w:pPr>
              <w:pStyle w:val="TableParagraph"/>
              <w:spacing w:before="27"/>
              <w:ind w:left="464"/>
            </w:pPr>
            <w:r>
              <w:rPr>
                <w:color w:val="231F20"/>
              </w:rPr>
              <w:t>telephone and facsimile required for the purpose of the Services;</w:t>
            </w:r>
          </w:p>
          <w:p w14:paraId="61458FBC" w14:textId="77777777" w:rsidR="00F8527D" w:rsidRDefault="00C21BEE" w:rsidP="006F6866">
            <w:pPr>
              <w:pStyle w:val="TableParagraph"/>
              <w:numPr>
                <w:ilvl w:val="0"/>
                <w:numId w:val="48"/>
              </w:numPr>
              <w:tabs>
                <w:tab w:val="left" w:pos="465"/>
              </w:tabs>
              <w:spacing w:before="84"/>
              <w:jc w:val="both"/>
            </w:pPr>
            <w:r>
              <w:rPr>
                <w:color w:val="231F20"/>
              </w:rPr>
              <w:t>cost,</w:t>
            </w:r>
            <w:r>
              <w:rPr>
                <w:color w:val="231F20"/>
                <w:spacing w:val="-15"/>
              </w:rPr>
              <w:t xml:space="preserve"> </w:t>
            </w:r>
            <w:r>
              <w:rPr>
                <w:color w:val="231F20"/>
              </w:rPr>
              <w:t>rental</w:t>
            </w:r>
            <w:r>
              <w:rPr>
                <w:color w:val="231F20"/>
                <w:spacing w:val="-14"/>
              </w:rPr>
              <w:t xml:space="preserve"> </w:t>
            </w:r>
            <w:r>
              <w:rPr>
                <w:color w:val="231F20"/>
              </w:rPr>
              <w:t>and</w:t>
            </w:r>
            <w:r>
              <w:rPr>
                <w:color w:val="231F20"/>
                <w:spacing w:val="-14"/>
              </w:rPr>
              <w:t xml:space="preserve"> </w:t>
            </w:r>
            <w:r>
              <w:rPr>
                <w:color w:val="231F20"/>
              </w:rPr>
              <w:t>freight</w:t>
            </w:r>
            <w:r>
              <w:rPr>
                <w:color w:val="231F20"/>
                <w:spacing w:val="-15"/>
              </w:rPr>
              <w:t xml:space="preserve"> </w:t>
            </w:r>
            <w:r>
              <w:rPr>
                <w:color w:val="231F20"/>
              </w:rPr>
              <w:t>of</w:t>
            </w:r>
            <w:r>
              <w:rPr>
                <w:color w:val="231F20"/>
                <w:spacing w:val="-14"/>
              </w:rPr>
              <w:t xml:space="preserve"> </w:t>
            </w:r>
            <w:r>
              <w:rPr>
                <w:color w:val="231F20"/>
              </w:rPr>
              <w:t>any</w:t>
            </w:r>
            <w:r>
              <w:rPr>
                <w:color w:val="231F20"/>
                <w:spacing w:val="-14"/>
              </w:rPr>
              <w:t xml:space="preserve"> </w:t>
            </w:r>
            <w:r>
              <w:rPr>
                <w:color w:val="231F20"/>
              </w:rPr>
              <w:t>instruments</w:t>
            </w:r>
            <w:r>
              <w:rPr>
                <w:color w:val="231F20"/>
                <w:spacing w:val="-14"/>
              </w:rPr>
              <w:t xml:space="preserve"> </w:t>
            </w:r>
            <w:r>
              <w:rPr>
                <w:color w:val="231F20"/>
              </w:rPr>
              <w:t>or</w:t>
            </w:r>
            <w:r>
              <w:rPr>
                <w:color w:val="231F20"/>
                <w:spacing w:val="-15"/>
              </w:rPr>
              <w:t xml:space="preserve"> </w:t>
            </w:r>
            <w:r>
              <w:rPr>
                <w:color w:val="231F20"/>
              </w:rPr>
              <w:t>equipment</w:t>
            </w:r>
            <w:r>
              <w:rPr>
                <w:color w:val="231F20"/>
                <w:spacing w:val="-14"/>
              </w:rPr>
              <w:t xml:space="preserve"> </w:t>
            </w:r>
            <w:r>
              <w:rPr>
                <w:color w:val="231F20"/>
              </w:rPr>
              <w:t>required</w:t>
            </w:r>
            <w:r>
              <w:rPr>
                <w:color w:val="231F20"/>
                <w:spacing w:val="-14"/>
              </w:rPr>
              <w:t xml:space="preserve"> </w:t>
            </w:r>
            <w:r>
              <w:rPr>
                <w:color w:val="231F20"/>
              </w:rPr>
              <w:t>to</w:t>
            </w:r>
            <w:r>
              <w:rPr>
                <w:color w:val="231F20"/>
                <w:spacing w:val="-15"/>
              </w:rPr>
              <w:t xml:space="preserve"> </w:t>
            </w:r>
            <w:r>
              <w:rPr>
                <w:color w:val="231F20"/>
              </w:rPr>
              <w:t>be</w:t>
            </w:r>
            <w:r>
              <w:rPr>
                <w:color w:val="231F20"/>
                <w:spacing w:val="-14"/>
              </w:rPr>
              <w:t xml:space="preserve"> </w:t>
            </w:r>
            <w:r>
              <w:rPr>
                <w:color w:val="231F20"/>
              </w:rPr>
              <w:t>provided</w:t>
            </w:r>
          </w:p>
          <w:p w14:paraId="44A7F71D" w14:textId="77777777" w:rsidR="00F8527D" w:rsidRDefault="00C21BEE">
            <w:pPr>
              <w:pStyle w:val="TableParagraph"/>
              <w:spacing w:before="27"/>
              <w:ind w:left="464"/>
            </w:pPr>
            <w:r>
              <w:rPr>
                <w:color w:val="231F20"/>
              </w:rPr>
              <w:t>by the Consultant for the purposes of the Services;</w:t>
            </w:r>
          </w:p>
          <w:p w14:paraId="7ABFE8E0" w14:textId="77777777" w:rsidR="00F8527D" w:rsidRDefault="00C21BEE" w:rsidP="006F6866">
            <w:pPr>
              <w:pStyle w:val="TableParagraph"/>
              <w:numPr>
                <w:ilvl w:val="0"/>
                <w:numId w:val="48"/>
              </w:numPr>
              <w:tabs>
                <w:tab w:val="left" w:pos="465"/>
              </w:tabs>
              <w:spacing w:before="83"/>
              <w:jc w:val="both"/>
            </w:pPr>
            <w:r>
              <w:rPr>
                <w:color w:val="231F20"/>
              </w:rPr>
              <w:t>cost of printing and dispatching of the reports to be produced for the</w:t>
            </w:r>
            <w:r>
              <w:rPr>
                <w:color w:val="231F20"/>
                <w:spacing w:val="-33"/>
              </w:rPr>
              <w:t xml:space="preserve"> </w:t>
            </w:r>
            <w:r>
              <w:rPr>
                <w:color w:val="231F20"/>
              </w:rPr>
              <w:t>Services;</w:t>
            </w:r>
          </w:p>
          <w:p w14:paraId="2F55D54F" w14:textId="77777777" w:rsidR="00F8527D" w:rsidRDefault="00C21BEE" w:rsidP="006F6866">
            <w:pPr>
              <w:pStyle w:val="TableParagraph"/>
              <w:numPr>
                <w:ilvl w:val="0"/>
                <w:numId w:val="48"/>
              </w:numPr>
              <w:tabs>
                <w:tab w:val="left" w:pos="465"/>
              </w:tabs>
              <w:spacing w:before="84"/>
              <w:jc w:val="both"/>
            </w:pPr>
            <w:r>
              <w:rPr>
                <w:color w:val="231F20"/>
              </w:rPr>
              <w:t>other allowances where applicable and provisional or fixed sums (if any);</w:t>
            </w:r>
            <w:r>
              <w:rPr>
                <w:color w:val="231F20"/>
                <w:spacing w:val="-44"/>
              </w:rPr>
              <w:t xml:space="preserve"> </w:t>
            </w:r>
            <w:r>
              <w:rPr>
                <w:color w:val="231F20"/>
              </w:rPr>
              <w:t>and</w:t>
            </w:r>
          </w:p>
          <w:p w14:paraId="0AE4FBF6" w14:textId="77777777" w:rsidR="00F8527D" w:rsidRDefault="00C21BEE" w:rsidP="006F6866">
            <w:pPr>
              <w:pStyle w:val="TableParagraph"/>
              <w:numPr>
                <w:ilvl w:val="0"/>
                <w:numId w:val="48"/>
              </w:numPr>
              <w:tabs>
                <w:tab w:val="left" w:pos="464"/>
                <w:tab w:val="left" w:pos="465"/>
              </w:tabs>
              <w:spacing w:before="84" w:line="266" w:lineRule="auto"/>
              <w:ind w:right="55"/>
            </w:pPr>
            <w:r>
              <w:rPr>
                <w:color w:val="231F20"/>
              </w:rPr>
              <w:t>cost of such further items required for purposes of the Services not covered in the foregoing.</w:t>
            </w:r>
          </w:p>
        </w:tc>
      </w:tr>
      <w:tr w:rsidR="00F8527D" w14:paraId="755EB670" w14:textId="77777777" w:rsidTr="00E26AEC">
        <w:trPr>
          <w:trHeight w:val="700"/>
        </w:trPr>
        <w:tc>
          <w:tcPr>
            <w:tcW w:w="1299" w:type="dxa"/>
          </w:tcPr>
          <w:p w14:paraId="3A6113B7" w14:textId="77777777" w:rsidR="00F8527D" w:rsidRDefault="00C21BEE">
            <w:pPr>
              <w:pStyle w:val="TableParagraph"/>
              <w:spacing w:before="17"/>
              <w:ind w:left="435"/>
              <w:rPr>
                <w:b/>
              </w:rPr>
            </w:pPr>
            <w:r>
              <w:rPr>
                <w:b/>
                <w:color w:val="231F20"/>
              </w:rPr>
              <w:t>15.2</w:t>
            </w:r>
          </w:p>
        </w:tc>
        <w:tc>
          <w:tcPr>
            <w:tcW w:w="8102" w:type="dxa"/>
          </w:tcPr>
          <w:p w14:paraId="5C81A9DF" w14:textId="5483BCC1" w:rsidR="00F8527D" w:rsidRDefault="00C21BEE" w:rsidP="00E26AEC">
            <w:pPr>
              <w:pStyle w:val="TableParagraph"/>
              <w:tabs>
                <w:tab w:val="left" w:pos="7659"/>
              </w:tabs>
              <w:spacing w:before="17"/>
              <w:ind w:left="67"/>
              <w:rPr>
                <w:i/>
              </w:rPr>
            </w:pPr>
            <w:r>
              <w:rPr>
                <w:color w:val="231F20"/>
              </w:rPr>
              <w:t>A</w:t>
            </w:r>
            <w:r>
              <w:rPr>
                <w:color w:val="231F20"/>
                <w:spacing w:val="17"/>
              </w:rPr>
              <w:t xml:space="preserve"> </w:t>
            </w:r>
            <w:r>
              <w:rPr>
                <w:color w:val="231F20"/>
              </w:rPr>
              <w:t>Price</w:t>
            </w:r>
            <w:r>
              <w:rPr>
                <w:color w:val="231F20"/>
                <w:spacing w:val="18"/>
              </w:rPr>
              <w:t xml:space="preserve"> </w:t>
            </w:r>
            <w:r>
              <w:rPr>
                <w:color w:val="231F20"/>
              </w:rPr>
              <w:t>Adjustment</w:t>
            </w:r>
            <w:r>
              <w:rPr>
                <w:color w:val="231F20"/>
                <w:spacing w:val="30"/>
              </w:rPr>
              <w:t xml:space="preserve"> </w:t>
            </w:r>
            <w:r>
              <w:rPr>
                <w:color w:val="231F20"/>
              </w:rPr>
              <w:t>provision</w:t>
            </w:r>
            <w:r>
              <w:rPr>
                <w:color w:val="231F20"/>
                <w:spacing w:val="30"/>
              </w:rPr>
              <w:t xml:space="preserve"> </w:t>
            </w:r>
            <w:r>
              <w:rPr>
                <w:color w:val="231F20"/>
              </w:rPr>
              <w:t>applies</w:t>
            </w:r>
            <w:r>
              <w:rPr>
                <w:color w:val="231F20"/>
                <w:spacing w:val="30"/>
              </w:rPr>
              <w:t xml:space="preserve"> </w:t>
            </w:r>
            <w:r>
              <w:rPr>
                <w:color w:val="231F20"/>
              </w:rPr>
              <w:t>to</w:t>
            </w:r>
            <w:r>
              <w:rPr>
                <w:color w:val="231F20"/>
                <w:spacing w:val="30"/>
              </w:rPr>
              <w:t xml:space="preserve"> </w:t>
            </w:r>
            <w:r>
              <w:rPr>
                <w:color w:val="231F20"/>
              </w:rPr>
              <w:t>remuneration</w:t>
            </w:r>
            <w:r>
              <w:rPr>
                <w:color w:val="231F20"/>
                <w:spacing w:val="30"/>
              </w:rPr>
              <w:t xml:space="preserve"> </w:t>
            </w:r>
            <w:r>
              <w:rPr>
                <w:color w:val="231F20"/>
              </w:rPr>
              <w:t xml:space="preserve">rates: </w:t>
            </w:r>
            <w:r>
              <w:rPr>
                <w:color w:val="231F20"/>
                <w:spacing w:val="56"/>
              </w:rPr>
              <w:t xml:space="preserve"> </w:t>
            </w:r>
            <w:r w:rsidR="00E26AEC" w:rsidRPr="00E26AEC">
              <w:rPr>
                <w:b/>
                <w:bCs/>
                <w:i/>
                <w:iCs/>
                <w:color w:val="231F20"/>
                <w:spacing w:val="-8"/>
              </w:rPr>
              <w:t>No</w:t>
            </w:r>
          </w:p>
        </w:tc>
      </w:tr>
      <w:tr w:rsidR="00F8527D" w14:paraId="76813EA9" w14:textId="77777777">
        <w:trPr>
          <w:trHeight w:val="425"/>
        </w:trPr>
        <w:tc>
          <w:tcPr>
            <w:tcW w:w="1299" w:type="dxa"/>
          </w:tcPr>
          <w:p w14:paraId="4D89CC24" w14:textId="77777777" w:rsidR="00F8527D" w:rsidRDefault="00C21BEE">
            <w:pPr>
              <w:pStyle w:val="TableParagraph"/>
              <w:spacing w:before="86"/>
              <w:ind w:left="435"/>
              <w:rPr>
                <w:b/>
              </w:rPr>
            </w:pPr>
            <w:r>
              <w:rPr>
                <w:b/>
                <w:color w:val="231F20"/>
              </w:rPr>
              <w:t>15.3</w:t>
            </w:r>
          </w:p>
        </w:tc>
        <w:tc>
          <w:tcPr>
            <w:tcW w:w="8102" w:type="dxa"/>
          </w:tcPr>
          <w:p w14:paraId="3A6958D2" w14:textId="149EDADD" w:rsidR="00F8527D" w:rsidRDefault="00C21BEE">
            <w:pPr>
              <w:pStyle w:val="TableParagraph"/>
              <w:tabs>
                <w:tab w:val="left" w:pos="5642"/>
                <w:tab w:val="left" w:pos="7024"/>
              </w:tabs>
              <w:spacing w:before="86"/>
              <w:ind w:left="67"/>
            </w:pPr>
            <w:r>
              <w:rPr>
                <w:color w:val="231F20"/>
              </w:rPr>
              <w:t>Consultant to state local cost in</w:t>
            </w:r>
            <w:r>
              <w:rPr>
                <w:color w:val="231F20"/>
                <w:spacing w:val="-15"/>
              </w:rPr>
              <w:t xml:space="preserve"> </w:t>
            </w:r>
            <w:r>
              <w:rPr>
                <w:color w:val="231F20"/>
              </w:rPr>
              <w:t>Ngultrum:</w:t>
            </w:r>
            <w:r>
              <w:rPr>
                <w:color w:val="231F20"/>
                <w:spacing w:val="53"/>
              </w:rPr>
              <w:t xml:space="preserve"> </w:t>
            </w:r>
            <w:r w:rsidR="000D1204" w:rsidRPr="000D1204">
              <w:rPr>
                <w:b/>
                <w:bCs/>
                <w:i/>
                <w:iCs/>
                <w:color w:val="231F20"/>
                <w:spacing w:val="-8"/>
              </w:rPr>
              <w:t>Yes</w:t>
            </w:r>
          </w:p>
        </w:tc>
      </w:tr>
      <w:tr w:rsidR="00F8527D" w14:paraId="497ACD13" w14:textId="77777777">
        <w:trPr>
          <w:trHeight w:val="670"/>
        </w:trPr>
        <w:tc>
          <w:tcPr>
            <w:tcW w:w="1299" w:type="dxa"/>
          </w:tcPr>
          <w:p w14:paraId="574DD972" w14:textId="77777777" w:rsidR="00F8527D" w:rsidRDefault="00C21BEE">
            <w:pPr>
              <w:pStyle w:val="TableParagraph"/>
              <w:spacing w:before="17"/>
              <w:ind w:left="435"/>
              <w:rPr>
                <w:b/>
              </w:rPr>
            </w:pPr>
            <w:r>
              <w:rPr>
                <w:b/>
                <w:color w:val="231F20"/>
              </w:rPr>
              <w:t>16.1</w:t>
            </w:r>
          </w:p>
        </w:tc>
        <w:tc>
          <w:tcPr>
            <w:tcW w:w="8102" w:type="dxa"/>
          </w:tcPr>
          <w:p w14:paraId="609BD496" w14:textId="77777777" w:rsidR="00F8527D" w:rsidRDefault="00C21BEE">
            <w:pPr>
              <w:pStyle w:val="TableParagraph"/>
              <w:spacing w:before="17"/>
              <w:ind w:left="67"/>
            </w:pPr>
            <w:r>
              <w:rPr>
                <w:color w:val="231F20"/>
              </w:rPr>
              <w:t>Information on the Consultant’s tax obligations in the Client’s country can be found</w:t>
            </w:r>
          </w:p>
          <w:p w14:paraId="55376717" w14:textId="345783D5" w:rsidR="00F8527D" w:rsidRPr="000D1204" w:rsidRDefault="000D1204">
            <w:pPr>
              <w:pStyle w:val="TableParagraph"/>
              <w:spacing w:before="27"/>
              <w:ind w:left="67"/>
              <w:rPr>
                <w:b/>
                <w:bCs/>
                <w:i/>
              </w:rPr>
            </w:pPr>
            <w:r w:rsidRPr="000D1204">
              <w:rPr>
                <w:b/>
                <w:bCs/>
                <w:i/>
                <w:color w:val="231F20"/>
              </w:rPr>
              <w:t xml:space="preserve">As per </w:t>
            </w:r>
            <w:proofErr w:type="spellStart"/>
            <w:r w:rsidRPr="000D1204">
              <w:rPr>
                <w:b/>
                <w:bCs/>
                <w:i/>
                <w:color w:val="231F20"/>
              </w:rPr>
              <w:t>RGoB</w:t>
            </w:r>
            <w:proofErr w:type="spellEnd"/>
            <w:r w:rsidRPr="000D1204">
              <w:rPr>
                <w:b/>
                <w:bCs/>
                <w:i/>
                <w:color w:val="231F20"/>
              </w:rPr>
              <w:t xml:space="preserve"> Tax norms</w:t>
            </w:r>
          </w:p>
        </w:tc>
      </w:tr>
      <w:tr w:rsidR="00F8527D" w14:paraId="3DF35AC9" w14:textId="77777777">
        <w:trPr>
          <w:trHeight w:val="618"/>
        </w:trPr>
        <w:tc>
          <w:tcPr>
            <w:tcW w:w="1299" w:type="dxa"/>
          </w:tcPr>
          <w:p w14:paraId="071A2514" w14:textId="77777777" w:rsidR="00F8527D" w:rsidRDefault="00C21BEE">
            <w:pPr>
              <w:pStyle w:val="TableParagraph"/>
              <w:spacing w:before="17"/>
              <w:ind w:left="435"/>
              <w:rPr>
                <w:b/>
              </w:rPr>
            </w:pPr>
            <w:r>
              <w:rPr>
                <w:b/>
                <w:color w:val="231F20"/>
              </w:rPr>
              <w:t>17.3</w:t>
            </w:r>
          </w:p>
        </w:tc>
        <w:tc>
          <w:tcPr>
            <w:tcW w:w="8102" w:type="dxa"/>
          </w:tcPr>
          <w:p w14:paraId="110D1535" w14:textId="6A038405" w:rsidR="00F8527D" w:rsidRDefault="00C21BEE">
            <w:pPr>
              <w:pStyle w:val="TableParagraph"/>
              <w:tabs>
                <w:tab w:val="left" w:pos="4693"/>
              </w:tabs>
              <w:spacing w:before="17" w:line="266" w:lineRule="auto"/>
              <w:ind w:left="67" w:right="56"/>
            </w:pPr>
            <w:r>
              <w:rPr>
                <w:color w:val="231F20"/>
              </w:rPr>
              <w:t>The Consultant must submit the</w:t>
            </w:r>
            <w:r>
              <w:rPr>
                <w:color w:val="231F20"/>
                <w:spacing w:val="-13"/>
              </w:rPr>
              <w:t xml:space="preserve"> </w:t>
            </w:r>
            <w:r w:rsidRPr="000D1204">
              <w:rPr>
                <w:b/>
                <w:bCs/>
                <w:color w:val="231F20"/>
              </w:rPr>
              <w:t>original</w:t>
            </w:r>
            <w:r>
              <w:rPr>
                <w:color w:val="231F20"/>
                <w:spacing w:val="-3"/>
              </w:rPr>
              <w:t xml:space="preserve"> </w:t>
            </w:r>
            <w:r>
              <w:rPr>
                <w:color w:val="231F20"/>
              </w:rPr>
              <w:t>and</w:t>
            </w:r>
            <w:r>
              <w:rPr>
                <w:color w:val="231F20"/>
              </w:rPr>
              <w:tab/>
            </w:r>
            <w:r w:rsidRPr="000D1204">
              <w:rPr>
                <w:b/>
                <w:bCs/>
                <w:color w:val="231F20"/>
              </w:rPr>
              <w:t>[</w:t>
            </w:r>
            <w:r w:rsidR="000D1204" w:rsidRPr="000D1204">
              <w:rPr>
                <w:b/>
                <w:bCs/>
                <w:i/>
                <w:color w:val="231F20"/>
              </w:rPr>
              <w:t xml:space="preserve"> </w:t>
            </w:r>
            <w:proofErr w:type="gramStart"/>
            <w:r w:rsidR="000D1204" w:rsidRPr="000D1204">
              <w:rPr>
                <w:b/>
                <w:bCs/>
                <w:i/>
                <w:color w:val="231F20"/>
              </w:rPr>
              <w:t xml:space="preserve">one </w:t>
            </w:r>
            <w:r w:rsidRPr="000D1204">
              <w:rPr>
                <w:b/>
                <w:bCs/>
                <w:color w:val="231F20"/>
              </w:rPr>
              <w:t>]</w:t>
            </w:r>
            <w:proofErr w:type="gramEnd"/>
            <w:r>
              <w:rPr>
                <w:color w:val="231F20"/>
              </w:rPr>
              <w:t xml:space="preserve"> copies of the </w:t>
            </w:r>
            <w:r>
              <w:rPr>
                <w:color w:val="231F20"/>
                <w:spacing w:val="-4"/>
              </w:rPr>
              <w:t xml:space="preserve">Technical </w:t>
            </w:r>
            <w:r>
              <w:rPr>
                <w:color w:val="231F20"/>
              </w:rPr>
              <w:t xml:space="preserve">Proposal, and the </w:t>
            </w:r>
            <w:r w:rsidRPr="000D1204">
              <w:rPr>
                <w:b/>
                <w:bCs/>
                <w:color w:val="231F20"/>
              </w:rPr>
              <w:t xml:space="preserve">original </w:t>
            </w:r>
            <w:r>
              <w:rPr>
                <w:color w:val="231F20"/>
              </w:rPr>
              <w:t>of the Financial</w:t>
            </w:r>
            <w:r>
              <w:rPr>
                <w:color w:val="231F20"/>
                <w:spacing w:val="-2"/>
              </w:rPr>
              <w:t xml:space="preserve"> </w:t>
            </w:r>
            <w:r>
              <w:rPr>
                <w:color w:val="231F20"/>
              </w:rPr>
              <w:t>Proposal.</w:t>
            </w:r>
          </w:p>
        </w:tc>
      </w:tr>
    </w:tbl>
    <w:p w14:paraId="3BEEA444" w14:textId="77777777" w:rsidR="00F8527D" w:rsidRDefault="006F6866">
      <w:pPr>
        <w:rPr>
          <w:sz w:val="2"/>
          <w:szCs w:val="2"/>
        </w:rPr>
      </w:pPr>
      <w:r>
        <w:pict w14:anchorId="5F42336A">
          <v:line id="_x0000_s2078" alt="" style="position:absolute;z-index:-251670528;mso-wrap-edited:f;mso-width-percent:0;mso-height-percent:0;mso-position-horizontal-relative:page;mso-position-vertical-relative:page;mso-width-percent:0;mso-height-percent:0" from="349.25pt,704.25pt" to="352.25pt,704.25pt" strokecolor="#231f20" strokeweight=".28433mm">
            <w10:wrap anchorx="page" anchory="page"/>
          </v:line>
        </w:pict>
      </w:r>
    </w:p>
    <w:p w14:paraId="4D2096F9" w14:textId="77777777" w:rsidR="00F8527D" w:rsidRDefault="00F8527D">
      <w:pPr>
        <w:rPr>
          <w:sz w:val="2"/>
          <w:szCs w:val="2"/>
        </w:rPr>
        <w:sectPr w:rsidR="00F8527D">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9"/>
        <w:gridCol w:w="4521"/>
        <w:gridCol w:w="1358"/>
        <w:gridCol w:w="1134"/>
        <w:gridCol w:w="1089"/>
      </w:tblGrid>
      <w:tr w:rsidR="00F8527D" w14:paraId="2D272AC7" w14:textId="77777777">
        <w:trPr>
          <w:trHeight w:val="1203"/>
        </w:trPr>
        <w:tc>
          <w:tcPr>
            <w:tcW w:w="1299" w:type="dxa"/>
          </w:tcPr>
          <w:p w14:paraId="764CB93A" w14:textId="77777777" w:rsidR="00F8527D" w:rsidRDefault="00C21BEE">
            <w:pPr>
              <w:pStyle w:val="TableParagraph"/>
              <w:spacing w:before="17"/>
              <w:ind w:left="435"/>
              <w:rPr>
                <w:b/>
              </w:rPr>
            </w:pPr>
            <w:r>
              <w:rPr>
                <w:b/>
                <w:color w:val="231F20"/>
              </w:rPr>
              <w:lastRenderedPageBreak/>
              <w:t>17.6</w:t>
            </w:r>
          </w:p>
        </w:tc>
        <w:tc>
          <w:tcPr>
            <w:tcW w:w="8102" w:type="dxa"/>
            <w:gridSpan w:val="4"/>
          </w:tcPr>
          <w:p w14:paraId="01B7D3FA" w14:textId="77777777" w:rsidR="000D1204" w:rsidRDefault="00C21BEE">
            <w:pPr>
              <w:pStyle w:val="TableParagraph"/>
              <w:tabs>
                <w:tab w:val="left" w:pos="8033"/>
              </w:tabs>
              <w:spacing w:before="17"/>
              <w:ind w:left="67"/>
              <w:rPr>
                <w:color w:val="231F20"/>
                <w:spacing w:val="29"/>
              </w:rPr>
            </w:pPr>
            <w:r>
              <w:rPr>
                <w:color w:val="231F20"/>
              </w:rPr>
              <w:t>The Proposal submission address</w:t>
            </w:r>
            <w:r>
              <w:rPr>
                <w:color w:val="231F20"/>
                <w:spacing w:val="50"/>
              </w:rPr>
              <w:t xml:space="preserve"> </w:t>
            </w:r>
            <w:r>
              <w:rPr>
                <w:color w:val="231F20"/>
              </w:rPr>
              <w:t>is:</w:t>
            </w:r>
            <w:r>
              <w:rPr>
                <w:color w:val="231F20"/>
                <w:spacing w:val="29"/>
              </w:rPr>
              <w:t xml:space="preserve"> </w:t>
            </w:r>
          </w:p>
          <w:p w14:paraId="69140007" w14:textId="77777777" w:rsidR="000D1204" w:rsidRDefault="000D1204">
            <w:pPr>
              <w:pStyle w:val="TableParagraph"/>
              <w:tabs>
                <w:tab w:val="left" w:pos="8033"/>
              </w:tabs>
              <w:spacing w:before="17"/>
              <w:ind w:left="67"/>
              <w:rPr>
                <w:b/>
                <w:bCs/>
                <w:i/>
                <w:iCs/>
                <w:color w:val="231F20"/>
                <w:u w:val="single" w:color="221E1F"/>
              </w:rPr>
            </w:pPr>
            <w:r w:rsidRPr="000D1204">
              <w:rPr>
                <w:b/>
                <w:bCs/>
                <w:i/>
                <w:iCs/>
                <w:color w:val="231F20"/>
                <w:u w:val="single" w:color="221E1F"/>
              </w:rPr>
              <w:t xml:space="preserve">Procurement Officer, </w:t>
            </w:r>
          </w:p>
          <w:p w14:paraId="45B1BFBC" w14:textId="77777777" w:rsidR="000D1204" w:rsidRDefault="000D1204">
            <w:pPr>
              <w:pStyle w:val="TableParagraph"/>
              <w:tabs>
                <w:tab w:val="left" w:pos="8033"/>
              </w:tabs>
              <w:spacing w:before="17"/>
              <w:ind w:left="67"/>
              <w:rPr>
                <w:b/>
                <w:bCs/>
                <w:i/>
                <w:iCs/>
                <w:color w:val="231F20"/>
                <w:u w:val="single" w:color="221E1F"/>
              </w:rPr>
            </w:pPr>
            <w:r w:rsidRPr="000D1204">
              <w:rPr>
                <w:b/>
                <w:bCs/>
                <w:i/>
                <w:iCs/>
                <w:color w:val="231F20"/>
                <w:u w:val="single" w:color="221E1F"/>
              </w:rPr>
              <w:t xml:space="preserve">Procurement Section, </w:t>
            </w:r>
          </w:p>
          <w:p w14:paraId="01C8A867" w14:textId="77777777" w:rsidR="000D1204" w:rsidRDefault="000D1204">
            <w:pPr>
              <w:pStyle w:val="TableParagraph"/>
              <w:tabs>
                <w:tab w:val="left" w:pos="8033"/>
              </w:tabs>
              <w:spacing w:before="17"/>
              <w:ind w:left="67"/>
              <w:rPr>
                <w:b/>
                <w:bCs/>
                <w:i/>
                <w:iCs/>
                <w:color w:val="231F20"/>
                <w:u w:val="single" w:color="221E1F"/>
              </w:rPr>
            </w:pPr>
            <w:proofErr w:type="spellStart"/>
            <w:r w:rsidRPr="000D1204">
              <w:rPr>
                <w:b/>
                <w:bCs/>
                <w:i/>
                <w:iCs/>
                <w:color w:val="231F20"/>
                <w:u w:val="single" w:color="221E1F"/>
              </w:rPr>
              <w:t>MoAF</w:t>
            </w:r>
            <w:proofErr w:type="spellEnd"/>
            <w:r w:rsidRPr="000D1204">
              <w:rPr>
                <w:b/>
                <w:bCs/>
                <w:i/>
                <w:iCs/>
                <w:color w:val="231F20"/>
                <w:u w:val="single" w:color="221E1F"/>
              </w:rPr>
              <w:t xml:space="preserve">, </w:t>
            </w:r>
            <w:proofErr w:type="spellStart"/>
            <w:r w:rsidRPr="000D1204">
              <w:rPr>
                <w:b/>
                <w:bCs/>
                <w:i/>
                <w:iCs/>
                <w:color w:val="231F20"/>
                <w:u w:val="single" w:color="221E1F"/>
              </w:rPr>
              <w:t>Tashichhodzong</w:t>
            </w:r>
            <w:proofErr w:type="spellEnd"/>
            <w:r w:rsidRPr="000D1204">
              <w:rPr>
                <w:b/>
                <w:bCs/>
                <w:i/>
                <w:iCs/>
                <w:color w:val="231F20"/>
                <w:u w:val="single" w:color="221E1F"/>
              </w:rPr>
              <w:t>,</w:t>
            </w:r>
          </w:p>
          <w:p w14:paraId="372247D6" w14:textId="09F1226E" w:rsidR="00F8527D" w:rsidRPr="000D1204" w:rsidRDefault="000D1204" w:rsidP="000D1204">
            <w:pPr>
              <w:pStyle w:val="TableParagraph"/>
              <w:tabs>
                <w:tab w:val="left" w:pos="8033"/>
              </w:tabs>
              <w:spacing w:before="17"/>
              <w:ind w:left="67"/>
              <w:rPr>
                <w:b/>
                <w:bCs/>
                <w:i/>
                <w:iCs/>
              </w:rPr>
            </w:pPr>
            <w:r w:rsidRPr="000D1204">
              <w:rPr>
                <w:b/>
                <w:bCs/>
                <w:i/>
                <w:iCs/>
                <w:color w:val="231F20"/>
                <w:u w:val="single" w:color="221E1F"/>
              </w:rPr>
              <w:t xml:space="preserve"> Thimphu </w:t>
            </w:r>
          </w:p>
          <w:p w14:paraId="392AB2FC" w14:textId="77777777" w:rsidR="00F8527D" w:rsidRDefault="006F6866">
            <w:pPr>
              <w:pStyle w:val="TableParagraph"/>
              <w:spacing w:line="20" w:lineRule="exact"/>
              <w:ind w:left="60"/>
              <w:rPr>
                <w:sz w:val="2"/>
              </w:rPr>
            </w:pPr>
            <w:r>
              <w:rPr>
                <w:sz w:val="2"/>
              </w:rPr>
            </w:r>
            <w:r>
              <w:rPr>
                <w:sz w:val="2"/>
              </w:rPr>
              <w:pict w14:anchorId="3FBEF92A">
                <v:group id="_x0000_s2076" alt="" style="width:397.55pt;height:.7pt;mso-position-horizontal-relative:char;mso-position-vertical-relative:line" coordsize="7951,14">
                  <v:line id="_x0000_s2077" alt="" style="position:absolute" from="0,7" to="7951,7" strokecolor="#221e1f" strokeweight=".24447mm"/>
                  <w10:wrap type="none"/>
                  <w10:anchorlock/>
                </v:group>
              </w:pict>
            </w:r>
          </w:p>
          <w:p w14:paraId="36214A02" w14:textId="77777777" w:rsidR="00F8527D" w:rsidRDefault="00F8527D">
            <w:pPr>
              <w:pStyle w:val="TableParagraph"/>
              <w:spacing w:before="4"/>
              <w:rPr>
                <w:i/>
                <w:sz w:val="26"/>
              </w:rPr>
            </w:pPr>
          </w:p>
          <w:p w14:paraId="7DA0A505" w14:textId="77777777" w:rsidR="00F8527D" w:rsidRDefault="00C21BEE">
            <w:pPr>
              <w:pStyle w:val="TableParagraph"/>
              <w:spacing w:before="1"/>
              <w:ind w:left="67"/>
              <w:rPr>
                <w:color w:val="231F20"/>
              </w:rPr>
            </w:pPr>
            <w:r>
              <w:rPr>
                <w:color w:val="231F20"/>
              </w:rPr>
              <w:t>Proposals must be submitted no later than the following date and time:</w:t>
            </w:r>
          </w:p>
          <w:p w14:paraId="5143AC2B" w14:textId="77777777" w:rsidR="000D1204" w:rsidRDefault="000D1204">
            <w:pPr>
              <w:pStyle w:val="TableParagraph"/>
              <w:spacing w:before="1"/>
              <w:ind w:left="67"/>
              <w:rPr>
                <w:color w:val="231F20"/>
              </w:rPr>
            </w:pPr>
          </w:p>
          <w:p w14:paraId="36210E1C" w14:textId="5650DA37" w:rsidR="000D1204" w:rsidRDefault="003E3F9B">
            <w:pPr>
              <w:pStyle w:val="TableParagraph"/>
              <w:spacing w:before="1"/>
              <w:ind w:left="67"/>
            </w:pPr>
            <w:r>
              <w:t xml:space="preserve">Before </w:t>
            </w:r>
            <w:r w:rsidRPr="003E3F9B">
              <w:rPr>
                <w:b/>
                <w:bCs/>
                <w:i/>
                <w:iCs/>
              </w:rPr>
              <w:t>11:00 AM</w:t>
            </w:r>
            <w:r>
              <w:t xml:space="preserve"> of </w:t>
            </w:r>
            <w:r w:rsidRPr="003E3F9B">
              <w:rPr>
                <w:b/>
                <w:bCs/>
                <w:i/>
                <w:iCs/>
              </w:rPr>
              <w:t>2</w:t>
            </w:r>
            <w:r w:rsidR="001D5583">
              <w:rPr>
                <w:b/>
                <w:bCs/>
                <w:i/>
                <w:iCs/>
              </w:rPr>
              <w:t>5</w:t>
            </w:r>
            <w:r w:rsidRPr="003E3F9B">
              <w:rPr>
                <w:b/>
                <w:bCs/>
                <w:i/>
                <w:iCs/>
                <w:vertAlign w:val="superscript"/>
              </w:rPr>
              <w:t>th</w:t>
            </w:r>
            <w:r w:rsidRPr="003E3F9B">
              <w:rPr>
                <w:b/>
                <w:bCs/>
                <w:i/>
                <w:iCs/>
              </w:rPr>
              <w:t xml:space="preserve"> February, 2022</w:t>
            </w:r>
            <w:r>
              <w:t xml:space="preserve"> and it will be opened on the same day at </w:t>
            </w:r>
            <w:r w:rsidRPr="003E3F9B">
              <w:rPr>
                <w:b/>
                <w:bCs/>
                <w:i/>
                <w:iCs/>
              </w:rPr>
              <w:t>11:30 AM</w:t>
            </w:r>
          </w:p>
        </w:tc>
      </w:tr>
      <w:tr w:rsidR="00F8527D" w14:paraId="4D58B652" w14:textId="77777777">
        <w:trPr>
          <w:trHeight w:val="570"/>
        </w:trPr>
        <w:tc>
          <w:tcPr>
            <w:tcW w:w="1299" w:type="dxa"/>
            <w:vMerge w:val="restart"/>
          </w:tcPr>
          <w:p w14:paraId="52A0EFA1" w14:textId="77777777" w:rsidR="00F8527D" w:rsidRDefault="00C21BEE">
            <w:pPr>
              <w:pStyle w:val="TableParagraph"/>
              <w:spacing w:before="17"/>
              <w:ind w:left="435"/>
              <w:rPr>
                <w:b/>
              </w:rPr>
            </w:pPr>
            <w:r>
              <w:rPr>
                <w:b/>
                <w:color w:val="231F20"/>
              </w:rPr>
              <w:t>21.1</w:t>
            </w:r>
          </w:p>
        </w:tc>
        <w:tc>
          <w:tcPr>
            <w:tcW w:w="8102" w:type="dxa"/>
            <w:gridSpan w:val="4"/>
            <w:tcBorders>
              <w:bottom w:val="nil"/>
            </w:tcBorders>
          </w:tcPr>
          <w:p w14:paraId="0315DD71" w14:textId="77777777" w:rsidR="00F8527D" w:rsidRDefault="00C21BEE">
            <w:pPr>
              <w:pStyle w:val="TableParagraph"/>
              <w:spacing w:before="17"/>
              <w:ind w:left="67"/>
            </w:pPr>
            <w:r>
              <w:rPr>
                <w:color w:val="231F20"/>
              </w:rPr>
              <w:t>Criteria,</w:t>
            </w:r>
            <w:r>
              <w:rPr>
                <w:color w:val="231F20"/>
                <w:spacing w:val="-17"/>
              </w:rPr>
              <w:t xml:space="preserve"> </w:t>
            </w:r>
            <w:r>
              <w:rPr>
                <w:color w:val="231F20"/>
              </w:rPr>
              <w:t>sub-criteria</w:t>
            </w:r>
            <w:r>
              <w:rPr>
                <w:color w:val="231F20"/>
                <w:spacing w:val="-17"/>
              </w:rPr>
              <w:t xml:space="preserve"> </w:t>
            </w:r>
            <w:r>
              <w:rPr>
                <w:color w:val="231F20"/>
              </w:rPr>
              <w:t>and</w:t>
            </w:r>
            <w:r>
              <w:rPr>
                <w:color w:val="231F20"/>
                <w:spacing w:val="-16"/>
              </w:rPr>
              <w:t xml:space="preserve"> </w:t>
            </w:r>
            <w:r>
              <w:rPr>
                <w:color w:val="231F20"/>
              </w:rPr>
              <w:t>the</w:t>
            </w:r>
            <w:r>
              <w:rPr>
                <w:color w:val="231F20"/>
                <w:spacing w:val="-17"/>
              </w:rPr>
              <w:t xml:space="preserve"> </w:t>
            </w:r>
            <w:r>
              <w:rPr>
                <w:color w:val="231F20"/>
              </w:rPr>
              <w:t>points</w:t>
            </w:r>
            <w:r>
              <w:rPr>
                <w:color w:val="231F20"/>
                <w:spacing w:val="-17"/>
              </w:rPr>
              <w:t xml:space="preserve"> </w:t>
            </w:r>
            <w:r>
              <w:rPr>
                <w:color w:val="231F20"/>
              </w:rPr>
              <w:t>system</w:t>
            </w:r>
            <w:r>
              <w:rPr>
                <w:color w:val="231F20"/>
                <w:spacing w:val="-16"/>
              </w:rPr>
              <w:t xml:space="preserve"> </w:t>
            </w:r>
            <w:r>
              <w:rPr>
                <w:color w:val="231F20"/>
              </w:rPr>
              <w:t>for</w:t>
            </w:r>
            <w:r>
              <w:rPr>
                <w:color w:val="231F20"/>
                <w:spacing w:val="-17"/>
              </w:rPr>
              <w:t xml:space="preserve"> </w:t>
            </w:r>
            <w:r>
              <w:rPr>
                <w:color w:val="231F20"/>
              </w:rPr>
              <w:t>the</w:t>
            </w:r>
            <w:r>
              <w:rPr>
                <w:color w:val="231F20"/>
                <w:spacing w:val="-16"/>
              </w:rPr>
              <w:t xml:space="preserve"> </w:t>
            </w:r>
            <w:r>
              <w:rPr>
                <w:color w:val="231F20"/>
              </w:rPr>
              <w:t>evaluation</w:t>
            </w:r>
            <w:r>
              <w:rPr>
                <w:color w:val="231F20"/>
                <w:spacing w:val="-17"/>
              </w:rPr>
              <w:t xml:space="preserve"> </w:t>
            </w:r>
            <w:r>
              <w:rPr>
                <w:color w:val="231F20"/>
              </w:rPr>
              <w:t>of</w:t>
            </w:r>
            <w:r>
              <w:rPr>
                <w:color w:val="231F20"/>
                <w:spacing w:val="-21"/>
              </w:rPr>
              <w:t xml:space="preserve"> </w:t>
            </w:r>
            <w:r>
              <w:rPr>
                <w:color w:val="231F20"/>
                <w:spacing w:val="-4"/>
              </w:rPr>
              <w:t>Technical</w:t>
            </w:r>
            <w:r>
              <w:rPr>
                <w:color w:val="231F20"/>
                <w:spacing w:val="-16"/>
              </w:rPr>
              <w:t xml:space="preserve"> </w:t>
            </w:r>
            <w:r>
              <w:rPr>
                <w:color w:val="231F20"/>
              </w:rPr>
              <w:t>Proposals</w:t>
            </w:r>
          </w:p>
          <w:p w14:paraId="78DCE561" w14:textId="77777777" w:rsidR="00F8527D" w:rsidRDefault="00C21BEE">
            <w:pPr>
              <w:pStyle w:val="TableParagraph"/>
              <w:spacing w:before="27"/>
              <w:ind w:left="67"/>
            </w:pPr>
            <w:r>
              <w:rPr>
                <w:color w:val="231F20"/>
              </w:rPr>
              <w:t>are:</w:t>
            </w:r>
          </w:p>
        </w:tc>
      </w:tr>
      <w:tr w:rsidR="00F8527D" w14:paraId="081B89AF" w14:textId="77777777">
        <w:trPr>
          <w:trHeight w:val="1822"/>
        </w:trPr>
        <w:tc>
          <w:tcPr>
            <w:tcW w:w="1299" w:type="dxa"/>
            <w:vMerge/>
            <w:tcBorders>
              <w:top w:val="nil"/>
            </w:tcBorders>
          </w:tcPr>
          <w:p w14:paraId="5F5750E9" w14:textId="77777777" w:rsidR="00F8527D" w:rsidRDefault="00F8527D">
            <w:pPr>
              <w:rPr>
                <w:sz w:val="2"/>
                <w:szCs w:val="2"/>
              </w:rPr>
            </w:pPr>
          </w:p>
        </w:tc>
        <w:tc>
          <w:tcPr>
            <w:tcW w:w="7013" w:type="dxa"/>
            <w:gridSpan w:val="3"/>
            <w:tcBorders>
              <w:top w:val="nil"/>
              <w:bottom w:val="nil"/>
              <w:right w:val="nil"/>
            </w:tcBorders>
          </w:tcPr>
          <w:p w14:paraId="33C7F4C7" w14:textId="77777777" w:rsidR="00F8527D" w:rsidRDefault="00F8527D">
            <w:pPr>
              <w:pStyle w:val="TableParagraph"/>
              <w:spacing w:before="5"/>
              <w:rPr>
                <w:i/>
                <w:sz w:val="25"/>
              </w:rPr>
            </w:pPr>
          </w:p>
          <w:p w14:paraId="190652FB" w14:textId="77777777" w:rsidR="00F8527D" w:rsidRDefault="00C21BEE" w:rsidP="006F6866">
            <w:pPr>
              <w:pStyle w:val="TableParagraph"/>
              <w:numPr>
                <w:ilvl w:val="0"/>
                <w:numId w:val="47"/>
              </w:numPr>
              <w:tabs>
                <w:tab w:val="left" w:pos="464"/>
                <w:tab w:val="left" w:pos="465"/>
              </w:tabs>
            </w:pPr>
            <w:r>
              <w:rPr>
                <w:color w:val="231F20"/>
              </w:rPr>
              <w:t>Specific experience of the Consultant relevant to the</w:t>
            </w:r>
            <w:r>
              <w:rPr>
                <w:color w:val="231F20"/>
                <w:spacing w:val="-24"/>
              </w:rPr>
              <w:t xml:space="preserve"> </w:t>
            </w:r>
            <w:r>
              <w:rPr>
                <w:color w:val="231F20"/>
              </w:rPr>
              <w:t>assignment:</w:t>
            </w:r>
          </w:p>
          <w:p w14:paraId="76C44969" w14:textId="77777777" w:rsidR="00F8527D" w:rsidRDefault="00F8527D">
            <w:pPr>
              <w:pStyle w:val="TableParagraph"/>
              <w:spacing w:before="8"/>
              <w:rPr>
                <w:i/>
                <w:sz w:val="26"/>
              </w:rPr>
            </w:pPr>
          </w:p>
          <w:p w14:paraId="634143F8" w14:textId="77777777" w:rsidR="00F8527D" w:rsidRDefault="00C21BEE" w:rsidP="006F6866">
            <w:pPr>
              <w:pStyle w:val="TableParagraph"/>
              <w:numPr>
                <w:ilvl w:val="0"/>
                <w:numId w:val="47"/>
              </w:numPr>
              <w:tabs>
                <w:tab w:val="left" w:pos="465"/>
              </w:tabs>
            </w:pPr>
            <w:r>
              <w:rPr>
                <w:color w:val="231F20"/>
              </w:rPr>
              <w:t>Adequacy of the proposed methodology and work plan</w:t>
            </w:r>
            <w:r>
              <w:rPr>
                <w:color w:val="231F20"/>
                <w:spacing w:val="-11"/>
              </w:rPr>
              <w:t xml:space="preserve"> </w:t>
            </w:r>
            <w:r>
              <w:rPr>
                <w:color w:val="231F20"/>
              </w:rPr>
              <w:t>in</w:t>
            </w:r>
          </w:p>
          <w:p w14:paraId="59D960A0" w14:textId="77777777" w:rsidR="00F8527D" w:rsidRDefault="00C21BEE">
            <w:pPr>
              <w:pStyle w:val="TableParagraph"/>
              <w:spacing w:before="27"/>
              <w:ind w:left="464"/>
            </w:pPr>
            <w:r>
              <w:rPr>
                <w:color w:val="231F20"/>
              </w:rPr>
              <w:t>responding to the Terms of Reference:</w:t>
            </w:r>
          </w:p>
        </w:tc>
        <w:tc>
          <w:tcPr>
            <w:tcW w:w="1089" w:type="dxa"/>
            <w:tcBorders>
              <w:top w:val="nil"/>
              <w:left w:val="nil"/>
              <w:bottom w:val="nil"/>
            </w:tcBorders>
          </w:tcPr>
          <w:p w14:paraId="035CCAAC" w14:textId="77777777" w:rsidR="00F8527D" w:rsidRDefault="00C21BEE">
            <w:pPr>
              <w:pStyle w:val="TableParagraph"/>
              <w:spacing w:before="13"/>
              <w:ind w:left="394" w:right="38"/>
              <w:jc w:val="center"/>
            </w:pPr>
            <w:r>
              <w:rPr>
                <w:color w:val="231F20"/>
                <w:u w:val="single" w:color="231F20"/>
              </w:rPr>
              <w:t>Points</w:t>
            </w:r>
          </w:p>
          <w:p w14:paraId="19D7D538" w14:textId="38A6E2C5" w:rsidR="00F8527D" w:rsidRPr="0013530E" w:rsidRDefault="00C21BEE">
            <w:pPr>
              <w:pStyle w:val="TableParagraph"/>
              <w:spacing w:before="17"/>
              <w:ind w:left="286" w:right="38"/>
              <w:jc w:val="center"/>
              <w:rPr>
                <w:rFonts w:ascii="Times New Roman"/>
                <w:sz w:val="24"/>
              </w:rPr>
            </w:pPr>
            <w:r w:rsidRPr="0013530E">
              <w:rPr>
                <w:rFonts w:ascii="Times New Roman"/>
                <w:color w:val="231F20"/>
                <w:sz w:val="24"/>
              </w:rPr>
              <w:t>[</w:t>
            </w:r>
            <w:r w:rsidR="0013530E">
              <w:rPr>
                <w:rFonts w:ascii="Times New Roman"/>
                <w:color w:val="231F20"/>
                <w:sz w:val="24"/>
              </w:rPr>
              <w:t>5</w:t>
            </w:r>
            <w:r w:rsidRPr="0013530E">
              <w:rPr>
                <w:rFonts w:ascii="Times New Roman"/>
                <w:color w:val="231F20"/>
                <w:sz w:val="24"/>
              </w:rPr>
              <w:t>]</w:t>
            </w:r>
          </w:p>
        </w:tc>
      </w:tr>
      <w:tr w:rsidR="00F8527D" w14:paraId="0240E056" w14:textId="77777777">
        <w:trPr>
          <w:trHeight w:val="1128"/>
        </w:trPr>
        <w:tc>
          <w:tcPr>
            <w:tcW w:w="1299" w:type="dxa"/>
            <w:vMerge/>
            <w:tcBorders>
              <w:top w:val="nil"/>
            </w:tcBorders>
          </w:tcPr>
          <w:p w14:paraId="237DA4DD" w14:textId="77777777" w:rsidR="00F8527D" w:rsidRDefault="00F8527D">
            <w:pPr>
              <w:rPr>
                <w:sz w:val="2"/>
                <w:szCs w:val="2"/>
              </w:rPr>
            </w:pPr>
          </w:p>
        </w:tc>
        <w:tc>
          <w:tcPr>
            <w:tcW w:w="4521" w:type="dxa"/>
            <w:tcBorders>
              <w:top w:val="nil"/>
              <w:bottom w:val="nil"/>
              <w:right w:val="nil"/>
            </w:tcBorders>
          </w:tcPr>
          <w:p w14:paraId="262A8528" w14:textId="77777777" w:rsidR="00F8527D" w:rsidRDefault="00C21BEE" w:rsidP="006F6866">
            <w:pPr>
              <w:pStyle w:val="TableParagraph"/>
              <w:numPr>
                <w:ilvl w:val="0"/>
                <w:numId w:val="46"/>
              </w:numPr>
              <w:tabs>
                <w:tab w:val="left" w:pos="861"/>
                <w:tab w:val="left" w:pos="862"/>
              </w:tabs>
              <w:spacing w:before="157"/>
            </w:pPr>
            <w:r>
              <w:rPr>
                <w:color w:val="231F20"/>
                <w:spacing w:val="-4"/>
              </w:rPr>
              <w:t xml:space="preserve">Technical </w:t>
            </w:r>
            <w:r>
              <w:rPr>
                <w:color w:val="231F20"/>
              </w:rPr>
              <w:t>approach and</w:t>
            </w:r>
            <w:r>
              <w:rPr>
                <w:color w:val="231F20"/>
                <w:spacing w:val="-4"/>
              </w:rPr>
              <w:t xml:space="preserve"> </w:t>
            </w:r>
            <w:r>
              <w:rPr>
                <w:color w:val="231F20"/>
              </w:rPr>
              <w:t>methodology</w:t>
            </w:r>
          </w:p>
          <w:p w14:paraId="48432553" w14:textId="77777777" w:rsidR="00F8527D" w:rsidRDefault="00C21BEE" w:rsidP="006F6866">
            <w:pPr>
              <w:pStyle w:val="TableParagraph"/>
              <w:numPr>
                <w:ilvl w:val="0"/>
                <w:numId w:val="46"/>
              </w:numPr>
              <w:tabs>
                <w:tab w:val="left" w:pos="861"/>
                <w:tab w:val="left" w:pos="862"/>
              </w:tabs>
              <w:spacing w:before="84"/>
            </w:pPr>
            <w:r>
              <w:rPr>
                <w:color w:val="231F20"/>
              </w:rPr>
              <w:t>Work</w:t>
            </w:r>
            <w:r>
              <w:rPr>
                <w:color w:val="231F20"/>
                <w:spacing w:val="-2"/>
              </w:rPr>
              <w:t xml:space="preserve"> </w:t>
            </w:r>
            <w:r>
              <w:rPr>
                <w:color w:val="231F20"/>
              </w:rPr>
              <w:t>plan</w:t>
            </w:r>
          </w:p>
          <w:p w14:paraId="52FBBA2B" w14:textId="77777777" w:rsidR="00F8527D" w:rsidRDefault="00C21BEE" w:rsidP="006F6866">
            <w:pPr>
              <w:pStyle w:val="TableParagraph"/>
              <w:numPr>
                <w:ilvl w:val="0"/>
                <w:numId w:val="46"/>
              </w:numPr>
              <w:tabs>
                <w:tab w:val="left" w:pos="861"/>
                <w:tab w:val="left" w:pos="862"/>
              </w:tabs>
              <w:spacing w:before="83"/>
            </w:pPr>
            <w:r>
              <w:rPr>
                <w:color w:val="231F20"/>
              </w:rPr>
              <w:t>Organization and</w:t>
            </w:r>
            <w:r>
              <w:rPr>
                <w:color w:val="231F20"/>
                <w:spacing w:val="-2"/>
              </w:rPr>
              <w:t xml:space="preserve"> </w:t>
            </w:r>
            <w:r>
              <w:rPr>
                <w:color w:val="231F20"/>
              </w:rPr>
              <w:t>staffing</w:t>
            </w:r>
          </w:p>
        </w:tc>
        <w:tc>
          <w:tcPr>
            <w:tcW w:w="1358" w:type="dxa"/>
            <w:tcBorders>
              <w:top w:val="nil"/>
              <w:left w:val="nil"/>
              <w:bottom w:val="nil"/>
              <w:right w:val="nil"/>
            </w:tcBorders>
          </w:tcPr>
          <w:p w14:paraId="1E21D55F" w14:textId="77777777" w:rsidR="00F8527D" w:rsidRDefault="00F8527D">
            <w:pPr>
              <w:pStyle w:val="TableParagraph"/>
              <w:rPr>
                <w:rFonts w:ascii="Times New Roman"/>
              </w:rPr>
            </w:pPr>
          </w:p>
        </w:tc>
        <w:tc>
          <w:tcPr>
            <w:tcW w:w="2223" w:type="dxa"/>
            <w:gridSpan w:val="2"/>
            <w:tcBorders>
              <w:top w:val="nil"/>
              <w:left w:val="nil"/>
              <w:bottom w:val="nil"/>
            </w:tcBorders>
          </w:tcPr>
          <w:p w14:paraId="0AC58DB7" w14:textId="31797648" w:rsidR="00F8527D" w:rsidRDefault="00B258E2">
            <w:pPr>
              <w:pStyle w:val="TableParagraph"/>
              <w:spacing w:before="82" w:line="340" w:lineRule="atLeast"/>
              <w:ind w:left="793" w:right="56"/>
              <w:jc w:val="both"/>
              <w:rPr>
                <w:rFonts w:ascii="Times New Roman"/>
                <w:color w:val="231F20"/>
                <w:sz w:val="24"/>
              </w:rPr>
            </w:pPr>
            <w:r>
              <w:rPr>
                <w:rFonts w:ascii="Times New Roman"/>
                <w:color w:val="231F20"/>
                <w:sz w:val="24"/>
              </w:rPr>
              <w:t xml:space="preserve">          </w:t>
            </w:r>
            <w:r w:rsidR="0012001B">
              <w:rPr>
                <w:rFonts w:ascii="Times New Roman"/>
                <w:color w:val="231F20"/>
                <w:sz w:val="24"/>
              </w:rPr>
              <w:t xml:space="preserve">[ </w:t>
            </w:r>
            <w:proofErr w:type="gramStart"/>
            <w:r w:rsidR="0012001B">
              <w:rPr>
                <w:rFonts w:ascii="Times New Roman"/>
                <w:color w:val="231F20"/>
                <w:sz w:val="24"/>
              </w:rPr>
              <w:t>10 ]</w:t>
            </w:r>
            <w:proofErr w:type="gramEnd"/>
            <w:r w:rsidR="0012001B">
              <w:rPr>
                <w:rFonts w:ascii="Times New Roman"/>
                <w:color w:val="231F20"/>
                <w:sz w:val="24"/>
              </w:rPr>
              <w:t xml:space="preserve"> </w:t>
            </w:r>
          </w:p>
          <w:p w14:paraId="4DF0E96A" w14:textId="73BFF393" w:rsidR="0012001B" w:rsidRDefault="00B258E2">
            <w:pPr>
              <w:pStyle w:val="TableParagraph"/>
              <w:spacing w:before="82" w:line="340" w:lineRule="atLeast"/>
              <w:ind w:left="793" w:right="56"/>
              <w:jc w:val="both"/>
              <w:rPr>
                <w:rFonts w:ascii="Times New Roman"/>
                <w:color w:val="231F20"/>
                <w:sz w:val="24"/>
              </w:rPr>
            </w:pPr>
            <w:r>
              <w:rPr>
                <w:rFonts w:ascii="Times New Roman"/>
                <w:color w:val="231F20"/>
                <w:sz w:val="24"/>
              </w:rPr>
              <w:t xml:space="preserve">            </w:t>
            </w:r>
            <w:r w:rsidR="0012001B">
              <w:rPr>
                <w:rFonts w:ascii="Times New Roman"/>
                <w:color w:val="231F20"/>
                <w:sz w:val="24"/>
              </w:rPr>
              <w:t xml:space="preserve">[ </w:t>
            </w:r>
            <w:r w:rsidR="0013530E">
              <w:rPr>
                <w:rFonts w:ascii="Times New Roman"/>
                <w:color w:val="231F20"/>
                <w:sz w:val="24"/>
              </w:rPr>
              <w:t>3</w:t>
            </w:r>
            <w:r w:rsidR="0012001B">
              <w:rPr>
                <w:rFonts w:ascii="Times New Roman"/>
                <w:color w:val="231F20"/>
                <w:sz w:val="24"/>
              </w:rPr>
              <w:t>]</w:t>
            </w:r>
          </w:p>
          <w:p w14:paraId="13035782" w14:textId="0B302E3C" w:rsidR="0012001B" w:rsidRDefault="00B258E2">
            <w:pPr>
              <w:pStyle w:val="TableParagraph"/>
              <w:spacing w:before="82" w:line="340" w:lineRule="atLeast"/>
              <w:ind w:left="793" w:right="56"/>
              <w:jc w:val="both"/>
              <w:rPr>
                <w:rFonts w:ascii="Times New Roman"/>
                <w:sz w:val="24"/>
              </w:rPr>
            </w:pPr>
            <w:r>
              <w:rPr>
                <w:rFonts w:ascii="Times New Roman"/>
                <w:color w:val="231F20"/>
                <w:sz w:val="24"/>
              </w:rPr>
              <w:t xml:space="preserve">            </w:t>
            </w:r>
            <w:r w:rsidR="0012001B">
              <w:rPr>
                <w:rFonts w:ascii="Times New Roman"/>
                <w:color w:val="231F20"/>
                <w:sz w:val="24"/>
              </w:rPr>
              <w:t xml:space="preserve">[ </w:t>
            </w:r>
            <w:proofErr w:type="gramStart"/>
            <w:r w:rsidR="0013530E">
              <w:rPr>
                <w:rFonts w:ascii="Times New Roman"/>
                <w:color w:val="231F20"/>
                <w:sz w:val="24"/>
              </w:rPr>
              <w:t>3</w:t>
            </w:r>
            <w:r w:rsidR="0012001B">
              <w:rPr>
                <w:rFonts w:ascii="Times New Roman"/>
                <w:color w:val="231F20"/>
                <w:sz w:val="24"/>
              </w:rPr>
              <w:t xml:space="preserve"> ]</w:t>
            </w:r>
            <w:proofErr w:type="gramEnd"/>
            <w:r w:rsidR="0012001B">
              <w:rPr>
                <w:rFonts w:ascii="Times New Roman"/>
                <w:color w:val="231F20"/>
                <w:sz w:val="24"/>
              </w:rPr>
              <w:t xml:space="preserve"> </w:t>
            </w:r>
          </w:p>
        </w:tc>
      </w:tr>
      <w:tr w:rsidR="00F8527D" w14:paraId="7ECC9196" w14:textId="77777777">
        <w:trPr>
          <w:trHeight w:val="426"/>
        </w:trPr>
        <w:tc>
          <w:tcPr>
            <w:tcW w:w="1299" w:type="dxa"/>
            <w:vMerge/>
            <w:tcBorders>
              <w:top w:val="nil"/>
            </w:tcBorders>
          </w:tcPr>
          <w:p w14:paraId="698BD7B8" w14:textId="77777777" w:rsidR="00F8527D" w:rsidRDefault="00F8527D">
            <w:pPr>
              <w:rPr>
                <w:sz w:val="2"/>
                <w:szCs w:val="2"/>
              </w:rPr>
            </w:pPr>
          </w:p>
        </w:tc>
        <w:tc>
          <w:tcPr>
            <w:tcW w:w="8102" w:type="dxa"/>
            <w:gridSpan w:val="4"/>
            <w:tcBorders>
              <w:top w:val="nil"/>
              <w:bottom w:val="nil"/>
            </w:tcBorders>
          </w:tcPr>
          <w:p w14:paraId="34DF8A62" w14:textId="77777777" w:rsidR="00F8527D" w:rsidRDefault="00C21BEE">
            <w:pPr>
              <w:pStyle w:val="TableParagraph"/>
              <w:spacing w:before="153"/>
              <w:ind w:left="67"/>
            </w:pPr>
            <w:r>
              <w:rPr>
                <w:color w:val="231F20"/>
              </w:rPr>
              <w:t>(iii) Key professional staff qualifications and competence for the assignment:</w:t>
            </w:r>
          </w:p>
        </w:tc>
      </w:tr>
      <w:tr w:rsidR="00F8527D" w14:paraId="276DF737" w14:textId="77777777">
        <w:trPr>
          <w:trHeight w:val="1632"/>
        </w:trPr>
        <w:tc>
          <w:tcPr>
            <w:tcW w:w="1299" w:type="dxa"/>
            <w:vMerge/>
            <w:tcBorders>
              <w:top w:val="nil"/>
            </w:tcBorders>
          </w:tcPr>
          <w:p w14:paraId="08FA2C58" w14:textId="77777777" w:rsidR="00F8527D" w:rsidRDefault="00F8527D">
            <w:pPr>
              <w:rPr>
                <w:sz w:val="2"/>
                <w:szCs w:val="2"/>
              </w:rPr>
            </w:pPr>
          </w:p>
        </w:tc>
        <w:tc>
          <w:tcPr>
            <w:tcW w:w="5879" w:type="dxa"/>
            <w:gridSpan w:val="2"/>
            <w:tcBorders>
              <w:top w:val="nil"/>
              <w:bottom w:val="nil"/>
              <w:right w:val="nil"/>
            </w:tcBorders>
          </w:tcPr>
          <w:p w14:paraId="0083E166" w14:textId="71634CD0" w:rsidR="00F8527D" w:rsidRPr="0012001B" w:rsidRDefault="0012001B" w:rsidP="006F6866">
            <w:pPr>
              <w:pStyle w:val="TableParagraph"/>
              <w:numPr>
                <w:ilvl w:val="0"/>
                <w:numId w:val="45"/>
              </w:numPr>
              <w:tabs>
                <w:tab w:val="left" w:pos="861"/>
                <w:tab w:val="left" w:pos="862"/>
              </w:tabs>
              <w:spacing w:before="13"/>
            </w:pPr>
            <w:r>
              <w:rPr>
                <w:color w:val="231F20"/>
                <w:spacing w:val="-7"/>
              </w:rPr>
              <w:t xml:space="preserve">Videographer </w:t>
            </w:r>
          </w:p>
          <w:p w14:paraId="0986CD3D" w14:textId="578F71B6" w:rsidR="0012001B" w:rsidRPr="0012001B" w:rsidRDefault="0012001B" w:rsidP="006F6866">
            <w:pPr>
              <w:pStyle w:val="TableParagraph"/>
              <w:numPr>
                <w:ilvl w:val="0"/>
                <w:numId w:val="84"/>
              </w:numPr>
              <w:tabs>
                <w:tab w:val="left" w:pos="861"/>
                <w:tab w:val="left" w:pos="862"/>
              </w:tabs>
              <w:spacing w:before="13"/>
            </w:pPr>
            <w:r>
              <w:rPr>
                <w:color w:val="231F20"/>
                <w:spacing w:val="-7"/>
              </w:rPr>
              <w:t xml:space="preserve">General </w:t>
            </w:r>
            <w:r w:rsidR="00482A59">
              <w:rPr>
                <w:color w:val="231F20"/>
                <w:spacing w:val="-7"/>
              </w:rPr>
              <w:t xml:space="preserve">Qualifications [ </w:t>
            </w:r>
            <w:proofErr w:type="gramStart"/>
            <w:r w:rsidR="00482A59">
              <w:rPr>
                <w:color w:val="231F20"/>
                <w:spacing w:val="-7"/>
              </w:rPr>
              <w:t>5 ]</w:t>
            </w:r>
            <w:proofErr w:type="gramEnd"/>
            <w:r w:rsidR="00482A59">
              <w:rPr>
                <w:color w:val="231F20"/>
                <w:spacing w:val="-7"/>
              </w:rPr>
              <w:t xml:space="preserve"> </w:t>
            </w:r>
          </w:p>
          <w:p w14:paraId="0BEFE108" w14:textId="6403EDA7" w:rsidR="0012001B" w:rsidRPr="0012001B" w:rsidRDefault="0012001B" w:rsidP="006F6866">
            <w:pPr>
              <w:pStyle w:val="TableParagraph"/>
              <w:numPr>
                <w:ilvl w:val="0"/>
                <w:numId w:val="84"/>
              </w:numPr>
              <w:tabs>
                <w:tab w:val="left" w:pos="861"/>
                <w:tab w:val="left" w:pos="862"/>
              </w:tabs>
              <w:spacing w:before="13"/>
            </w:pPr>
            <w:r>
              <w:rPr>
                <w:color w:val="231F20"/>
                <w:spacing w:val="-7"/>
              </w:rPr>
              <w:t xml:space="preserve">Time with the firm </w:t>
            </w:r>
            <w:r w:rsidR="00482A59">
              <w:rPr>
                <w:color w:val="231F20"/>
                <w:spacing w:val="-7"/>
              </w:rPr>
              <w:t xml:space="preserve">[ </w:t>
            </w:r>
            <w:proofErr w:type="gramStart"/>
            <w:r w:rsidR="00482A59">
              <w:rPr>
                <w:color w:val="231F20"/>
                <w:spacing w:val="-7"/>
              </w:rPr>
              <w:t>5 ]</w:t>
            </w:r>
            <w:proofErr w:type="gramEnd"/>
            <w:r w:rsidR="00482A59">
              <w:rPr>
                <w:color w:val="231F20"/>
                <w:spacing w:val="-7"/>
              </w:rPr>
              <w:t xml:space="preserve"> </w:t>
            </w:r>
          </w:p>
          <w:p w14:paraId="7E496A51" w14:textId="78C8E24A" w:rsidR="0012001B" w:rsidRDefault="00482A59" w:rsidP="006F6866">
            <w:pPr>
              <w:pStyle w:val="TableParagraph"/>
              <w:numPr>
                <w:ilvl w:val="0"/>
                <w:numId w:val="84"/>
              </w:numPr>
              <w:tabs>
                <w:tab w:val="left" w:pos="861"/>
                <w:tab w:val="left" w:pos="862"/>
              </w:tabs>
              <w:spacing w:before="13"/>
            </w:pPr>
            <w:r>
              <w:t xml:space="preserve">Adequacy for the assignment [ </w:t>
            </w:r>
            <w:proofErr w:type="gramStart"/>
            <w:r w:rsidR="0013530E">
              <w:t>8</w:t>
            </w:r>
            <w:r w:rsidR="00B258E2">
              <w:t xml:space="preserve"> </w:t>
            </w:r>
            <w:r>
              <w:t>]</w:t>
            </w:r>
            <w:proofErr w:type="gramEnd"/>
            <w:r>
              <w:t xml:space="preserve"> </w:t>
            </w:r>
          </w:p>
          <w:p w14:paraId="5E6AA6B9" w14:textId="39AAEE0C" w:rsidR="00F8527D" w:rsidRPr="00482A59" w:rsidRDefault="00482A59" w:rsidP="006F6866">
            <w:pPr>
              <w:pStyle w:val="TableParagraph"/>
              <w:numPr>
                <w:ilvl w:val="0"/>
                <w:numId w:val="45"/>
              </w:numPr>
              <w:tabs>
                <w:tab w:val="left" w:pos="861"/>
                <w:tab w:val="left" w:pos="862"/>
              </w:tabs>
              <w:spacing w:before="83"/>
            </w:pPr>
            <w:r>
              <w:rPr>
                <w:color w:val="231F20"/>
              </w:rPr>
              <w:t xml:space="preserve">Video Editor </w:t>
            </w:r>
          </w:p>
          <w:p w14:paraId="778BC83D" w14:textId="1CC01505" w:rsidR="00482A59" w:rsidRPr="0012001B" w:rsidRDefault="00482A59" w:rsidP="006F6866">
            <w:pPr>
              <w:pStyle w:val="TableParagraph"/>
              <w:numPr>
                <w:ilvl w:val="0"/>
                <w:numId w:val="84"/>
              </w:numPr>
              <w:tabs>
                <w:tab w:val="left" w:pos="861"/>
                <w:tab w:val="left" w:pos="862"/>
              </w:tabs>
              <w:spacing w:before="13"/>
            </w:pPr>
            <w:r>
              <w:rPr>
                <w:color w:val="231F20"/>
                <w:spacing w:val="-7"/>
              </w:rPr>
              <w:t xml:space="preserve">General Qualifications [ </w:t>
            </w:r>
            <w:proofErr w:type="gramStart"/>
            <w:r>
              <w:rPr>
                <w:color w:val="231F20"/>
                <w:spacing w:val="-7"/>
              </w:rPr>
              <w:t>5 ]</w:t>
            </w:r>
            <w:proofErr w:type="gramEnd"/>
            <w:r>
              <w:rPr>
                <w:color w:val="231F20"/>
                <w:spacing w:val="-7"/>
              </w:rPr>
              <w:t xml:space="preserve"> </w:t>
            </w:r>
          </w:p>
          <w:p w14:paraId="12AB6575" w14:textId="77777777" w:rsidR="00482A59" w:rsidRPr="0012001B" w:rsidRDefault="00482A59" w:rsidP="006F6866">
            <w:pPr>
              <w:pStyle w:val="TableParagraph"/>
              <w:numPr>
                <w:ilvl w:val="0"/>
                <w:numId w:val="84"/>
              </w:numPr>
              <w:tabs>
                <w:tab w:val="left" w:pos="861"/>
                <w:tab w:val="left" w:pos="862"/>
              </w:tabs>
              <w:spacing w:before="13"/>
            </w:pPr>
            <w:r>
              <w:rPr>
                <w:color w:val="231F20"/>
                <w:spacing w:val="-7"/>
              </w:rPr>
              <w:t xml:space="preserve">Time with the firm [ </w:t>
            </w:r>
            <w:proofErr w:type="gramStart"/>
            <w:r>
              <w:rPr>
                <w:color w:val="231F20"/>
                <w:spacing w:val="-7"/>
              </w:rPr>
              <w:t>5 ]</w:t>
            </w:r>
            <w:proofErr w:type="gramEnd"/>
            <w:r>
              <w:rPr>
                <w:color w:val="231F20"/>
                <w:spacing w:val="-7"/>
              </w:rPr>
              <w:t xml:space="preserve"> </w:t>
            </w:r>
          </w:p>
          <w:p w14:paraId="6D7B111B" w14:textId="463E883A" w:rsidR="00482A59" w:rsidRDefault="00482A59" w:rsidP="006F6866">
            <w:pPr>
              <w:pStyle w:val="TableParagraph"/>
              <w:numPr>
                <w:ilvl w:val="0"/>
                <w:numId w:val="84"/>
              </w:numPr>
              <w:tabs>
                <w:tab w:val="left" w:pos="861"/>
                <w:tab w:val="left" w:pos="862"/>
              </w:tabs>
              <w:spacing w:before="13"/>
            </w:pPr>
            <w:r>
              <w:t xml:space="preserve">Adequacy for the assignment [ </w:t>
            </w:r>
            <w:r w:rsidR="0013530E">
              <w:t>8</w:t>
            </w:r>
            <w:r>
              <w:t xml:space="preserve">] </w:t>
            </w:r>
          </w:p>
          <w:p w14:paraId="3C8AE88A" w14:textId="4C2A12E2" w:rsidR="00F8527D" w:rsidRPr="00482A59" w:rsidRDefault="00482A59" w:rsidP="006F6866">
            <w:pPr>
              <w:pStyle w:val="TableParagraph"/>
              <w:numPr>
                <w:ilvl w:val="0"/>
                <w:numId w:val="45"/>
              </w:numPr>
              <w:tabs>
                <w:tab w:val="left" w:pos="861"/>
                <w:tab w:val="left" w:pos="862"/>
              </w:tabs>
              <w:spacing w:before="84"/>
            </w:pPr>
            <w:r>
              <w:rPr>
                <w:color w:val="231F20"/>
              </w:rPr>
              <w:t xml:space="preserve">Photographer </w:t>
            </w:r>
          </w:p>
          <w:p w14:paraId="186D3126" w14:textId="2B8D4BA0" w:rsidR="00482A59" w:rsidRPr="0012001B" w:rsidRDefault="00482A59" w:rsidP="006F6866">
            <w:pPr>
              <w:pStyle w:val="TableParagraph"/>
              <w:numPr>
                <w:ilvl w:val="0"/>
                <w:numId w:val="84"/>
              </w:numPr>
              <w:tabs>
                <w:tab w:val="left" w:pos="861"/>
                <w:tab w:val="left" w:pos="862"/>
              </w:tabs>
              <w:spacing w:before="13"/>
            </w:pPr>
            <w:r>
              <w:rPr>
                <w:color w:val="231F20"/>
                <w:spacing w:val="-7"/>
              </w:rPr>
              <w:t xml:space="preserve">General Qualifications [ </w:t>
            </w:r>
            <w:proofErr w:type="gramStart"/>
            <w:r>
              <w:rPr>
                <w:color w:val="231F20"/>
                <w:spacing w:val="-7"/>
              </w:rPr>
              <w:t>5 ]</w:t>
            </w:r>
            <w:proofErr w:type="gramEnd"/>
            <w:r>
              <w:rPr>
                <w:color w:val="231F20"/>
                <w:spacing w:val="-7"/>
              </w:rPr>
              <w:t xml:space="preserve"> </w:t>
            </w:r>
          </w:p>
          <w:p w14:paraId="14D1969F" w14:textId="77777777" w:rsidR="00482A59" w:rsidRPr="0012001B" w:rsidRDefault="00482A59" w:rsidP="006F6866">
            <w:pPr>
              <w:pStyle w:val="TableParagraph"/>
              <w:numPr>
                <w:ilvl w:val="0"/>
                <w:numId w:val="84"/>
              </w:numPr>
              <w:tabs>
                <w:tab w:val="left" w:pos="861"/>
                <w:tab w:val="left" w:pos="862"/>
              </w:tabs>
              <w:spacing w:before="13"/>
            </w:pPr>
            <w:r>
              <w:rPr>
                <w:color w:val="231F20"/>
                <w:spacing w:val="-7"/>
              </w:rPr>
              <w:t xml:space="preserve">Time with the firm [ </w:t>
            </w:r>
            <w:proofErr w:type="gramStart"/>
            <w:r>
              <w:rPr>
                <w:color w:val="231F20"/>
                <w:spacing w:val="-7"/>
              </w:rPr>
              <w:t>5 ]</w:t>
            </w:r>
            <w:proofErr w:type="gramEnd"/>
            <w:r>
              <w:rPr>
                <w:color w:val="231F20"/>
                <w:spacing w:val="-7"/>
              </w:rPr>
              <w:t xml:space="preserve"> </w:t>
            </w:r>
          </w:p>
          <w:p w14:paraId="05234145" w14:textId="6C0E5CB0" w:rsidR="00482A59" w:rsidRDefault="00482A59" w:rsidP="006F6866">
            <w:pPr>
              <w:pStyle w:val="TableParagraph"/>
              <w:numPr>
                <w:ilvl w:val="0"/>
                <w:numId w:val="84"/>
              </w:numPr>
              <w:tabs>
                <w:tab w:val="left" w:pos="861"/>
                <w:tab w:val="left" w:pos="862"/>
              </w:tabs>
              <w:spacing w:before="13"/>
            </w:pPr>
            <w:r>
              <w:t xml:space="preserve">Adequacy for the assignment [ </w:t>
            </w:r>
            <w:r w:rsidR="0013530E">
              <w:t>8</w:t>
            </w:r>
            <w:r>
              <w:t xml:space="preserve">] </w:t>
            </w:r>
          </w:p>
          <w:p w14:paraId="3807D990" w14:textId="3EAC9816" w:rsidR="00F8527D" w:rsidRPr="00482A59" w:rsidRDefault="00482A59" w:rsidP="006F6866">
            <w:pPr>
              <w:pStyle w:val="TableParagraph"/>
              <w:numPr>
                <w:ilvl w:val="0"/>
                <w:numId w:val="45"/>
              </w:numPr>
              <w:tabs>
                <w:tab w:val="left" w:pos="861"/>
                <w:tab w:val="left" w:pos="862"/>
              </w:tabs>
              <w:spacing w:before="84"/>
            </w:pPr>
            <w:r>
              <w:rPr>
                <w:color w:val="231F20"/>
              </w:rPr>
              <w:t xml:space="preserve">Script Writer </w:t>
            </w:r>
          </w:p>
          <w:p w14:paraId="66CE885E" w14:textId="450D1B0A" w:rsidR="00482A59" w:rsidRPr="0012001B" w:rsidRDefault="00482A59" w:rsidP="006F6866">
            <w:pPr>
              <w:pStyle w:val="TableParagraph"/>
              <w:numPr>
                <w:ilvl w:val="0"/>
                <w:numId w:val="84"/>
              </w:numPr>
              <w:tabs>
                <w:tab w:val="left" w:pos="861"/>
                <w:tab w:val="left" w:pos="862"/>
              </w:tabs>
              <w:spacing w:before="13"/>
            </w:pPr>
            <w:r>
              <w:rPr>
                <w:color w:val="231F20"/>
                <w:spacing w:val="-7"/>
              </w:rPr>
              <w:t xml:space="preserve">General Qualifications [ </w:t>
            </w:r>
            <w:proofErr w:type="gramStart"/>
            <w:r>
              <w:rPr>
                <w:color w:val="231F20"/>
                <w:spacing w:val="-7"/>
              </w:rPr>
              <w:t>5 ]</w:t>
            </w:r>
            <w:proofErr w:type="gramEnd"/>
            <w:r>
              <w:rPr>
                <w:color w:val="231F20"/>
                <w:spacing w:val="-7"/>
              </w:rPr>
              <w:t xml:space="preserve"> </w:t>
            </w:r>
          </w:p>
          <w:p w14:paraId="521EEEFD" w14:textId="77777777" w:rsidR="00482A59" w:rsidRPr="0012001B" w:rsidRDefault="00482A59" w:rsidP="006F6866">
            <w:pPr>
              <w:pStyle w:val="TableParagraph"/>
              <w:numPr>
                <w:ilvl w:val="0"/>
                <w:numId w:val="84"/>
              </w:numPr>
              <w:tabs>
                <w:tab w:val="left" w:pos="861"/>
                <w:tab w:val="left" w:pos="862"/>
              </w:tabs>
              <w:spacing w:before="13"/>
            </w:pPr>
            <w:r>
              <w:rPr>
                <w:color w:val="231F20"/>
                <w:spacing w:val="-7"/>
              </w:rPr>
              <w:t xml:space="preserve">Time with the firm [ </w:t>
            </w:r>
            <w:proofErr w:type="gramStart"/>
            <w:r>
              <w:rPr>
                <w:color w:val="231F20"/>
                <w:spacing w:val="-7"/>
              </w:rPr>
              <w:t>5 ]</w:t>
            </w:r>
            <w:proofErr w:type="gramEnd"/>
            <w:r>
              <w:rPr>
                <w:color w:val="231F20"/>
                <w:spacing w:val="-7"/>
              </w:rPr>
              <w:t xml:space="preserve"> </w:t>
            </w:r>
          </w:p>
          <w:p w14:paraId="1562F3DB" w14:textId="635CCF12" w:rsidR="00482A59" w:rsidRDefault="00482A59" w:rsidP="006F6866">
            <w:pPr>
              <w:pStyle w:val="TableParagraph"/>
              <w:numPr>
                <w:ilvl w:val="0"/>
                <w:numId w:val="84"/>
              </w:numPr>
              <w:tabs>
                <w:tab w:val="left" w:pos="861"/>
                <w:tab w:val="left" w:pos="862"/>
              </w:tabs>
              <w:spacing w:before="13"/>
            </w:pPr>
            <w:r>
              <w:t xml:space="preserve">Adequacy for the assignment [ </w:t>
            </w:r>
            <w:proofErr w:type="gramStart"/>
            <w:r w:rsidR="0013530E">
              <w:t>8</w:t>
            </w:r>
            <w:r w:rsidR="00B258E2">
              <w:t xml:space="preserve"> </w:t>
            </w:r>
            <w:r>
              <w:t>]</w:t>
            </w:r>
            <w:proofErr w:type="gramEnd"/>
            <w:r>
              <w:t xml:space="preserve"> </w:t>
            </w:r>
          </w:p>
          <w:p w14:paraId="20324494" w14:textId="6846AE06" w:rsidR="00F8527D" w:rsidRDefault="00F8527D" w:rsidP="00482A59">
            <w:pPr>
              <w:pStyle w:val="TableParagraph"/>
              <w:tabs>
                <w:tab w:val="left" w:pos="861"/>
                <w:tab w:val="left" w:pos="862"/>
              </w:tabs>
              <w:spacing w:before="84"/>
            </w:pPr>
          </w:p>
        </w:tc>
        <w:tc>
          <w:tcPr>
            <w:tcW w:w="2223" w:type="dxa"/>
            <w:gridSpan w:val="2"/>
            <w:tcBorders>
              <w:top w:val="nil"/>
              <w:left w:val="nil"/>
              <w:bottom w:val="nil"/>
            </w:tcBorders>
          </w:tcPr>
          <w:p w14:paraId="57179925" w14:textId="77777777" w:rsidR="0013530E" w:rsidRDefault="0013530E">
            <w:pPr>
              <w:pStyle w:val="TableParagraph"/>
              <w:spacing w:before="1"/>
              <w:ind w:left="839"/>
              <w:jc w:val="both"/>
            </w:pPr>
          </w:p>
          <w:p w14:paraId="2C7D3AA9" w14:textId="3B319BC5" w:rsidR="00F8527D" w:rsidRDefault="00482A59">
            <w:pPr>
              <w:pStyle w:val="TableParagraph"/>
              <w:spacing w:before="1"/>
              <w:ind w:left="839"/>
              <w:jc w:val="both"/>
            </w:pPr>
            <w:r>
              <w:t xml:space="preserve">[ </w:t>
            </w:r>
            <w:proofErr w:type="gramStart"/>
            <w:r w:rsidR="00B258E2">
              <w:t>1</w:t>
            </w:r>
            <w:r w:rsidR="0013530E">
              <w:t>8</w:t>
            </w:r>
            <w:r w:rsidR="00B258E2">
              <w:t xml:space="preserve"> </w:t>
            </w:r>
            <w:r>
              <w:t>]</w:t>
            </w:r>
            <w:proofErr w:type="gramEnd"/>
            <w:r>
              <w:t xml:space="preserve"> </w:t>
            </w:r>
          </w:p>
          <w:p w14:paraId="466884C7" w14:textId="77777777" w:rsidR="00B258E2" w:rsidRDefault="00B258E2">
            <w:pPr>
              <w:pStyle w:val="TableParagraph"/>
              <w:spacing w:before="1"/>
              <w:ind w:left="839"/>
              <w:jc w:val="both"/>
            </w:pPr>
          </w:p>
          <w:p w14:paraId="3B5378E6" w14:textId="77777777" w:rsidR="00B258E2" w:rsidRDefault="00B258E2">
            <w:pPr>
              <w:pStyle w:val="TableParagraph"/>
              <w:spacing w:before="1"/>
              <w:ind w:left="839"/>
              <w:jc w:val="both"/>
            </w:pPr>
          </w:p>
          <w:p w14:paraId="11743BD4" w14:textId="77777777" w:rsidR="00B258E2" w:rsidRDefault="00B258E2" w:rsidP="00B258E2">
            <w:pPr>
              <w:pStyle w:val="TableParagraph"/>
              <w:spacing w:before="1"/>
              <w:jc w:val="both"/>
            </w:pPr>
          </w:p>
          <w:p w14:paraId="1F6101FF" w14:textId="77777777" w:rsidR="00B258E2" w:rsidRDefault="00B258E2" w:rsidP="00B258E2">
            <w:pPr>
              <w:pStyle w:val="TableParagraph"/>
              <w:spacing w:before="1"/>
              <w:jc w:val="both"/>
            </w:pPr>
          </w:p>
          <w:p w14:paraId="230513BF" w14:textId="7FE035C3" w:rsidR="00B258E2" w:rsidRDefault="00B258E2" w:rsidP="00B258E2">
            <w:pPr>
              <w:pStyle w:val="TableParagraph"/>
              <w:spacing w:before="1"/>
              <w:jc w:val="both"/>
            </w:pPr>
            <w:r>
              <w:t xml:space="preserve">              [ </w:t>
            </w:r>
            <w:proofErr w:type="gramStart"/>
            <w:r>
              <w:t>1</w:t>
            </w:r>
            <w:r w:rsidR="0013530E">
              <w:t>8</w:t>
            </w:r>
            <w:r>
              <w:t xml:space="preserve"> ]</w:t>
            </w:r>
            <w:proofErr w:type="gramEnd"/>
          </w:p>
          <w:p w14:paraId="091A2589" w14:textId="77777777" w:rsidR="00B258E2" w:rsidRDefault="00B258E2" w:rsidP="00B258E2">
            <w:pPr>
              <w:pStyle w:val="TableParagraph"/>
              <w:spacing w:before="1"/>
              <w:jc w:val="both"/>
            </w:pPr>
          </w:p>
          <w:p w14:paraId="72192630" w14:textId="77777777" w:rsidR="00B258E2" w:rsidRDefault="00B258E2" w:rsidP="00B258E2">
            <w:pPr>
              <w:pStyle w:val="TableParagraph"/>
              <w:spacing w:before="1"/>
              <w:jc w:val="both"/>
            </w:pPr>
          </w:p>
          <w:p w14:paraId="6DAE5504" w14:textId="77777777" w:rsidR="00B258E2" w:rsidRDefault="00B258E2" w:rsidP="00B258E2">
            <w:pPr>
              <w:pStyle w:val="TableParagraph"/>
              <w:spacing w:before="1"/>
              <w:jc w:val="both"/>
            </w:pPr>
          </w:p>
          <w:p w14:paraId="22B311A3" w14:textId="77777777" w:rsidR="0013530E" w:rsidRDefault="00B258E2" w:rsidP="00B258E2">
            <w:pPr>
              <w:pStyle w:val="TableParagraph"/>
              <w:spacing w:before="1"/>
              <w:jc w:val="both"/>
            </w:pPr>
            <w:r>
              <w:t xml:space="preserve">            </w:t>
            </w:r>
          </w:p>
          <w:p w14:paraId="4756216F" w14:textId="3819BD54" w:rsidR="00B258E2" w:rsidRDefault="0013530E" w:rsidP="00B258E2">
            <w:pPr>
              <w:pStyle w:val="TableParagraph"/>
              <w:spacing w:before="1"/>
              <w:jc w:val="both"/>
            </w:pPr>
            <w:r>
              <w:t xml:space="preserve">             </w:t>
            </w:r>
            <w:r w:rsidR="00B258E2">
              <w:t xml:space="preserve"> [ </w:t>
            </w:r>
            <w:proofErr w:type="gramStart"/>
            <w:r w:rsidR="00B258E2">
              <w:t>1</w:t>
            </w:r>
            <w:r>
              <w:t>8</w:t>
            </w:r>
            <w:r w:rsidR="00B258E2">
              <w:t xml:space="preserve"> ]</w:t>
            </w:r>
            <w:proofErr w:type="gramEnd"/>
          </w:p>
          <w:p w14:paraId="0A8D7032" w14:textId="23FFDC5D" w:rsidR="00B258E2" w:rsidRDefault="00B258E2" w:rsidP="00B258E2">
            <w:pPr>
              <w:pStyle w:val="TableParagraph"/>
              <w:spacing w:before="1"/>
              <w:jc w:val="both"/>
            </w:pPr>
            <w:r>
              <w:t xml:space="preserve"> </w:t>
            </w:r>
          </w:p>
          <w:p w14:paraId="363619F9" w14:textId="77777777" w:rsidR="00B258E2" w:rsidRDefault="00B258E2" w:rsidP="00B258E2">
            <w:pPr>
              <w:pStyle w:val="TableParagraph"/>
              <w:spacing w:before="1"/>
              <w:jc w:val="both"/>
            </w:pPr>
          </w:p>
          <w:p w14:paraId="17289086" w14:textId="77777777" w:rsidR="00B258E2" w:rsidRDefault="00B258E2" w:rsidP="00B258E2">
            <w:pPr>
              <w:pStyle w:val="TableParagraph"/>
              <w:spacing w:before="1"/>
              <w:jc w:val="both"/>
            </w:pPr>
          </w:p>
          <w:p w14:paraId="67F3A440" w14:textId="77777777" w:rsidR="00B258E2" w:rsidRDefault="00B258E2" w:rsidP="00B258E2">
            <w:pPr>
              <w:pStyle w:val="TableParagraph"/>
              <w:spacing w:before="1"/>
              <w:jc w:val="both"/>
            </w:pPr>
          </w:p>
          <w:p w14:paraId="4531ED6B" w14:textId="48E4B32C" w:rsidR="00B258E2" w:rsidRDefault="00B258E2" w:rsidP="00B258E2">
            <w:pPr>
              <w:pStyle w:val="TableParagraph"/>
              <w:spacing w:before="1"/>
              <w:jc w:val="both"/>
            </w:pPr>
            <w:r>
              <w:t xml:space="preserve">              [ </w:t>
            </w:r>
            <w:proofErr w:type="gramStart"/>
            <w:r>
              <w:t>1</w:t>
            </w:r>
            <w:r w:rsidR="0013530E">
              <w:t>8</w:t>
            </w:r>
            <w:r>
              <w:t xml:space="preserve"> ]</w:t>
            </w:r>
            <w:proofErr w:type="gramEnd"/>
          </w:p>
        </w:tc>
      </w:tr>
      <w:tr w:rsidR="00F8527D" w14:paraId="5656CCD1" w14:textId="77777777">
        <w:trPr>
          <w:trHeight w:val="1126"/>
        </w:trPr>
        <w:tc>
          <w:tcPr>
            <w:tcW w:w="1299" w:type="dxa"/>
            <w:vMerge/>
            <w:tcBorders>
              <w:top w:val="nil"/>
            </w:tcBorders>
          </w:tcPr>
          <w:p w14:paraId="58ED5AEB" w14:textId="77777777" w:rsidR="00F8527D" w:rsidRDefault="00F8527D">
            <w:pPr>
              <w:rPr>
                <w:sz w:val="2"/>
                <w:szCs w:val="2"/>
              </w:rPr>
            </w:pPr>
          </w:p>
        </w:tc>
        <w:tc>
          <w:tcPr>
            <w:tcW w:w="8102" w:type="dxa"/>
            <w:gridSpan w:val="4"/>
            <w:tcBorders>
              <w:top w:val="nil"/>
              <w:bottom w:val="nil"/>
            </w:tcBorders>
          </w:tcPr>
          <w:p w14:paraId="561579EC" w14:textId="77777777" w:rsidR="00F8527D" w:rsidRDefault="00697884" w:rsidP="00697884">
            <w:pPr>
              <w:pStyle w:val="TableParagraph"/>
              <w:spacing w:before="153" w:line="266" w:lineRule="auto"/>
              <w:ind w:right="54"/>
              <w:jc w:val="both"/>
            </w:pPr>
            <w:r>
              <w:t xml:space="preserve"> </w:t>
            </w:r>
            <w:proofErr w:type="gramStart"/>
            <w:r>
              <w:t>( iv</w:t>
            </w:r>
            <w:proofErr w:type="gramEnd"/>
            <w:r>
              <w:t xml:space="preserve"> ) Team Composition, Assignment and key </w:t>
            </w:r>
          </w:p>
          <w:p w14:paraId="24C5E109" w14:textId="1B59635C" w:rsidR="00697884" w:rsidRDefault="00697884" w:rsidP="00697884">
            <w:pPr>
              <w:pStyle w:val="TableParagraph"/>
              <w:spacing w:before="153" w:line="266" w:lineRule="auto"/>
              <w:ind w:right="54"/>
              <w:jc w:val="both"/>
            </w:pPr>
            <w:r>
              <w:t xml:space="preserve">          Expert inputs </w:t>
            </w:r>
            <w:r w:rsidR="0013530E">
              <w:t xml:space="preserve">                                                                             </w:t>
            </w:r>
            <w:proofErr w:type="gramStart"/>
            <w:r w:rsidR="0013530E">
              <w:t xml:space="preserve">   [</w:t>
            </w:r>
            <w:proofErr w:type="gramEnd"/>
            <w:r w:rsidR="0013530E">
              <w:t xml:space="preserve"> 5 ] </w:t>
            </w:r>
          </w:p>
        </w:tc>
      </w:tr>
    </w:tbl>
    <w:p w14:paraId="7C1EFB7E" w14:textId="77777777" w:rsidR="00F8527D" w:rsidRDefault="00F8527D">
      <w:pPr>
        <w:spacing w:line="249" w:lineRule="exact"/>
        <w:jc w:val="right"/>
        <w:sectPr w:rsidR="00F8527D">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9"/>
        <w:gridCol w:w="6733"/>
        <w:gridCol w:w="390"/>
        <w:gridCol w:w="981"/>
      </w:tblGrid>
      <w:tr w:rsidR="00F8527D" w14:paraId="565455F2" w14:textId="77777777">
        <w:trPr>
          <w:trHeight w:val="570"/>
        </w:trPr>
        <w:tc>
          <w:tcPr>
            <w:tcW w:w="1299" w:type="dxa"/>
            <w:vMerge w:val="restart"/>
          </w:tcPr>
          <w:p w14:paraId="4BA31279" w14:textId="77777777" w:rsidR="00F8527D" w:rsidRDefault="00F8527D">
            <w:pPr>
              <w:pStyle w:val="TableParagraph"/>
              <w:rPr>
                <w:rFonts w:ascii="Times New Roman"/>
                <w:sz w:val="20"/>
              </w:rPr>
            </w:pPr>
          </w:p>
        </w:tc>
        <w:tc>
          <w:tcPr>
            <w:tcW w:w="6733" w:type="dxa"/>
            <w:tcBorders>
              <w:bottom w:val="nil"/>
              <w:right w:val="nil"/>
            </w:tcBorders>
          </w:tcPr>
          <w:p w14:paraId="4A0895FB" w14:textId="77777777" w:rsidR="00F8527D" w:rsidRDefault="00C21BEE">
            <w:pPr>
              <w:pStyle w:val="TableParagraph"/>
              <w:spacing w:before="17"/>
              <w:ind w:left="67"/>
            </w:pPr>
            <w:r>
              <w:rPr>
                <w:color w:val="231F20"/>
              </w:rPr>
              <w:t>(v) Participation by nationals among proposed key staff</w:t>
            </w:r>
          </w:p>
          <w:p w14:paraId="466E98D9" w14:textId="62D437B4" w:rsidR="00F8527D" w:rsidRDefault="00F8527D">
            <w:pPr>
              <w:pStyle w:val="TableParagraph"/>
              <w:spacing w:before="27"/>
              <w:ind w:left="464"/>
            </w:pPr>
          </w:p>
        </w:tc>
        <w:tc>
          <w:tcPr>
            <w:tcW w:w="390" w:type="dxa"/>
            <w:tcBorders>
              <w:left w:val="nil"/>
              <w:bottom w:val="nil"/>
              <w:right w:val="nil"/>
            </w:tcBorders>
          </w:tcPr>
          <w:p w14:paraId="1BEA8E6E" w14:textId="77777777" w:rsidR="00F8527D" w:rsidRDefault="00F8527D">
            <w:pPr>
              <w:pStyle w:val="TableParagraph"/>
              <w:rPr>
                <w:rFonts w:ascii="Times New Roman"/>
                <w:sz w:val="20"/>
              </w:rPr>
            </w:pPr>
          </w:p>
        </w:tc>
        <w:tc>
          <w:tcPr>
            <w:tcW w:w="981" w:type="dxa"/>
            <w:tcBorders>
              <w:left w:val="nil"/>
              <w:bottom w:val="nil"/>
            </w:tcBorders>
          </w:tcPr>
          <w:p w14:paraId="1066E463" w14:textId="0118A37A" w:rsidR="00F8527D" w:rsidRDefault="00697884">
            <w:pPr>
              <w:pStyle w:val="TableParagraph"/>
              <w:spacing w:before="17"/>
              <w:ind w:right="58"/>
              <w:jc w:val="right"/>
            </w:pPr>
            <w:r>
              <w:rPr>
                <w:color w:val="231F20"/>
              </w:rPr>
              <w:t xml:space="preserve">[ </w:t>
            </w:r>
            <w:proofErr w:type="gramStart"/>
            <w:r>
              <w:rPr>
                <w:i/>
                <w:color w:val="231F20"/>
              </w:rPr>
              <w:t xml:space="preserve">2 </w:t>
            </w:r>
            <w:r w:rsidR="00C21BEE">
              <w:rPr>
                <w:color w:val="231F20"/>
              </w:rPr>
              <w:t>]</w:t>
            </w:r>
            <w:proofErr w:type="gramEnd"/>
          </w:p>
        </w:tc>
      </w:tr>
      <w:tr w:rsidR="00F8527D" w14:paraId="749BCDEC" w14:textId="77777777">
        <w:trPr>
          <w:trHeight w:val="562"/>
        </w:trPr>
        <w:tc>
          <w:tcPr>
            <w:tcW w:w="1299" w:type="dxa"/>
            <w:vMerge/>
            <w:tcBorders>
              <w:top w:val="nil"/>
            </w:tcBorders>
          </w:tcPr>
          <w:p w14:paraId="7C7216A7" w14:textId="77777777" w:rsidR="00F8527D" w:rsidRDefault="00F8527D">
            <w:pPr>
              <w:rPr>
                <w:sz w:val="2"/>
                <w:szCs w:val="2"/>
              </w:rPr>
            </w:pPr>
          </w:p>
        </w:tc>
        <w:tc>
          <w:tcPr>
            <w:tcW w:w="7123" w:type="dxa"/>
            <w:gridSpan w:val="2"/>
            <w:tcBorders>
              <w:top w:val="nil"/>
              <w:right w:val="nil"/>
            </w:tcBorders>
          </w:tcPr>
          <w:p w14:paraId="3FDBFA88" w14:textId="77777777" w:rsidR="00F8527D" w:rsidRDefault="00C21BEE">
            <w:pPr>
              <w:pStyle w:val="TableParagraph"/>
              <w:spacing w:before="13"/>
              <w:ind w:left="4021"/>
            </w:pPr>
            <w:r>
              <w:rPr>
                <w:color w:val="231F20"/>
              </w:rPr>
              <w:t>Total points for the five criteria</w:t>
            </w:r>
          </w:p>
        </w:tc>
        <w:tc>
          <w:tcPr>
            <w:tcW w:w="981" w:type="dxa"/>
            <w:tcBorders>
              <w:top w:val="nil"/>
              <w:left w:val="nil"/>
            </w:tcBorders>
          </w:tcPr>
          <w:p w14:paraId="7527029A" w14:textId="77777777" w:rsidR="00F8527D" w:rsidRPr="00697884" w:rsidRDefault="00C21BEE">
            <w:pPr>
              <w:pStyle w:val="TableParagraph"/>
              <w:spacing w:before="13"/>
              <w:ind w:right="58"/>
              <w:jc w:val="right"/>
              <w:rPr>
                <w:b/>
                <w:bCs/>
              </w:rPr>
            </w:pPr>
            <w:r w:rsidRPr="00697884">
              <w:rPr>
                <w:b/>
                <w:bCs/>
                <w:color w:val="231F20"/>
              </w:rPr>
              <w:t>100</w:t>
            </w:r>
          </w:p>
        </w:tc>
      </w:tr>
      <w:tr w:rsidR="00F8527D" w14:paraId="7DB5E19A" w14:textId="77777777">
        <w:trPr>
          <w:trHeight w:val="660"/>
        </w:trPr>
        <w:tc>
          <w:tcPr>
            <w:tcW w:w="1299" w:type="dxa"/>
          </w:tcPr>
          <w:p w14:paraId="1837B9DE" w14:textId="77777777" w:rsidR="00F8527D" w:rsidRDefault="00F8527D">
            <w:pPr>
              <w:pStyle w:val="TableParagraph"/>
              <w:rPr>
                <w:rFonts w:ascii="Times New Roman"/>
                <w:sz w:val="20"/>
              </w:rPr>
            </w:pPr>
          </w:p>
        </w:tc>
        <w:tc>
          <w:tcPr>
            <w:tcW w:w="8104" w:type="dxa"/>
            <w:gridSpan w:val="3"/>
          </w:tcPr>
          <w:p w14:paraId="2CE2391D" w14:textId="7846F18C" w:rsidR="00F8527D" w:rsidRDefault="00C21BEE">
            <w:pPr>
              <w:pStyle w:val="TableParagraph"/>
              <w:tabs>
                <w:tab w:val="left" w:pos="5858"/>
              </w:tabs>
              <w:spacing w:before="17" w:line="266" w:lineRule="auto"/>
              <w:ind w:left="67" w:right="58"/>
            </w:pPr>
            <w:r>
              <w:rPr>
                <w:color w:val="231F20"/>
              </w:rPr>
              <w:t>The minimum technical score St required to</w:t>
            </w:r>
            <w:r>
              <w:rPr>
                <w:color w:val="231F20"/>
                <w:spacing w:val="45"/>
              </w:rPr>
              <w:t xml:space="preserve"> </w:t>
            </w:r>
            <w:r>
              <w:rPr>
                <w:color w:val="231F20"/>
              </w:rPr>
              <w:t>pass</w:t>
            </w:r>
            <w:r>
              <w:rPr>
                <w:color w:val="231F20"/>
                <w:spacing w:val="6"/>
              </w:rPr>
              <w:t xml:space="preserve"> </w:t>
            </w:r>
            <w:r>
              <w:rPr>
                <w:color w:val="231F20"/>
              </w:rPr>
              <w:t>is:</w:t>
            </w:r>
            <w:r>
              <w:rPr>
                <w:color w:val="231F20"/>
                <w:u w:val="single" w:color="221E1F"/>
              </w:rPr>
              <w:t xml:space="preserve"> </w:t>
            </w:r>
            <w:r w:rsidR="0064238D" w:rsidRPr="0064238D">
              <w:rPr>
                <w:b/>
                <w:bCs/>
                <w:i/>
                <w:iCs/>
                <w:color w:val="231F20"/>
              </w:rPr>
              <w:t>70 points</w:t>
            </w:r>
            <w:r w:rsidR="0064238D">
              <w:rPr>
                <w:color w:val="231F20"/>
              </w:rPr>
              <w:t xml:space="preserve"> </w:t>
            </w:r>
          </w:p>
        </w:tc>
      </w:tr>
      <w:tr w:rsidR="00F8527D" w14:paraId="04429F36" w14:textId="77777777">
        <w:trPr>
          <w:trHeight w:val="1406"/>
        </w:trPr>
        <w:tc>
          <w:tcPr>
            <w:tcW w:w="1299" w:type="dxa"/>
          </w:tcPr>
          <w:p w14:paraId="20CA2028" w14:textId="77777777" w:rsidR="00F8527D" w:rsidRDefault="00F8527D">
            <w:pPr>
              <w:pStyle w:val="TableParagraph"/>
              <w:spacing w:before="9"/>
              <w:rPr>
                <w:i/>
                <w:sz w:val="25"/>
              </w:rPr>
            </w:pPr>
          </w:p>
          <w:p w14:paraId="0540615F" w14:textId="77777777" w:rsidR="00F8527D" w:rsidRDefault="00C21BEE">
            <w:pPr>
              <w:pStyle w:val="TableParagraph"/>
              <w:ind w:left="435"/>
              <w:rPr>
                <w:b/>
              </w:rPr>
            </w:pPr>
            <w:r>
              <w:rPr>
                <w:b/>
                <w:color w:val="231F20"/>
              </w:rPr>
              <w:t>24.1</w:t>
            </w:r>
          </w:p>
        </w:tc>
        <w:tc>
          <w:tcPr>
            <w:tcW w:w="8104" w:type="dxa"/>
            <w:gridSpan w:val="3"/>
          </w:tcPr>
          <w:p w14:paraId="11E42DE4" w14:textId="77777777" w:rsidR="00F8527D" w:rsidRDefault="00C21BEE">
            <w:pPr>
              <w:pStyle w:val="TableParagraph"/>
              <w:spacing w:before="17"/>
              <w:ind w:left="67"/>
            </w:pPr>
            <w:r>
              <w:rPr>
                <w:color w:val="231F20"/>
              </w:rPr>
              <w:t>The single currency for price conversions is Bhutanese Ngultrum (BTN).</w:t>
            </w:r>
          </w:p>
          <w:p w14:paraId="79C13607" w14:textId="6CAC73B4" w:rsidR="00F8527D" w:rsidRDefault="00C21BEE">
            <w:pPr>
              <w:pStyle w:val="TableParagraph"/>
              <w:tabs>
                <w:tab w:val="left" w:pos="6511"/>
              </w:tabs>
              <w:spacing w:line="560" w:lineRule="atLeast"/>
              <w:ind w:left="67" w:right="354"/>
              <w:rPr>
                <w:i/>
              </w:rPr>
            </w:pPr>
            <w:r>
              <w:rPr>
                <w:color w:val="231F20"/>
              </w:rPr>
              <w:t>The source of official selling rates is the Royal Monetary Authority of Bhutan. The date of exchange</w:t>
            </w:r>
            <w:r>
              <w:rPr>
                <w:color w:val="231F20"/>
                <w:spacing w:val="-11"/>
              </w:rPr>
              <w:t xml:space="preserve"> </w:t>
            </w:r>
            <w:r>
              <w:rPr>
                <w:color w:val="231F20"/>
              </w:rPr>
              <w:t>rates</w:t>
            </w:r>
            <w:r>
              <w:rPr>
                <w:color w:val="231F20"/>
                <w:spacing w:val="-2"/>
              </w:rPr>
              <w:t xml:space="preserve"> </w:t>
            </w:r>
            <w:r>
              <w:rPr>
                <w:color w:val="231F20"/>
              </w:rPr>
              <w:t>is:</w:t>
            </w:r>
            <w:r w:rsidR="00884F58">
              <w:rPr>
                <w:color w:val="231F20"/>
                <w:u w:val="single" w:color="221E1F"/>
              </w:rPr>
              <w:t xml:space="preserve"> </w:t>
            </w:r>
            <w:r w:rsidR="00884F58" w:rsidRPr="00884F58">
              <w:rPr>
                <w:b/>
                <w:bCs/>
                <w:i/>
                <w:iCs/>
                <w:color w:val="231F20"/>
                <w:u w:val="single" w:color="221E1F"/>
              </w:rPr>
              <w:t>The date of bid opening</w:t>
            </w:r>
            <w:r w:rsidR="00884F58">
              <w:rPr>
                <w:color w:val="231F20"/>
                <w:u w:val="single" w:color="221E1F"/>
              </w:rPr>
              <w:t xml:space="preserve"> </w:t>
            </w:r>
          </w:p>
        </w:tc>
      </w:tr>
    </w:tbl>
    <w:p w14:paraId="0AE2870E" w14:textId="77777777" w:rsidR="00F8527D" w:rsidRDefault="00F8527D">
      <w:pPr>
        <w:pStyle w:val="BodyText"/>
        <w:rPr>
          <w:i/>
          <w:sz w:val="20"/>
        </w:rPr>
      </w:pPr>
    </w:p>
    <w:p w14:paraId="2F63CC8C" w14:textId="77777777" w:rsidR="00F8527D" w:rsidRDefault="00F8527D">
      <w:pPr>
        <w:pStyle w:val="BodyText"/>
        <w:rPr>
          <w:i/>
          <w:sz w:val="20"/>
        </w:rPr>
      </w:pPr>
    </w:p>
    <w:p w14:paraId="22AAF3FF" w14:textId="77777777" w:rsidR="00F8527D" w:rsidRDefault="006F6866">
      <w:pPr>
        <w:pStyle w:val="BodyText"/>
        <w:rPr>
          <w:i/>
          <w:sz w:val="29"/>
        </w:rPr>
      </w:pPr>
      <w:r>
        <w:pict w14:anchorId="5D373B58">
          <v:line id="_x0000_s2075" alt="" style="position:absolute;z-index:-251665408;mso-wrap-edited:f;mso-width-percent:0;mso-height-percent:0;mso-wrap-distance-left:0;mso-wrap-distance-right:0;mso-position-horizontal-relative:page;mso-width-percent:0;mso-height-percent:0" from="62.35pt,19.05pt" to="134.35pt,19.05pt" strokecolor="#231f20">
            <w10:wrap type="topAndBottom" anchorx="page"/>
          </v:line>
        </w:pict>
      </w:r>
    </w:p>
    <w:p w14:paraId="135F4F03" w14:textId="77777777" w:rsidR="00F8527D" w:rsidRDefault="00C21BEE" w:rsidP="006F6866">
      <w:pPr>
        <w:pStyle w:val="ListParagraph"/>
        <w:numPr>
          <w:ilvl w:val="0"/>
          <w:numId w:val="76"/>
        </w:numPr>
        <w:tabs>
          <w:tab w:val="left" w:pos="647"/>
          <w:tab w:val="left" w:pos="648"/>
        </w:tabs>
        <w:spacing w:before="55" w:line="249" w:lineRule="auto"/>
        <w:ind w:right="306" w:hanging="340"/>
        <w:rPr>
          <w:sz w:val="16"/>
        </w:rPr>
      </w:pPr>
      <w:r>
        <w:rPr>
          <w:color w:val="231F20"/>
          <w:sz w:val="16"/>
        </w:rPr>
        <w:t>Consideration</w:t>
      </w:r>
      <w:r>
        <w:rPr>
          <w:color w:val="231F20"/>
          <w:spacing w:val="-4"/>
          <w:sz w:val="16"/>
        </w:rPr>
        <w:t xml:space="preserve"> </w:t>
      </w:r>
      <w:r>
        <w:rPr>
          <w:color w:val="231F20"/>
          <w:sz w:val="16"/>
        </w:rPr>
        <w:t>may</w:t>
      </w:r>
      <w:r>
        <w:rPr>
          <w:color w:val="231F20"/>
          <w:spacing w:val="-4"/>
          <w:sz w:val="16"/>
        </w:rPr>
        <w:t xml:space="preserve"> </w:t>
      </w:r>
      <w:r>
        <w:rPr>
          <w:color w:val="231F20"/>
          <w:sz w:val="16"/>
        </w:rPr>
        <w:t>also</w:t>
      </w:r>
      <w:r>
        <w:rPr>
          <w:color w:val="231F20"/>
          <w:spacing w:val="-3"/>
          <w:sz w:val="16"/>
        </w:rPr>
        <w:t xml:space="preserve"> </w:t>
      </w:r>
      <w:r>
        <w:rPr>
          <w:color w:val="231F20"/>
          <w:sz w:val="16"/>
        </w:rPr>
        <w:t>be</w:t>
      </w:r>
      <w:r>
        <w:rPr>
          <w:color w:val="231F20"/>
          <w:spacing w:val="-4"/>
          <w:sz w:val="16"/>
        </w:rPr>
        <w:t xml:space="preserve"> </w:t>
      </w:r>
      <w:r>
        <w:rPr>
          <w:color w:val="231F20"/>
          <w:sz w:val="16"/>
        </w:rPr>
        <w:t>given</w:t>
      </w:r>
      <w:r>
        <w:rPr>
          <w:color w:val="231F20"/>
          <w:spacing w:val="-3"/>
          <w:sz w:val="16"/>
        </w:rPr>
        <w:t xml:space="preserve"> </w:t>
      </w:r>
      <w:r>
        <w:rPr>
          <w:color w:val="231F20"/>
          <w:sz w:val="16"/>
        </w:rPr>
        <w:t>during</w:t>
      </w:r>
      <w:r>
        <w:rPr>
          <w:color w:val="231F20"/>
          <w:spacing w:val="-4"/>
          <w:sz w:val="16"/>
        </w:rPr>
        <w:t xml:space="preserve"> </w:t>
      </w:r>
      <w:r>
        <w:rPr>
          <w:color w:val="231F20"/>
          <w:sz w:val="16"/>
        </w:rPr>
        <w:t>evaluation</w:t>
      </w:r>
      <w:r>
        <w:rPr>
          <w:color w:val="231F20"/>
          <w:spacing w:val="-3"/>
          <w:sz w:val="16"/>
        </w:rPr>
        <w:t xml:space="preserve"> </w:t>
      </w:r>
      <w:r>
        <w:rPr>
          <w:color w:val="231F20"/>
          <w:sz w:val="16"/>
        </w:rPr>
        <w:t>to</w:t>
      </w:r>
      <w:r>
        <w:rPr>
          <w:color w:val="231F20"/>
          <w:spacing w:val="-4"/>
          <w:sz w:val="16"/>
        </w:rPr>
        <w:t xml:space="preserve"> </w:t>
      </w:r>
      <w:r>
        <w:rPr>
          <w:color w:val="231F20"/>
          <w:sz w:val="16"/>
        </w:rPr>
        <w:t>the</w:t>
      </w:r>
      <w:r>
        <w:rPr>
          <w:color w:val="231F20"/>
          <w:spacing w:val="-4"/>
          <w:sz w:val="16"/>
        </w:rPr>
        <w:t xml:space="preserve"> </w:t>
      </w:r>
      <w:r>
        <w:rPr>
          <w:color w:val="231F20"/>
          <w:sz w:val="16"/>
        </w:rPr>
        <w:t>number</w:t>
      </w:r>
      <w:r>
        <w:rPr>
          <w:color w:val="231F20"/>
          <w:spacing w:val="-3"/>
          <w:sz w:val="16"/>
        </w:rPr>
        <w:t xml:space="preserve"> </w:t>
      </w:r>
      <w:r>
        <w:rPr>
          <w:color w:val="231F20"/>
          <w:sz w:val="16"/>
        </w:rPr>
        <w:t>of</w:t>
      </w:r>
      <w:r>
        <w:rPr>
          <w:color w:val="231F20"/>
          <w:spacing w:val="-4"/>
          <w:sz w:val="16"/>
        </w:rPr>
        <w:t xml:space="preserve"> </w:t>
      </w:r>
      <w:r>
        <w:rPr>
          <w:color w:val="231F20"/>
          <w:sz w:val="16"/>
        </w:rPr>
        <w:t>pages</w:t>
      </w:r>
      <w:r>
        <w:rPr>
          <w:color w:val="231F20"/>
          <w:spacing w:val="-3"/>
          <w:sz w:val="16"/>
        </w:rPr>
        <w:t xml:space="preserve"> </w:t>
      </w:r>
      <w:r>
        <w:rPr>
          <w:color w:val="231F20"/>
          <w:sz w:val="16"/>
        </w:rPr>
        <w:t>submitted</w:t>
      </w:r>
      <w:r>
        <w:rPr>
          <w:color w:val="231F20"/>
          <w:spacing w:val="-4"/>
          <w:sz w:val="16"/>
        </w:rPr>
        <w:t xml:space="preserve"> </w:t>
      </w:r>
      <w:r>
        <w:rPr>
          <w:color w:val="231F20"/>
          <w:sz w:val="16"/>
        </w:rPr>
        <w:t>as</w:t>
      </w:r>
      <w:r>
        <w:rPr>
          <w:color w:val="231F20"/>
          <w:spacing w:val="-3"/>
          <w:sz w:val="16"/>
        </w:rPr>
        <w:t xml:space="preserve"> </w:t>
      </w:r>
      <w:r>
        <w:rPr>
          <w:color w:val="231F20"/>
          <w:sz w:val="16"/>
        </w:rPr>
        <w:t>compared</w:t>
      </w:r>
      <w:r>
        <w:rPr>
          <w:color w:val="231F20"/>
          <w:spacing w:val="-4"/>
          <w:sz w:val="16"/>
        </w:rPr>
        <w:t xml:space="preserve"> </w:t>
      </w:r>
      <w:r>
        <w:rPr>
          <w:color w:val="231F20"/>
          <w:sz w:val="16"/>
        </w:rPr>
        <w:t>to</w:t>
      </w:r>
      <w:r>
        <w:rPr>
          <w:color w:val="231F20"/>
          <w:spacing w:val="-4"/>
          <w:sz w:val="16"/>
        </w:rPr>
        <w:t xml:space="preserve"> </w:t>
      </w:r>
      <w:r>
        <w:rPr>
          <w:color w:val="231F20"/>
          <w:sz w:val="16"/>
        </w:rPr>
        <w:t>the</w:t>
      </w:r>
      <w:r>
        <w:rPr>
          <w:color w:val="231F20"/>
          <w:spacing w:val="-3"/>
          <w:sz w:val="16"/>
        </w:rPr>
        <w:t xml:space="preserve"> </w:t>
      </w:r>
      <w:r>
        <w:rPr>
          <w:color w:val="231F20"/>
          <w:sz w:val="16"/>
        </w:rPr>
        <w:t>number</w:t>
      </w:r>
      <w:r>
        <w:rPr>
          <w:color w:val="231F20"/>
          <w:spacing w:val="-4"/>
          <w:sz w:val="16"/>
        </w:rPr>
        <w:t xml:space="preserve"> </w:t>
      </w:r>
      <w:r>
        <w:rPr>
          <w:color w:val="231F20"/>
          <w:sz w:val="16"/>
        </w:rPr>
        <w:t>recommended under paragraph 3.4 (c) (ii) of the Instructions to</w:t>
      </w:r>
      <w:r>
        <w:rPr>
          <w:color w:val="231F20"/>
          <w:spacing w:val="-7"/>
          <w:sz w:val="16"/>
        </w:rPr>
        <w:t xml:space="preserve"> </w:t>
      </w:r>
      <w:r>
        <w:rPr>
          <w:color w:val="231F20"/>
          <w:sz w:val="16"/>
        </w:rPr>
        <w:t>Consultants.</w:t>
      </w:r>
    </w:p>
    <w:p w14:paraId="4A66E39B" w14:textId="77777777" w:rsidR="00F8527D" w:rsidRDefault="00F8527D">
      <w:pPr>
        <w:spacing w:line="249" w:lineRule="auto"/>
        <w:rPr>
          <w:sz w:val="16"/>
        </w:rPr>
        <w:sectPr w:rsidR="00F8527D">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9"/>
        <w:gridCol w:w="8102"/>
      </w:tblGrid>
      <w:tr w:rsidR="00F8527D" w14:paraId="45800F2C" w14:textId="77777777">
        <w:trPr>
          <w:trHeight w:val="4206"/>
        </w:trPr>
        <w:tc>
          <w:tcPr>
            <w:tcW w:w="1299" w:type="dxa"/>
          </w:tcPr>
          <w:p w14:paraId="68369004" w14:textId="77777777" w:rsidR="00F8527D" w:rsidRDefault="00C21BEE">
            <w:pPr>
              <w:pStyle w:val="TableParagraph"/>
              <w:spacing w:before="17"/>
              <w:ind w:left="435"/>
              <w:rPr>
                <w:b/>
              </w:rPr>
            </w:pPr>
            <w:r>
              <w:rPr>
                <w:b/>
                <w:color w:val="231F20"/>
              </w:rPr>
              <w:lastRenderedPageBreak/>
              <w:t>25.1</w:t>
            </w:r>
          </w:p>
        </w:tc>
        <w:tc>
          <w:tcPr>
            <w:tcW w:w="8102" w:type="dxa"/>
          </w:tcPr>
          <w:p w14:paraId="103FDA13" w14:textId="77777777" w:rsidR="00F8527D" w:rsidRDefault="00C21BEE">
            <w:pPr>
              <w:pStyle w:val="TableParagraph"/>
              <w:spacing w:before="17"/>
              <w:ind w:left="67"/>
              <w:jc w:val="both"/>
            </w:pPr>
            <w:r>
              <w:rPr>
                <w:color w:val="231F20"/>
              </w:rPr>
              <w:t>The formula for determining the financial scores is the following:</w:t>
            </w:r>
          </w:p>
          <w:p w14:paraId="7C9DBE99" w14:textId="77777777" w:rsidR="00F8527D" w:rsidRDefault="00F8527D">
            <w:pPr>
              <w:pStyle w:val="TableParagraph"/>
              <w:spacing w:before="7"/>
              <w:rPr>
                <w:sz w:val="26"/>
              </w:rPr>
            </w:pPr>
          </w:p>
          <w:p w14:paraId="4AA60086" w14:textId="34CD3279" w:rsidR="00F8527D" w:rsidRDefault="00F8527D" w:rsidP="004521D4">
            <w:pPr>
              <w:pStyle w:val="TableParagraph"/>
              <w:spacing w:before="1"/>
              <w:jc w:val="both"/>
            </w:pPr>
          </w:p>
          <w:p w14:paraId="5D6EE1C8" w14:textId="77777777" w:rsidR="00F8527D" w:rsidRDefault="00F8527D">
            <w:pPr>
              <w:pStyle w:val="TableParagraph"/>
              <w:spacing w:before="7"/>
              <w:rPr>
                <w:sz w:val="26"/>
              </w:rPr>
            </w:pPr>
          </w:p>
          <w:p w14:paraId="01D88BFA" w14:textId="77777777" w:rsidR="00F8527D" w:rsidRDefault="00C21BEE">
            <w:pPr>
              <w:pStyle w:val="TableParagraph"/>
              <w:spacing w:before="1"/>
              <w:ind w:left="67"/>
              <w:jc w:val="both"/>
            </w:pPr>
            <w:r>
              <w:rPr>
                <w:color w:val="231F20"/>
              </w:rPr>
              <w:t>Sf = 100 x</w:t>
            </w:r>
            <w:r>
              <w:rPr>
                <w:color w:val="231F20"/>
                <w:spacing w:val="-5"/>
              </w:rPr>
              <w:t xml:space="preserve"> Fm/F, </w:t>
            </w:r>
            <w:r>
              <w:rPr>
                <w:color w:val="231F20"/>
              </w:rPr>
              <w:t>in which Sf is the financial score, Fm is the lowest price and F the</w:t>
            </w:r>
          </w:p>
          <w:p w14:paraId="6B7EB2E2" w14:textId="77777777" w:rsidR="00F8527D" w:rsidRDefault="00C21BEE">
            <w:pPr>
              <w:pStyle w:val="TableParagraph"/>
              <w:spacing w:before="27"/>
              <w:ind w:left="67"/>
              <w:jc w:val="both"/>
            </w:pPr>
            <w:r>
              <w:rPr>
                <w:color w:val="231F20"/>
              </w:rPr>
              <w:t>price of the proposal under consideration.</w:t>
            </w:r>
          </w:p>
          <w:p w14:paraId="76A189BA" w14:textId="77777777" w:rsidR="00F8527D" w:rsidRDefault="00F8527D">
            <w:pPr>
              <w:pStyle w:val="TableParagraph"/>
              <w:spacing w:before="8"/>
              <w:rPr>
                <w:sz w:val="26"/>
              </w:rPr>
            </w:pPr>
          </w:p>
          <w:p w14:paraId="2E2D9EA1" w14:textId="77777777" w:rsidR="00F8527D" w:rsidRDefault="00C21BEE">
            <w:pPr>
              <w:pStyle w:val="TableParagraph"/>
              <w:ind w:left="67"/>
              <w:jc w:val="both"/>
            </w:pPr>
            <w:r>
              <w:rPr>
                <w:color w:val="231F20"/>
              </w:rPr>
              <w:t>[</w:t>
            </w:r>
            <w:r>
              <w:rPr>
                <w:i/>
                <w:color w:val="231F20"/>
              </w:rPr>
              <w:t>or insert another inversely proportional formula</w:t>
            </w:r>
            <w:r>
              <w:rPr>
                <w:color w:val="231F20"/>
              </w:rPr>
              <w:t>]</w:t>
            </w:r>
          </w:p>
          <w:p w14:paraId="272B5C48" w14:textId="157852E6" w:rsidR="00F8527D" w:rsidRDefault="00C21BEE">
            <w:pPr>
              <w:pStyle w:val="TableParagraph"/>
              <w:tabs>
                <w:tab w:val="left" w:pos="1253"/>
                <w:tab w:val="left" w:pos="1317"/>
              </w:tabs>
              <w:spacing w:line="560" w:lineRule="atLeast"/>
              <w:ind w:left="67" w:right="1760"/>
              <w:jc w:val="both"/>
              <w:rPr>
                <w:i/>
              </w:rPr>
            </w:pPr>
            <w:r>
              <w:rPr>
                <w:color w:val="231F20"/>
              </w:rPr>
              <w:t xml:space="preserve">The weights given to the </w:t>
            </w:r>
            <w:r>
              <w:rPr>
                <w:color w:val="231F20"/>
                <w:spacing w:val="-4"/>
              </w:rPr>
              <w:t xml:space="preserve">Technical </w:t>
            </w:r>
            <w:r>
              <w:rPr>
                <w:color w:val="231F20"/>
              </w:rPr>
              <w:t>and Financial Proposals are: T</w:t>
            </w:r>
            <w:r>
              <w:rPr>
                <w:color w:val="231F20"/>
                <w:spacing w:val="-4"/>
              </w:rPr>
              <w:t xml:space="preserve"> </w:t>
            </w:r>
            <w:proofErr w:type="gramStart"/>
            <w:r>
              <w:rPr>
                <w:color w:val="231F20"/>
              </w:rPr>
              <w:t>=</w:t>
            </w:r>
            <w:r>
              <w:rPr>
                <w:color w:val="231F20"/>
                <w:u w:val="single" w:color="231F20"/>
              </w:rPr>
              <w:t xml:space="preserve"> </w:t>
            </w:r>
            <w:r w:rsidR="004D1C5A">
              <w:rPr>
                <w:color w:val="231F20"/>
                <w:u w:val="single" w:color="231F20"/>
              </w:rPr>
              <w:t xml:space="preserve"> </w:t>
            </w:r>
            <w:r w:rsidR="004D1C5A" w:rsidRPr="004521D4">
              <w:rPr>
                <w:b/>
                <w:bCs/>
                <w:color w:val="231F20"/>
                <w:u w:val="single" w:color="231F20"/>
              </w:rPr>
              <w:t>70</w:t>
            </w:r>
            <w:proofErr w:type="gramEnd"/>
            <w:r w:rsidR="004D1C5A" w:rsidRPr="004521D4">
              <w:rPr>
                <w:b/>
                <w:bCs/>
                <w:color w:val="231F20"/>
                <w:u w:val="single" w:color="231F20"/>
              </w:rPr>
              <w:t xml:space="preserve"> %</w:t>
            </w:r>
            <w:r>
              <w:rPr>
                <w:color w:val="231F20"/>
                <w:u w:val="single" w:color="231F20"/>
              </w:rPr>
              <w:tab/>
            </w:r>
            <w:r>
              <w:rPr>
                <w:color w:val="231F20"/>
              </w:rPr>
              <w:t>[</w:t>
            </w:r>
            <w:r>
              <w:rPr>
                <w:i/>
                <w:color w:val="231F20"/>
              </w:rPr>
              <w:t>Insert weight: normally in the range 0.6 to 0.8</w:t>
            </w:r>
            <w:r>
              <w:rPr>
                <w:color w:val="231F20"/>
              </w:rPr>
              <w:t>], and P</w:t>
            </w:r>
            <w:r>
              <w:rPr>
                <w:color w:val="231F20"/>
                <w:spacing w:val="-4"/>
              </w:rPr>
              <w:t xml:space="preserve"> </w:t>
            </w:r>
            <w:r>
              <w:rPr>
                <w:color w:val="231F20"/>
              </w:rPr>
              <w:t>=</w:t>
            </w:r>
            <w:r>
              <w:rPr>
                <w:color w:val="231F20"/>
                <w:u w:val="single" w:color="221E1F"/>
              </w:rPr>
              <w:t xml:space="preserve"> </w:t>
            </w:r>
            <w:r w:rsidR="004D1C5A" w:rsidRPr="004521D4">
              <w:rPr>
                <w:b/>
                <w:bCs/>
                <w:color w:val="231F20"/>
                <w:u w:val="single" w:color="221E1F"/>
              </w:rPr>
              <w:t>30%</w:t>
            </w:r>
            <w:r>
              <w:rPr>
                <w:color w:val="231F20"/>
                <w:u w:val="single" w:color="221E1F"/>
              </w:rPr>
              <w:tab/>
            </w:r>
            <w:r>
              <w:rPr>
                <w:color w:val="231F20"/>
                <w:u w:val="single" w:color="221E1F"/>
              </w:rPr>
              <w:tab/>
            </w:r>
            <w:r>
              <w:rPr>
                <w:color w:val="231F20"/>
              </w:rPr>
              <w:t>[</w:t>
            </w:r>
            <w:r>
              <w:rPr>
                <w:i/>
                <w:color w:val="231F20"/>
              </w:rPr>
              <w:t>Insert weight: normally in the range 0.2 to</w:t>
            </w:r>
            <w:r>
              <w:rPr>
                <w:i/>
                <w:color w:val="231F20"/>
                <w:spacing w:val="-16"/>
              </w:rPr>
              <w:t xml:space="preserve"> </w:t>
            </w:r>
            <w:r>
              <w:rPr>
                <w:i/>
                <w:color w:val="231F20"/>
              </w:rPr>
              <w:t>0.4]</w:t>
            </w:r>
          </w:p>
        </w:tc>
      </w:tr>
      <w:tr w:rsidR="00F8527D" w14:paraId="02C7B5D4" w14:textId="77777777">
        <w:trPr>
          <w:trHeight w:val="1016"/>
        </w:trPr>
        <w:tc>
          <w:tcPr>
            <w:tcW w:w="1299" w:type="dxa"/>
          </w:tcPr>
          <w:p w14:paraId="5CD2DCBB" w14:textId="77777777" w:rsidR="00F8527D" w:rsidRDefault="00C21BEE">
            <w:pPr>
              <w:pStyle w:val="TableParagraph"/>
              <w:spacing w:before="17"/>
              <w:ind w:left="435"/>
              <w:rPr>
                <w:b/>
              </w:rPr>
            </w:pPr>
            <w:r>
              <w:rPr>
                <w:b/>
                <w:color w:val="231F20"/>
              </w:rPr>
              <w:t>26.1</w:t>
            </w:r>
          </w:p>
        </w:tc>
        <w:tc>
          <w:tcPr>
            <w:tcW w:w="8102" w:type="dxa"/>
          </w:tcPr>
          <w:p w14:paraId="3D12515A" w14:textId="16AB47E6" w:rsidR="00F8527D" w:rsidRPr="004521D4" w:rsidRDefault="00C21BEE" w:rsidP="004521D4">
            <w:pPr>
              <w:pStyle w:val="TableParagraph"/>
              <w:tabs>
                <w:tab w:val="left" w:pos="8032"/>
              </w:tabs>
              <w:spacing w:before="17"/>
              <w:ind w:left="67"/>
              <w:rPr>
                <w:rFonts w:ascii="Times New Roman"/>
              </w:rPr>
            </w:pPr>
            <w:r>
              <w:rPr>
                <w:color w:val="231F20"/>
              </w:rPr>
              <w:t>Expected date and address for contract</w:t>
            </w:r>
            <w:r>
              <w:rPr>
                <w:color w:val="231F20"/>
                <w:spacing w:val="31"/>
              </w:rPr>
              <w:t xml:space="preserve"> </w:t>
            </w:r>
            <w:r>
              <w:rPr>
                <w:color w:val="231F20"/>
              </w:rPr>
              <w:t>negotiatio</w:t>
            </w:r>
            <w:r w:rsidR="004521D4">
              <w:rPr>
                <w:color w:val="231F20"/>
              </w:rPr>
              <w:t>ns:  1</w:t>
            </w:r>
            <w:r w:rsidR="004521D4" w:rsidRPr="004521D4">
              <w:rPr>
                <w:color w:val="231F20"/>
                <w:vertAlign w:val="superscript"/>
              </w:rPr>
              <w:t>st</w:t>
            </w:r>
            <w:r w:rsidR="004521D4">
              <w:rPr>
                <w:color w:val="231F20"/>
              </w:rPr>
              <w:t xml:space="preserve"> week of March </w:t>
            </w:r>
          </w:p>
        </w:tc>
      </w:tr>
      <w:tr w:rsidR="00F8527D" w14:paraId="39D82800" w14:textId="77777777">
        <w:trPr>
          <w:trHeight w:val="1406"/>
        </w:trPr>
        <w:tc>
          <w:tcPr>
            <w:tcW w:w="1299" w:type="dxa"/>
          </w:tcPr>
          <w:p w14:paraId="4297281C" w14:textId="77777777" w:rsidR="00F8527D" w:rsidRDefault="00C21BEE">
            <w:pPr>
              <w:pStyle w:val="TableParagraph"/>
              <w:spacing w:before="17"/>
              <w:ind w:left="435"/>
              <w:rPr>
                <w:b/>
              </w:rPr>
            </w:pPr>
            <w:r>
              <w:rPr>
                <w:b/>
                <w:color w:val="231F20"/>
              </w:rPr>
              <w:t>32.7</w:t>
            </w:r>
          </w:p>
        </w:tc>
        <w:tc>
          <w:tcPr>
            <w:tcW w:w="8102" w:type="dxa"/>
          </w:tcPr>
          <w:p w14:paraId="3BEA8674" w14:textId="1D497AF9" w:rsidR="00F8527D" w:rsidRDefault="00C21BEE">
            <w:pPr>
              <w:pStyle w:val="TableParagraph"/>
              <w:spacing w:before="17"/>
              <w:ind w:left="67"/>
            </w:pPr>
            <w:r>
              <w:rPr>
                <w:color w:val="231F20"/>
              </w:rPr>
              <w:t>Expected date for commencement of consulting services:</w:t>
            </w:r>
            <w:r w:rsidR="004521D4">
              <w:rPr>
                <w:color w:val="231F20"/>
              </w:rPr>
              <w:t xml:space="preserve"> 2</w:t>
            </w:r>
            <w:r w:rsidR="004521D4" w:rsidRPr="004521D4">
              <w:rPr>
                <w:color w:val="231F20"/>
                <w:vertAlign w:val="superscript"/>
              </w:rPr>
              <w:t>nd</w:t>
            </w:r>
            <w:r w:rsidR="004521D4">
              <w:rPr>
                <w:color w:val="231F20"/>
              </w:rPr>
              <w:t xml:space="preserve"> week of march </w:t>
            </w:r>
          </w:p>
          <w:p w14:paraId="2F34D72D" w14:textId="77777777" w:rsidR="00F8527D" w:rsidRDefault="00F8527D">
            <w:pPr>
              <w:pStyle w:val="TableParagraph"/>
              <w:spacing w:before="7"/>
              <w:rPr>
                <w:sz w:val="26"/>
              </w:rPr>
            </w:pPr>
          </w:p>
          <w:p w14:paraId="7B10429B" w14:textId="43F2082A" w:rsidR="00F8527D" w:rsidRDefault="00F8527D" w:rsidP="004521D4">
            <w:pPr>
              <w:pStyle w:val="TableParagraph"/>
              <w:spacing w:before="1" w:line="249" w:lineRule="exact"/>
            </w:pPr>
          </w:p>
        </w:tc>
      </w:tr>
    </w:tbl>
    <w:p w14:paraId="34834CDC" w14:textId="77777777" w:rsidR="00F8527D" w:rsidRDefault="00F8527D">
      <w:pPr>
        <w:spacing w:line="249" w:lineRule="exact"/>
        <w:sectPr w:rsidR="00F8527D">
          <w:pgSz w:w="11910" w:h="16840"/>
          <w:pgMar w:top="1220" w:right="940" w:bottom="1100" w:left="940" w:header="0" w:footer="916" w:gutter="0"/>
          <w:cols w:space="720"/>
        </w:sectPr>
      </w:pPr>
    </w:p>
    <w:p w14:paraId="2C286AFD" w14:textId="77777777" w:rsidR="00F8527D" w:rsidRDefault="00C21BEE">
      <w:pPr>
        <w:pStyle w:val="Heading1"/>
        <w:ind w:left="1123"/>
      </w:pPr>
      <w:r>
        <w:rPr>
          <w:color w:val="231F20"/>
        </w:rPr>
        <w:lastRenderedPageBreak/>
        <w:t>SECTION 3. TECHNICAL PROPOSAL - STANDARD FORMS</w:t>
      </w:r>
    </w:p>
    <w:p w14:paraId="259D484C" w14:textId="77777777" w:rsidR="00F8527D" w:rsidRDefault="00F8527D">
      <w:pPr>
        <w:pStyle w:val="BodyText"/>
        <w:spacing w:before="7"/>
        <w:rPr>
          <w:b/>
          <w:sz w:val="25"/>
        </w:rPr>
      </w:pPr>
    </w:p>
    <w:p w14:paraId="1DEB6407" w14:textId="77777777" w:rsidR="00F8527D" w:rsidRDefault="00C21BEE">
      <w:pPr>
        <w:pStyle w:val="BodyText"/>
        <w:spacing w:line="266" w:lineRule="auto"/>
        <w:ind w:left="307" w:right="268"/>
      </w:pPr>
      <w:r>
        <w:rPr>
          <w:color w:val="231F20"/>
        </w:rPr>
        <w:t>{</w:t>
      </w:r>
      <w:r>
        <w:rPr>
          <w:color w:val="231F20"/>
          <w:u w:val="single" w:color="231F20"/>
        </w:rPr>
        <w:t>Notes</w:t>
      </w:r>
      <w:r>
        <w:rPr>
          <w:color w:val="231F20"/>
          <w:spacing w:val="-22"/>
          <w:u w:val="single" w:color="231F20"/>
        </w:rPr>
        <w:t xml:space="preserve"> </w:t>
      </w:r>
      <w:r>
        <w:rPr>
          <w:color w:val="231F20"/>
          <w:u w:val="single" w:color="231F20"/>
        </w:rPr>
        <w:t>to</w:t>
      </w:r>
      <w:r>
        <w:rPr>
          <w:color w:val="231F20"/>
          <w:spacing w:val="-22"/>
          <w:u w:val="single" w:color="231F20"/>
        </w:rPr>
        <w:t xml:space="preserve"> </w:t>
      </w:r>
      <w:r>
        <w:rPr>
          <w:color w:val="231F20"/>
          <w:u w:val="single" w:color="231F20"/>
        </w:rPr>
        <w:t>Consultant</w:t>
      </w:r>
      <w:r>
        <w:rPr>
          <w:color w:val="231F20"/>
          <w:spacing w:val="-21"/>
        </w:rPr>
        <w:t xml:space="preserve"> </w:t>
      </w:r>
      <w:r>
        <w:rPr>
          <w:color w:val="231F20"/>
        </w:rPr>
        <w:t>shown</w:t>
      </w:r>
      <w:r>
        <w:rPr>
          <w:color w:val="231F20"/>
          <w:spacing w:val="-22"/>
        </w:rPr>
        <w:t xml:space="preserve"> </w:t>
      </w:r>
      <w:r>
        <w:rPr>
          <w:color w:val="231F20"/>
        </w:rPr>
        <w:t>in</w:t>
      </w:r>
      <w:r>
        <w:rPr>
          <w:color w:val="231F20"/>
          <w:spacing w:val="-21"/>
        </w:rPr>
        <w:t xml:space="preserve"> </w:t>
      </w:r>
      <w:r>
        <w:rPr>
          <w:color w:val="231F20"/>
        </w:rPr>
        <w:t>brackets</w:t>
      </w:r>
      <w:r>
        <w:rPr>
          <w:color w:val="231F20"/>
          <w:spacing w:val="-22"/>
        </w:rPr>
        <w:t xml:space="preserve"> </w:t>
      </w:r>
      <w:proofErr w:type="gramStart"/>
      <w:r>
        <w:rPr>
          <w:color w:val="231F20"/>
        </w:rPr>
        <w:t>{</w:t>
      </w:r>
      <w:r>
        <w:rPr>
          <w:color w:val="231F20"/>
          <w:spacing w:val="18"/>
        </w:rPr>
        <w:t xml:space="preserve"> </w:t>
      </w:r>
      <w:r>
        <w:rPr>
          <w:color w:val="231F20"/>
        </w:rPr>
        <w:t>}</w:t>
      </w:r>
      <w:proofErr w:type="gramEnd"/>
      <w:r>
        <w:rPr>
          <w:color w:val="231F20"/>
          <w:spacing w:val="-21"/>
        </w:rPr>
        <w:t xml:space="preserve"> </w:t>
      </w:r>
      <w:r>
        <w:rPr>
          <w:color w:val="231F20"/>
        </w:rPr>
        <w:t>throughout</w:t>
      </w:r>
      <w:r>
        <w:rPr>
          <w:color w:val="231F20"/>
          <w:spacing w:val="-22"/>
        </w:rPr>
        <w:t xml:space="preserve"> </w:t>
      </w:r>
      <w:r>
        <w:rPr>
          <w:color w:val="231F20"/>
        </w:rPr>
        <w:t>Section</w:t>
      </w:r>
      <w:r>
        <w:rPr>
          <w:color w:val="231F20"/>
          <w:spacing w:val="-21"/>
        </w:rPr>
        <w:t xml:space="preserve"> </w:t>
      </w:r>
      <w:r>
        <w:rPr>
          <w:color w:val="231F20"/>
        </w:rPr>
        <w:t>3</w:t>
      </w:r>
      <w:r>
        <w:rPr>
          <w:color w:val="231F20"/>
          <w:spacing w:val="-22"/>
        </w:rPr>
        <w:t xml:space="preserve"> </w:t>
      </w:r>
      <w:r>
        <w:rPr>
          <w:color w:val="231F20"/>
        </w:rPr>
        <w:t>provide</w:t>
      </w:r>
      <w:r>
        <w:rPr>
          <w:color w:val="231F20"/>
          <w:spacing w:val="-22"/>
        </w:rPr>
        <w:t xml:space="preserve"> </w:t>
      </w:r>
      <w:r>
        <w:rPr>
          <w:color w:val="231F20"/>
        </w:rPr>
        <w:t>guidance</w:t>
      </w:r>
      <w:r>
        <w:rPr>
          <w:color w:val="231F20"/>
          <w:spacing w:val="-21"/>
        </w:rPr>
        <w:t xml:space="preserve"> </w:t>
      </w:r>
      <w:r>
        <w:rPr>
          <w:color w:val="231F20"/>
        </w:rPr>
        <w:t>to</w:t>
      </w:r>
      <w:r>
        <w:rPr>
          <w:color w:val="231F20"/>
          <w:spacing w:val="-22"/>
        </w:rPr>
        <w:t xml:space="preserve"> </w:t>
      </w:r>
      <w:r>
        <w:rPr>
          <w:color w:val="231F20"/>
        </w:rPr>
        <w:t>the</w:t>
      </w:r>
      <w:r>
        <w:rPr>
          <w:color w:val="231F20"/>
          <w:spacing w:val="-21"/>
        </w:rPr>
        <w:t xml:space="preserve"> </w:t>
      </w:r>
      <w:r>
        <w:rPr>
          <w:color w:val="231F20"/>
        </w:rPr>
        <w:t xml:space="preserve">Consultant to prepare the </w:t>
      </w:r>
      <w:r>
        <w:rPr>
          <w:color w:val="231F20"/>
          <w:spacing w:val="-4"/>
        </w:rPr>
        <w:t xml:space="preserve">Technical </w:t>
      </w:r>
      <w:r>
        <w:rPr>
          <w:color w:val="231F20"/>
        </w:rPr>
        <w:t>Proposal; they should not appear on the Proposals to be</w:t>
      </w:r>
      <w:r>
        <w:rPr>
          <w:color w:val="231F20"/>
          <w:spacing w:val="-14"/>
        </w:rPr>
        <w:t xml:space="preserve"> </w:t>
      </w:r>
      <w:r>
        <w:rPr>
          <w:color w:val="231F20"/>
        </w:rPr>
        <w:t>submitted.}</w:t>
      </w:r>
    </w:p>
    <w:p w14:paraId="6A6920E7" w14:textId="77777777" w:rsidR="00F8527D" w:rsidRDefault="00F8527D">
      <w:pPr>
        <w:pStyle w:val="BodyText"/>
        <w:spacing w:before="2"/>
        <w:rPr>
          <w:sz w:val="24"/>
        </w:rPr>
      </w:pPr>
    </w:p>
    <w:p w14:paraId="5E203F3E" w14:textId="77777777" w:rsidR="00F8527D" w:rsidRDefault="00C21BEE">
      <w:pPr>
        <w:pStyle w:val="Heading3"/>
        <w:spacing w:before="1"/>
        <w:ind w:left="307"/>
      </w:pPr>
      <w:r>
        <w:rPr>
          <w:color w:val="231F20"/>
        </w:rPr>
        <w:t>Checklist of Required Forms</w:t>
      </w:r>
    </w:p>
    <w:p w14:paraId="16271AFF" w14:textId="77777777" w:rsidR="00F8527D" w:rsidRDefault="00F8527D">
      <w:pPr>
        <w:pStyle w:val="BodyText"/>
        <w:spacing w:before="8"/>
        <w:rPr>
          <w:b/>
          <w:sz w:val="12"/>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42"/>
        <w:gridCol w:w="742"/>
        <w:gridCol w:w="1271"/>
        <w:gridCol w:w="4838"/>
        <w:gridCol w:w="1809"/>
      </w:tblGrid>
      <w:tr w:rsidR="00F8527D" w14:paraId="549B4FED" w14:textId="77777777">
        <w:trPr>
          <w:trHeight w:val="940"/>
        </w:trPr>
        <w:tc>
          <w:tcPr>
            <w:tcW w:w="1484" w:type="dxa"/>
            <w:gridSpan w:val="2"/>
          </w:tcPr>
          <w:p w14:paraId="75436A92" w14:textId="77777777" w:rsidR="00F8527D" w:rsidRDefault="00C21BEE">
            <w:pPr>
              <w:pStyle w:val="TableParagraph"/>
              <w:spacing w:before="44" w:line="266" w:lineRule="auto"/>
              <w:ind w:left="87" w:right="77"/>
              <w:jc w:val="center"/>
              <w:rPr>
                <w:b/>
              </w:rPr>
            </w:pPr>
            <w:r>
              <w:rPr>
                <w:b/>
                <w:color w:val="231F20"/>
              </w:rPr>
              <w:t>Required for FTP or STP</w:t>
            </w:r>
          </w:p>
          <w:p w14:paraId="365C5D3F" w14:textId="77777777" w:rsidR="00F8527D" w:rsidRDefault="00C21BEE">
            <w:pPr>
              <w:pStyle w:val="TableParagraph"/>
              <w:spacing w:before="40"/>
              <w:ind w:left="9"/>
              <w:jc w:val="center"/>
              <w:rPr>
                <w:rFonts w:ascii="DejaVu Sans" w:hAnsi="DejaVu Sans"/>
                <w:b/>
              </w:rPr>
            </w:pPr>
            <w:r>
              <w:rPr>
                <w:rFonts w:ascii="DejaVu Sans" w:hAnsi="DejaVu Sans"/>
                <w:b/>
                <w:color w:val="231F20"/>
                <w:w w:val="119"/>
              </w:rPr>
              <w:t>✓</w:t>
            </w:r>
          </w:p>
        </w:tc>
        <w:tc>
          <w:tcPr>
            <w:tcW w:w="1271" w:type="dxa"/>
          </w:tcPr>
          <w:p w14:paraId="10721D9F" w14:textId="77777777" w:rsidR="00F8527D" w:rsidRDefault="00F8527D">
            <w:pPr>
              <w:pStyle w:val="TableParagraph"/>
              <w:spacing w:before="10"/>
              <w:rPr>
                <w:b/>
                <w:sz w:val="29"/>
              </w:rPr>
            </w:pPr>
          </w:p>
          <w:p w14:paraId="04E7072D" w14:textId="77777777" w:rsidR="00F8527D" w:rsidRDefault="00C21BEE">
            <w:pPr>
              <w:pStyle w:val="TableParagraph"/>
              <w:ind w:left="310"/>
              <w:rPr>
                <w:b/>
              </w:rPr>
            </w:pPr>
            <w:r>
              <w:rPr>
                <w:b/>
                <w:color w:val="231F20"/>
              </w:rPr>
              <w:t>FORM</w:t>
            </w:r>
          </w:p>
        </w:tc>
        <w:tc>
          <w:tcPr>
            <w:tcW w:w="4838" w:type="dxa"/>
          </w:tcPr>
          <w:p w14:paraId="2E0AF57B" w14:textId="77777777" w:rsidR="00F8527D" w:rsidRDefault="00F8527D">
            <w:pPr>
              <w:pStyle w:val="TableParagraph"/>
              <w:spacing w:before="10"/>
              <w:rPr>
                <w:b/>
                <w:sz w:val="29"/>
              </w:rPr>
            </w:pPr>
          </w:p>
          <w:p w14:paraId="757848FF" w14:textId="77777777" w:rsidR="00F8527D" w:rsidRDefault="00C21BEE">
            <w:pPr>
              <w:pStyle w:val="TableParagraph"/>
              <w:ind w:left="1645" w:right="1638"/>
              <w:jc w:val="center"/>
              <w:rPr>
                <w:b/>
              </w:rPr>
            </w:pPr>
            <w:r>
              <w:rPr>
                <w:b/>
                <w:color w:val="231F20"/>
              </w:rPr>
              <w:t>DESCRIPTION</w:t>
            </w:r>
          </w:p>
        </w:tc>
        <w:tc>
          <w:tcPr>
            <w:tcW w:w="1809" w:type="dxa"/>
          </w:tcPr>
          <w:p w14:paraId="22954C42" w14:textId="77777777" w:rsidR="00F8527D" w:rsidRDefault="00C21BEE">
            <w:pPr>
              <w:pStyle w:val="TableParagraph"/>
              <w:spacing w:before="184"/>
              <w:ind w:left="347"/>
              <w:rPr>
                <w:b/>
                <w:i/>
              </w:rPr>
            </w:pPr>
            <w:r>
              <w:rPr>
                <w:b/>
                <w:i/>
                <w:color w:val="231F20"/>
              </w:rPr>
              <w:t>Page Limit</w:t>
            </w:r>
          </w:p>
        </w:tc>
      </w:tr>
      <w:tr w:rsidR="00F8527D" w14:paraId="66DD6923" w14:textId="77777777">
        <w:trPr>
          <w:trHeight w:val="421"/>
        </w:trPr>
        <w:tc>
          <w:tcPr>
            <w:tcW w:w="742" w:type="dxa"/>
          </w:tcPr>
          <w:p w14:paraId="655609AB" w14:textId="77777777" w:rsidR="00F8527D" w:rsidRDefault="00C21BEE">
            <w:pPr>
              <w:pStyle w:val="TableParagraph"/>
              <w:spacing w:before="84"/>
              <w:ind w:left="138" w:right="125"/>
              <w:jc w:val="center"/>
              <w:rPr>
                <w:b/>
              </w:rPr>
            </w:pPr>
            <w:r>
              <w:rPr>
                <w:b/>
                <w:color w:val="231F20"/>
              </w:rPr>
              <w:t>FTP</w:t>
            </w:r>
          </w:p>
        </w:tc>
        <w:tc>
          <w:tcPr>
            <w:tcW w:w="742" w:type="dxa"/>
          </w:tcPr>
          <w:p w14:paraId="30BDC568" w14:textId="77777777" w:rsidR="00F8527D" w:rsidRDefault="00C21BEE">
            <w:pPr>
              <w:pStyle w:val="TableParagraph"/>
              <w:spacing w:before="84"/>
              <w:ind w:left="138" w:right="126"/>
              <w:jc w:val="center"/>
              <w:rPr>
                <w:b/>
              </w:rPr>
            </w:pPr>
            <w:r>
              <w:rPr>
                <w:b/>
                <w:color w:val="231F20"/>
              </w:rPr>
              <w:t>STP</w:t>
            </w:r>
          </w:p>
        </w:tc>
        <w:tc>
          <w:tcPr>
            <w:tcW w:w="1271" w:type="dxa"/>
          </w:tcPr>
          <w:p w14:paraId="7B4AE9EA" w14:textId="77777777" w:rsidR="00F8527D" w:rsidRDefault="00F8527D">
            <w:pPr>
              <w:pStyle w:val="TableParagraph"/>
              <w:rPr>
                <w:rFonts w:ascii="Times New Roman"/>
              </w:rPr>
            </w:pPr>
          </w:p>
        </w:tc>
        <w:tc>
          <w:tcPr>
            <w:tcW w:w="4838" w:type="dxa"/>
          </w:tcPr>
          <w:p w14:paraId="03FCACA0" w14:textId="77777777" w:rsidR="00F8527D" w:rsidRDefault="00F8527D">
            <w:pPr>
              <w:pStyle w:val="TableParagraph"/>
              <w:rPr>
                <w:rFonts w:ascii="Times New Roman"/>
              </w:rPr>
            </w:pPr>
          </w:p>
        </w:tc>
        <w:tc>
          <w:tcPr>
            <w:tcW w:w="1809" w:type="dxa"/>
          </w:tcPr>
          <w:p w14:paraId="0F7717EC" w14:textId="77777777" w:rsidR="00F8527D" w:rsidRDefault="00F8527D">
            <w:pPr>
              <w:pStyle w:val="TableParagraph"/>
              <w:rPr>
                <w:rFonts w:ascii="Times New Roman"/>
              </w:rPr>
            </w:pPr>
          </w:p>
        </w:tc>
      </w:tr>
      <w:tr w:rsidR="00F8527D" w14:paraId="2919B330" w14:textId="77777777">
        <w:trPr>
          <w:trHeight w:val="462"/>
        </w:trPr>
        <w:tc>
          <w:tcPr>
            <w:tcW w:w="742" w:type="dxa"/>
          </w:tcPr>
          <w:p w14:paraId="57174A97" w14:textId="77777777" w:rsidR="00F8527D" w:rsidRDefault="00C21BEE">
            <w:pPr>
              <w:pStyle w:val="TableParagraph"/>
              <w:spacing w:before="109"/>
              <w:ind w:left="9"/>
              <w:jc w:val="center"/>
              <w:rPr>
                <w:rFonts w:ascii="DejaVu Sans" w:hAnsi="DejaVu Sans"/>
                <w:b/>
              </w:rPr>
            </w:pPr>
            <w:r>
              <w:rPr>
                <w:rFonts w:ascii="DejaVu Sans" w:hAnsi="DejaVu Sans"/>
                <w:b/>
                <w:color w:val="231F20"/>
                <w:w w:val="119"/>
              </w:rPr>
              <w:t>✓</w:t>
            </w:r>
          </w:p>
        </w:tc>
        <w:tc>
          <w:tcPr>
            <w:tcW w:w="742" w:type="dxa"/>
          </w:tcPr>
          <w:p w14:paraId="33956BC2" w14:textId="77777777" w:rsidR="00F8527D" w:rsidRDefault="00C21BEE">
            <w:pPr>
              <w:pStyle w:val="TableParagraph"/>
              <w:spacing w:before="109"/>
              <w:ind w:left="8"/>
              <w:jc w:val="center"/>
              <w:rPr>
                <w:rFonts w:ascii="DejaVu Sans" w:hAnsi="DejaVu Sans"/>
                <w:b/>
              </w:rPr>
            </w:pPr>
            <w:r>
              <w:rPr>
                <w:rFonts w:ascii="DejaVu Sans" w:hAnsi="DejaVu Sans"/>
                <w:b/>
                <w:color w:val="231F20"/>
                <w:w w:val="119"/>
              </w:rPr>
              <w:t>✓</w:t>
            </w:r>
          </w:p>
        </w:tc>
        <w:tc>
          <w:tcPr>
            <w:tcW w:w="1271" w:type="dxa"/>
          </w:tcPr>
          <w:p w14:paraId="0653B058" w14:textId="77777777" w:rsidR="00F8527D" w:rsidRDefault="00C21BEE">
            <w:pPr>
              <w:pStyle w:val="TableParagraph"/>
              <w:spacing w:before="105"/>
              <w:ind w:left="67"/>
            </w:pPr>
            <w:r>
              <w:rPr>
                <w:color w:val="231F20"/>
              </w:rPr>
              <w:t>TECH-1</w:t>
            </w:r>
          </w:p>
        </w:tc>
        <w:tc>
          <w:tcPr>
            <w:tcW w:w="4838" w:type="dxa"/>
          </w:tcPr>
          <w:p w14:paraId="53A0E2A7" w14:textId="77777777" w:rsidR="00F8527D" w:rsidRDefault="00C21BEE">
            <w:pPr>
              <w:pStyle w:val="TableParagraph"/>
              <w:spacing w:before="105"/>
              <w:ind w:left="67"/>
            </w:pPr>
            <w:r>
              <w:rPr>
                <w:color w:val="231F20"/>
              </w:rPr>
              <w:t>Technical Proposal Submission Form.</w:t>
            </w:r>
          </w:p>
        </w:tc>
        <w:tc>
          <w:tcPr>
            <w:tcW w:w="1809" w:type="dxa"/>
          </w:tcPr>
          <w:p w14:paraId="5E2413D5" w14:textId="77777777" w:rsidR="00F8527D" w:rsidRDefault="00F8527D">
            <w:pPr>
              <w:pStyle w:val="TableParagraph"/>
              <w:rPr>
                <w:rFonts w:ascii="Times New Roman"/>
              </w:rPr>
            </w:pPr>
          </w:p>
        </w:tc>
      </w:tr>
      <w:tr w:rsidR="00F8527D" w14:paraId="5AE42814" w14:textId="77777777">
        <w:trPr>
          <w:trHeight w:val="915"/>
        </w:trPr>
        <w:tc>
          <w:tcPr>
            <w:tcW w:w="1484" w:type="dxa"/>
            <w:gridSpan w:val="2"/>
          </w:tcPr>
          <w:p w14:paraId="59FC05FD" w14:textId="77777777" w:rsidR="00F8527D" w:rsidRDefault="00C21BEE" w:rsidP="006F6866">
            <w:pPr>
              <w:pStyle w:val="TableParagraph"/>
              <w:numPr>
                <w:ilvl w:val="0"/>
                <w:numId w:val="44"/>
              </w:numPr>
              <w:tabs>
                <w:tab w:val="left" w:pos="822"/>
              </w:tabs>
              <w:spacing w:before="21" w:line="259" w:lineRule="auto"/>
              <w:ind w:right="235" w:firstLine="293"/>
            </w:pPr>
            <w:r>
              <w:rPr>
                <w:color w:val="231F20"/>
              </w:rPr>
              <w:t xml:space="preserve">If </w:t>
            </w:r>
            <w:r>
              <w:rPr>
                <w:color w:val="231F20"/>
                <w:spacing w:val="-1"/>
              </w:rPr>
              <w:t>applicable</w:t>
            </w:r>
          </w:p>
        </w:tc>
        <w:tc>
          <w:tcPr>
            <w:tcW w:w="1271" w:type="dxa"/>
          </w:tcPr>
          <w:p w14:paraId="347E94AD" w14:textId="77777777" w:rsidR="00F8527D" w:rsidRDefault="00C21BEE">
            <w:pPr>
              <w:pStyle w:val="TableParagraph"/>
              <w:spacing w:before="17"/>
              <w:ind w:left="67"/>
            </w:pPr>
            <w:r>
              <w:rPr>
                <w:color w:val="231F20"/>
              </w:rPr>
              <w:t>TECH-1</w:t>
            </w:r>
          </w:p>
          <w:p w14:paraId="771A7B8C" w14:textId="77777777" w:rsidR="00F8527D" w:rsidRDefault="00C21BEE">
            <w:pPr>
              <w:pStyle w:val="TableParagraph"/>
              <w:spacing w:before="27"/>
              <w:ind w:left="67"/>
            </w:pPr>
            <w:r>
              <w:rPr>
                <w:color w:val="231F20"/>
              </w:rPr>
              <w:t>Attachment</w:t>
            </w:r>
          </w:p>
        </w:tc>
        <w:tc>
          <w:tcPr>
            <w:tcW w:w="4838" w:type="dxa"/>
          </w:tcPr>
          <w:p w14:paraId="4E02ADBC" w14:textId="77777777" w:rsidR="00F8527D" w:rsidRDefault="00C21BEE">
            <w:pPr>
              <w:pStyle w:val="TableParagraph"/>
              <w:spacing w:before="17" w:line="266" w:lineRule="auto"/>
              <w:ind w:left="67" w:right="57"/>
              <w:jc w:val="both"/>
            </w:pPr>
            <w:r>
              <w:rPr>
                <w:color w:val="231F20"/>
              </w:rPr>
              <w:t>If the Proposal is submitted by a joint venture, attach a letter of intent or a copy of an existing agreement.</w:t>
            </w:r>
          </w:p>
        </w:tc>
        <w:tc>
          <w:tcPr>
            <w:tcW w:w="1809" w:type="dxa"/>
          </w:tcPr>
          <w:p w14:paraId="57CFD325" w14:textId="77777777" w:rsidR="00F8527D" w:rsidRDefault="00F8527D">
            <w:pPr>
              <w:pStyle w:val="TableParagraph"/>
              <w:rPr>
                <w:rFonts w:ascii="Times New Roman"/>
              </w:rPr>
            </w:pPr>
          </w:p>
        </w:tc>
      </w:tr>
      <w:tr w:rsidR="00F8527D" w14:paraId="08A609D3" w14:textId="77777777">
        <w:trPr>
          <w:trHeight w:val="1747"/>
        </w:trPr>
        <w:tc>
          <w:tcPr>
            <w:tcW w:w="1484" w:type="dxa"/>
            <w:gridSpan w:val="2"/>
          </w:tcPr>
          <w:p w14:paraId="7DE267D8" w14:textId="77777777" w:rsidR="00F8527D" w:rsidRDefault="00C21BEE" w:rsidP="006F6866">
            <w:pPr>
              <w:pStyle w:val="TableParagraph"/>
              <w:numPr>
                <w:ilvl w:val="0"/>
                <w:numId w:val="43"/>
              </w:numPr>
              <w:tabs>
                <w:tab w:val="left" w:pos="822"/>
              </w:tabs>
              <w:spacing w:before="21" w:line="259" w:lineRule="auto"/>
              <w:ind w:right="235" w:firstLine="293"/>
            </w:pPr>
            <w:r>
              <w:rPr>
                <w:color w:val="231F20"/>
              </w:rPr>
              <w:t xml:space="preserve">If </w:t>
            </w:r>
            <w:r>
              <w:rPr>
                <w:color w:val="231F20"/>
                <w:spacing w:val="-1"/>
              </w:rPr>
              <w:t>applicable</w:t>
            </w:r>
          </w:p>
        </w:tc>
        <w:tc>
          <w:tcPr>
            <w:tcW w:w="1271" w:type="dxa"/>
          </w:tcPr>
          <w:p w14:paraId="71B6CED7" w14:textId="77777777" w:rsidR="00F8527D" w:rsidRDefault="00C21BEE">
            <w:pPr>
              <w:pStyle w:val="TableParagraph"/>
              <w:spacing w:before="17" w:line="266" w:lineRule="auto"/>
              <w:ind w:left="67" w:right="305"/>
            </w:pPr>
            <w:r>
              <w:rPr>
                <w:color w:val="231F20"/>
              </w:rPr>
              <w:t>Power of Attorney</w:t>
            </w:r>
          </w:p>
        </w:tc>
        <w:tc>
          <w:tcPr>
            <w:tcW w:w="4838" w:type="dxa"/>
          </w:tcPr>
          <w:p w14:paraId="0D29F43C" w14:textId="77777777" w:rsidR="00F8527D" w:rsidRDefault="00C21BEE">
            <w:pPr>
              <w:pStyle w:val="TableParagraph"/>
              <w:spacing w:before="17" w:line="266" w:lineRule="auto"/>
              <w:ind w:left="67" w:right="56"/>
              <w:jc w:val="both"/>
            </w:pPr>
            <w:r>
              <w:rPr>
                <w:color w:val="231F20"/>
              </w:rPr>
              <w:t xml:space="preserve">No pre-set format/form. In the case of a Joint </w:t>
            </w:r>
            <w:r>
              <w:rPr>
                <w:color w:val="231F20"/>
                <w:spacing w:val="-3"/>
              </w:rPr>
              <w:t xml:space="preserve">Venture, </w:t>
            </w:r>
            <w:r>
              <w:rPr>
                <w:color w:val="231F20"/>
              </w:rPr>
              <w:t>several are required: a power of attorney for the authorized representative of each</w:t>
            </w:r>
            <w:r>
              <w:rPr>
                <w:color w:val="231F20"/>
                <w:spacing w:val="-12"/>
              </w:rPr>
              <w:t xml:space="preserve"> </w:t>
            </w:r>
            <w:r>
              <w:rPr>
                <w:color w:val="231F20"/>
              </w:rPr>
              <w:t>JV</w:t>
            </w:r>
            <w:r>
              <w:rPr>
                <w:color w:val="231F20"/>
                <w:spacing w:val="-11"/>
              </w:rPr>
              <w:t xml:space="preserve"> </w:t>
            </w:r>
            <w:r>
              <w:rPr>
                <w:color w:val="231F20"/>
              </w:rPr>
              <w:t>member,</w:t>
            </w:r>
            <w:r>
              <w:rPr>
                <w:color w:val="231F20"/>
                <w:spacing w:val="-11"/>
              </w:rPr>
              <w:t xml:space="preserve"> </w:t>
            </w:r>
            <w:r>
              <w:rPr>
                <w:color w:val="231F20"/>
              </w:rPr>
              <w:t>and</w:t>
            </w:r>
            <w:r>
              <w:rPr>
                <w:color w:val="231F20"/>
                <w:spacing w:val="-11"/>
              </w:rPr>
              <w:t xml:space="preserve"> </w:t>
            </w:r>
            <w:r>
              <w:rPr>
                <w:color w:val="231F20"/>
              </w:rPr>
              <w:t>a</w:t>
            </w:r>
            <w:r>
              <w:rPr>
                <w:color w:val="231F20"/>
                <w:spacing w:val="-11"/>
              </w:rPr>
              <w:t xml:space="preserve"> </w:t>
            </w:r>
            <w:r>
              <w:rPr>
                <w:color w:val="231F20"/>
              </w:rPr>
              <w:t>power</w:t>
            </w:r>
            <w:r>
              <w:rPr>
                <w:color w:val="231F20"/>
                <w:spacing w:val="-11"/>
              </w:rPr>
              <w:t xml:space="preserve"> </w:t>
            </w:r>
            <w:r>
              <w:rPr>
                <w:color w:val="231F20"/>
              </w:rPr>
              <w:t>of</w:t>
            </w:r>
            <w:r>
              <w:rPr>
                <w:color w:val="231F20"/>
                <w:spacing w:val="-12"/>
              </w:rPr>
              <w:t xml:space="preserve"> </w:t>
            </w:r>
            <w:r>
              <w:rPr>
                <w:color w:val="231F20"/>
              </w:rPr>
              <w:t>attorney</w:t>
            </w:r>
            <w:r>
              <w:rPr>
                <w:color w:val="231F20"/>
                <w:spacing w:val="-11"/>
              </w:rPr>
              <w:t xml:space="preserve"> </w:t>
            </w:r>
            <w:r>
              <w:rPr>
                <w:color w:val="231F20"/>
              </w:rPr>
              <w:t>for</w:t>
            </w:r>
            <w:r>
              <w:rPr>
                <w:color w:val="231F20"/>
                <w:spacing w:val="-11"/>
              </w:rPr>
              <w:t xml:space="preserve"> </w:t>
            </w:r>
            <w:r>
              <w:rPr>
                <w:color w:val="231F20"/>
              </w:rPr>
              <w:t>the representative of the lead member to represent all JV</w:t>
            </w:r>
            <w:r>
              <w:rPr>
                <w:color w:val="231F20"/>
                <w:spacing w:val="-2"/>
              </w:rPr>
              <w:t xml:space="preserve"> </w:t>
            </w:r>
            <w:r>
              <w:rPr>
                <w:color w:val="231F20"/>
              </w:rPr>
              <w:t>members</w:t>
            </w:r>
          </w:p>
        </w:tc>
        <w:tc>
          <w:tcPr>
            <w:tcW w:w="1809" w:type="dxa"/>
          </w:tcPr>
          <w:p w14:paraId="1D8B6B74" w14:textId="77777777" w:rsidR="00F8527D" w:rsidRDefault="00F8527D">
            <w:pPr>
              <w:pStyle w:val="TableParagraph"/>
              <w:rPr>
                <w:rFonts w:ascii="Times New Roman"/>
              </w:rPr>
            </w:pPr>
          </w:p>
        </w:tc>
      </w:tr>
      <w:tr w:rsidR="00F8527D" w14:paraId="68CEB776" w14:textId="77777777">
        <w:trPr>
          <w:trHeight w:val="393"/>
        </w:trPr>
        <w:tc>
          <w:tcPr>
            <w:tcW w:w="742" w:type="dxa"/>
          </w:tcPr>
          <w:p w14:paraId="64D39E78" w14:textId="77777777" w:rsidR="00F8527D" w:rsidRDefault="00C21BEE">
            <w:pPr>
              <w:pStyle w:val="TableParagraph"/>
              <w:spacing w:before="75"/>
              <w:ind w:left="9"/>
              <w:jc w:val="center"/>
              <w:rPr>
                <w:rFonts w:ascii="DejaVu Sans" w:hAnsi="DejaVu Sans"/>
                <w:b/>
              </w:rPr>
            </w:pPr>
            <w:r>
              <w:rPr>
                <w:rFonts w:ascii="DejaVu Sans" w:hAnsi="DejaVu Sans"/>
                <w:b/>
                <w:color w:val="231F20"/>
                <w:w w:val="119"/>
              </w:rPr>
              <w:t>✓</w:t>
            </w:r>
          </w:p>
        </w:tc>
        <w:tc>
          <w:tcPr>
            <w:tcW w:w="742" w:type="dxa"/>
          </w:tcPr>
          <w:p w14:paraId="257351FD" w14:textId="77777777" w:rsidR="00F8527D" w:rsidRDefault="00F8527D">
            <w:pPr>
              <w:pStyle w:val="TableParagraph"/>
              <w:rPr>
                <w:rFonts w:ascii="Times New Roman"/>
              </w:rPr>
            </w:pPr>
          </w:p>
        </w:tc>
        <w:tc>
          <w:tcPr>
            <w:tcW w:w="1271" w:type="dxa"/>
          </w:tcPr>
          <w:p w14:paraId="541D1C11" w14:textId="77777777" w:rsidR="00F8527D" w:rsidRDefault="00C21BEE">
            <w:pPr>
              <w:pStyle w:val="TableParagraph"/>
              <w:spacing w:before="70"/>
              <w:ind w:left="67"/>
            </w:pPr>
            <w:r>
              <w:rPr>
                <w:color w:val="231F20"/>
              </w:rPr>
              <w:t>TECH-2</w:t>
            </w:r>
          </w:p>
        </w:tc>
        <w:tc>
          <w:tcPr>
            <w:tcW w:w="4838" w:type="dxa"/>
          </w:tcPr>
          <w:p w14:paraId="7BCAAB1D" w14:textId="77777777" w:rsidR="00F8527D" w:rsidRDefault="00C21BEE">
            <w:pPr>
              <w:pStyle w:val="TableParagraph"/>
              <w:spacing w:before="70"/>
              <w:ind w:left="67"/>
            </w:pPr>
            <w:r>
              <w:rPr>
                <w:color w:val="231F20"/>
              </w:rPr>
              <w:t>Consultant’s Organization and Experience.</w:t>
            </w:r>
          </w:p>
        </w:tc>
        <w:tc>
          <w:tcPr>
            <w:tcW w:w="1809" w:type="dxa"/>
          </w:tcPr>
          <w:p w14:paraId="291369CD" w14:textId="77777777" w:rsidR="00F8527D" w:rsidRDefault="00F8527D">
            <w:pPr>
              <w:pStyle w:val="TableParagraph"/>
              <w:rPr>
                <w:rFonts w:ascii="Times New Roman"/>
              </w:rPr>
            </w:pPr>
          </w:p>
        </w:tc>
      </w:tr>
      <w:tr w:rsidR="00F8527D" w14:paraId="2C3A434D" w14:textId="77777777">
        <w:trPr>
          <w:trHeight w:val="393"/>
        </w:trPr>
        <w:tc>
          <w:tcPr>
            <w:tcW w:w="742" w:type="dxa"/>
          </w:tcPr>
          <w:p w14:paraId="5D610979" w14:textId="77777777" w:rsidR="00F8527D" w:rsidRDefault="00C21BEE">
            <w:pPr>
              <w:pStyle w:val="TableParagraph"/>
              <w:spacing w:before="75"/>
              <w:ind w:left="9"/>
              <w:jc w:val="center"/>
              <w:rPr>
                <w:rFonts w:ascii="DejaVu Sans" w:hAnsi="DejaVu Sans"/>
                <w:b/>
              </w:rPr>
            </w:pPr>
            <w:r>
              <w:rPr>
                <w:rFonts w:ascii="DejaVu Sans" w:hAnsi="DejaVu Sans"/>
                <w:b/>
                <w:color w:val="231F20"/>
                <w:w w:val="119"/>
              </w:rPr>
              <w:t>✓</w:t>
            </w:r>
          </w:p>
        </w:tc>
        <w:tc>
          <w:tcPr>
            <w:tcW w:w="742" w:type="dxa"/>
          </w:tcPr>
          <w:p w14:paraId="6EB55E77" w14:textId="77777777" w:rsidR="00F8527D" w:rsidRDefault="00F8527D">
            <w:pPr>
              <w:pStyle w:val="TableParagraph"/>
              <w:rPr>
                <w:rFonts w:ascii="Times New Roman"/>
              </w:rPr>
            </w:pPr>
          </w:p>
        </w:tc>
        <w:tc>
          <w:tcPr>
            <w:tcW w:w="1271" w:type="dxa"/>
          </w:tcPr>
          <w:p w14:paraId="3EF5F092" w14:textId="77777777" w:rsidR="00F8527D" w:rsidRDefault="00C21BEE">
            <w:pPr>
              <w:pStyle w:val="TableParagraph"/>
              <w:spacing w:before="70"/>
              <w:ind w:left="67"/>
            </w:pPr>
            <w:r>
              <w:rPr>
                <w:color w:val="231F20"/>
              </w:rPr>
              <w:t>TECH-2A</w:t>
            </w:r>
          </w:p>
        </w:tc>
        <w:tc>
          <w:tcPr>
            <w:tcW w:w="4838" w:type="dxa"/>
          </w:tcPr>
          <w:p w14:paraId="7C1AD5E5" w14:textId="77777777" w:rsidR="00F8527D" w:rsidRDefault="00C21BEE">
            <w:pPr>
              <w:pStyle w:val="TableParagraph"/>
              <w:spacing w:before="70"/>
              <w:ind w:left="67"/>
            </w:pPr>
            <w:r>
              <w:rPr>
                <w:color w:val="231F20"/>
              </w:rPr>
              <w:t>A. Consultant’s Organization</w:t>
            </w:r>
          </w:p>
        </w:tc>
        <w:tc>
          <w:tcPr>
            <w:tcW w:w="1809" w:type="dxa"/>
          </w:tcPr>
          <w:p w14:paraId="2C8CAF9F" w14:textId="77777777" w:rsidR="00F8527D" w:rsidRDefault="00F8527D">
            <w:pPr>
              <w:pStyle w:val="TableParagraph"/>
              <w:rPr>
                <w:rFonts w:ascii="Times New Roman"/>
              </w:rPr>
            </w:pPr>
          </w:p>
        </w:tc>
      </w:tr>
      <w:tr w:rsidR="00F8527D" w14:paraId="68ED7CD8" w14:textId="77777777">
        <w:trPr>
          <w:trHeight w:val="393"/>
        </w:trPr>
        <w:tc>
          <w:tcPr>
            <w:tcW w:w="742" w:type="dxa"/>
          </w:tcPr>
          <w:p w14:paraId="5234A0F6" w14:textId="77777777" w:rsidR="00F8527D" w:rsidRDefault="00C21BEE">
            <w:pPr>
              <w:pStyle w:val="TableParagraph"/>
              <w:spacing w:before="75"/>
              <w:ind w:left="9"/>
              <w:jc w:val="center"/>
              <w:rPr>
                <w:rFonts w:ascii="DejaVu Sans" w:hAnsi="DejaVu Sans"/>
                <w:b/>
              </w:rPr>
            </w:pPr>
            <w:r>
              <w:rPr>
                <w:rFonts w:ascii="DejaVu Sans" w:hAnsi="DejaVu Sans"/>
                <w:b/>
                <w:color w:val="231F20"/>
                <w:w w:val="119"/>
              </w:rPr>
              <w:t>✓</w:t>
            </w:r>
          </w:p>
        </w:tc>
        <w:tc>
          <w:tcPr>
            <w:tcW w:w="742" w:type="dxa"/>
          </w:tcPr>
          <w:p w14:paraId="480FDBDA" w14:textId="77777777" w:rsidR="00F8527D" w:rsidRDefault="00F8527D">
            <w:pPr>
              <w:pStyle w:val="TableParagraph"/>
              <w:rPr>
                <w:rFonts w:ascii="Times New Roman"/>
              </w:rPr>
            </w:pPr>
          </w:p>
        </w:tc>
        <w:tc>
          <w:tcPr>
            <w:tcW w:w="1271" w:type="dxa"/>
          </w:tcPr>
          <w:p w14:paraId="237215E9" w14:textId="77777777" w:rsidR="00F8527D" w:rsidRDefault="00C21BEE">
            <w:pPr>
              <w:pStyle w:val="TableParagraph"/>
              <w:spacing w:before="70"/>
              <w:ind w:left="67"/>
            </w:pPr>
            <w:r>
              <w:rPr>
                <w:color w:val="231F20"/>
              </w:rPr>
              <w:t>TECH-2B</w:t>
            </w:r>
          </w:p>
        </w:tc>
        <w:tc>
          <w:tcPr>
            <w:tcW w:w="4838" w:type="dxa"/>
          </w:tcPr>
          <w:p w14:paraId="6ABF4BB5" w14:textId="77777777" w:rsidR="00F8527D" w:rsidRDefault="00C21BEE">
            <w:pPr>
              <w:pStyle w:val="TableParagraph"/>
              <w:spacing w:before="70"/>
              <w:ind w:left="67"/>
            </w:pPr>
            <w:r>
              <w:rPr>
                <w:color w:val="231F20"/>
              </w:rPr>
              <w:t>B. Consultant’s Experience</w:t>
            </w:r>
          </w:p>
        </w:tc>
        <w:tc>
          <w:tcPr>
            <w:tcW w:w="1809" w:type="dxa"/>
          </w:tcPr>
          <w:p w14:paraId="47C84435" w14:textId="77777777" w:rsidR="00F8527D" w:rsidRDefault="00F8527D">
            <w:pPr>
              <w:pStyle w:val="TableParagraph"/>
              <w:rPr>
                <w:rFonts w:ascii="Times New Roman"/>
              </w:rPr>
            </w:pPr>
          </w:p>
        </w:tc>
      </w:tr>
      <w:tr w:rsidR="00F8527D" w14:paraId="0EE706EC" w14:textId="77777777">
        <w:trPr>
          <w:trHeight w:val="963"/>
        </w:trPr>
        <w:tc>
          <w:tcPr>
            <w:tcW w:w="742" w:type="dxa"/>
          </w:tcPr>
          <w:p w14:paraId="79DB5144" w14:textId="77777777" w:rsidR="00F8527D" w:rsidRDefault="00C21BEE">
            <w:pPr>
              <w:pStyle w:val="TableParagraph"/>
              <w:spacing w:before="24"/>
              <w:ind w:left="9"/>
              <w:jc w:val="center"/>
              <w:rPr>
                <w:rFonts w:ascii="DejaVu Sans" w:hAnsi="DejaVu Sans"/>
                <w:b/>
              </w:rPr>
            </w:pPr>
            <w:r>
              <w:rPr>
                <w:rFonts w:ascii="DejaVu Sans" w:hAnsi="DejaVu Sans"/>
                <w:b/>
                <w:color w:val="231F20"/>
                <w:w w:val="119"/>
              </w:rPr>
              <w:t>✓</w:t>
            </w:r>
          </w:p>
        </w:tc>
        <w:tc>
          <w:tcPr>
            <w:tcW w:w="742" w:type="dxa"/>
          </w:tcPr>
          <w:p w14:paraId="6DC9A5FF" w14:textId="77777777" w:rsidR="00F8527D" w:rsidRDefault="00F8527D">
            <w:pPr>
              <w:pStyle w:val="TableParagraph"/>
              <w:rPr>
                <w:rFonts w:ascii="Times New Roman"/>
              </w:rPr>
            </w:pPr>
          </w:p>
        </w:tc>
        <w:tc>
          <w:tcPr>
            <w:tcW w:w="1271" w:type="dxa"/>
          </w:tcPr>
          <w:p w14:paraId="6BF2110F" w14:textId="77777777" w:rsidR="00F8527D" w:rsidRDefault="00C21BEE">
            <w:pPr>
              <w:pStyle w:val="TableParagraph"/>
              <w:spacing w:before="17"/>
              <w:ind w:left="67"/>
            </w:pPr>
            <w:r>
              <w:rPr>
                <w:color w:val="231F20"/>
              </w:rPr>
              <w:t>TECH-3</w:t>
            </w:r>
          </w:p>
        </w:tc>
        <w:tc>
          <w:tcPr>
            <w:tcW w:w="4838" w:type="dxa"/>
          </w:tcPr>
          <w:p w14:paraId="40855C2B" w14:textId="77777777" w:rsidR="00F8527D" w:rsidRDefault="00C21BEE">
            <w:pPr>
              <w:pStyle w:val="TableParagraph"/>
              <w:spacing w:before="17" w:line="266" w:lineRule="auto"/>
              <w:ind w:left="67" w:right="57"/>
              <w:jc w:val="both"/>
            </w:pPr>
            <w:r>
              <w:rPr>
                <w:color w:val="231F20"/>
              </w:rPr>
              <w:t xml:space="preserve">Comments or Suggestions on the </w:t>
            </w:r>
            <w:r>
              <w:rPr>
                <w:color w:val="231F20"/>
                <w:spacing w:val="-6"/>
              </w:rPr>
              <w:t xml:space="preserve">Terms </w:t>
            </w:r>
            <w:r>
              <w:rPr>
                <w:color w:val="231F20"/>
              </w:rPr>
              <w:t>of Reference</w:t>
            </w:r>
            <w:r>
              <w:rPr>
                <w:color w:val="231F20"/>
                <w:spacing w:val="-26"/>
              </w:rPr>
              <w:t xml:space="preserve"> </w:t>
            </w:r>
            <w:r>
              <w:rPr>
                <w:color w:val="231F20"/>
              </w:rPr>
              <w:t>and</w:t>
            </w:r>
            <w:r>
              <w:rPr>
                <w:color w:val="231F20"/>
                <w:spacing w:val="-25"/>
              </w:rPr>
              <w:t xml:space="preserve"> </w:t>
            </w:r>
            <w:r>
              <w:rPr>
                <w:color w:val="231F20"/>
              </w:rPr>
              <w:t>on</w:t>
            </w:r>
            <w:r>
              <w:rPr>
                <w:color w:val="231F20"/>
                <w:spacing w:val="-25"/>
              </w:rPr>
              <w:t xml:space="preserve"> </w:t>
            </w:r>
            <w:r>
              <w:rPr>
                <w:color w:val="231F20"/>
              </w:rPr>
              <w:t>Counterpart</w:t>
            </w:r>
            <w:r>
              <w:rPr>
                <w:color w:val="231F20"/>
                <w:spacing w:val="-25"/>
              </w:rPr>
              <w:t xml:space="preserve"> </w:t>
            </w:r>
            <w:r>
              <w:rPr>
                <w:color w:val="231F20"/>
              </w:rPr>
              <w:t>Staff</w:t>
            </w:r>
            <w:r>
              <w:rPr>
                <w:color w:val="231F20"/>
                <w:spacing w:val="-25"/>
              </w:rPr>
              <w:t xml:space="preserve"> </w:t>
            </w:r>
            <w:r>
              <w:rPr>
                <w:color w:val="231F20"/>
              </w:rPr>
              <w:t>and</w:t>
            </w:r>
            <w:r>
              <w:rPr>
                <w:color w:val="231F20"/>
                <w:spacing w:val="-25"/>
              </w:rPr>
              <w:t xml:space="preserve"> </w:t>
            </w:r>
            <w:r>
              <w:rPr>
                <w:color w:val="231F20"/>
              </w:rPr>
              <w:t>Facilities to be provided by the</w:t>
            </w:r>
            <w:r>
              <w:rPr>
                <w:color w:val="231F20"/>
                <w:spacing w:val="-6"/>
              </w:rPr>
              <w:t xml:space="preserve"> </w:t>
            </w:r>
            <w:r>
              <w:rPr>
                <w:color w:val="231F20"/>
              </w:rPr>
              <w:t>Client.</w:t>
            </w:r>
          </w:p>
        </w:tc>
        <w:tc>
          <w:tcPr>
            <w:tcW w:w="1809" w:type="dxa"/>
          </w:tcPr>
          <w:p w14:paraId="572DB0DE" w14:textId="77777777" w:rsidR="00F8527D" w:rsidRDefault="00F8527D">
            <w:pPr>
              <w:pStyle w:val="TableParagraph"/>
              <w:rPr>
                <w:rFonts w:ascii="Times New Roman"/>
              </w:rPr>
            </w:pPr>
          </w:p>
        </w:tc>
      </w:tr>
      <w:tr w:rsidR="00F8527D" w14:paraId="6FEA32DA" w14:textId="77777777">
        <w:trPr>
          <w:trHeight w:val="443"/>
        </w:trPr>
        <w:tc>
          <w:tcPr>
            <w:tcW w:w="742" w:type="dxa"/>
          </w:tcPr>
          <w:p w14:paraId="50015025" w14:textId="77777777" w:rsidR="00F8527D" w:rsidRDefault="00C21BEE">
            <w:pPr>
              <w:pStyle w:val="TableParagraph"/>
              <w:spacing w:before="100"/>
              <w:ind w:left="9"/>
              <w:jc w:val="center"/>
              <w:rPr>
                <w:rFonts w:ascii="DejaVu Sans" w:hAnsi="DejaVu Sans"/>
                <w:b/>
              </w:rPr>
            </w:pPr>
            <w:r>
              <w:rPr>
                <w:rFonts w:ascii="DejaVu Sans" w:hAnsi="DejaVu Sans"/>
                <w:b/>
                <w:color w:val="231F20"/>
                <w:w w:val="119"/>
              </w:rPr>
              <w:t>✓</w:t>
            </w:r>
          </w:p>
        </w:tc>
        <w:tc>
          <w:tcPr>
            <w:tcW w:w="742" w:type="dxa"/>
          </w:tcPr>
          <w:p w14:paraId="5D6C6F0F" w14:textId="77777777" w:rsidR="00F8527D" w:rsidRDefault="00F8527D">
            <w:pPr>
              <w:pStyle w:val="TableParagraph"/>
              <w:rPr>
                <w:rFonts w:ascii="Times New Roman"/>
              </w:rPr>
            </w:pPr>
          </w:p>
        </w:tc>
        <w:tc>
          <w:tcPr>
            <w:tcW w:w="1271" w:type="dxa"/>
          </w:tcPr>
          <w:p w14:paraId="23ED8790" w14:textId="77777777" w:rsidR="00F8527D" w:rsidRDefault="00C21BEE">
            <w:pPr>
              <w:pStyle w:val="TableParagraph"/>
              <w:spacing w:before="95"/>
              <w:ind w:left="67"/>
            </w:pPr>
            <w:r>
              <w:rPr>
                <w:color w:val="231F20"/>
              </w:rPr>
              <w:t>TECH-3A</w:t>
            </w:r>
          </w:p>
        </w:tc>
        <w:tc>
          <w:tcPr>
            <w:tcW w:w="4838" w:type="dxa"/>
          </w:tcPr>
          <w:p w14:paraId="6A76757A" w14:textId="77777777" w:rsidR="00F8527D" w:rsidRDefault="00C21BEE">
            <w:pPr>
              <w:pStyle w:val="TableParagraph"/>
              <w:spacing w:before="95"/>
              <w:ind w:left="67"/>
            </w:pPr>
            <w:r>
              <w:rPr>
                <w:color w:val="231F20"/>
              </w:rPr>
              <w:t>A. On the Terms of Reference</w:t>
            </w:r>
          </w:p>
        </w:tc>
        <w:tc>
          <w:tcPr>
            <w:tcW w:w="1809" w:type="dxa"/>
          </w:tcPr>
          <w:p w14:paraId="5D85C52D" w14:textId="77777777" w:rsidR="00F8527D" w:rsidRDefault="00F8527D">
            <w:pPr>
              <w:pStyle w:val="TableParagraph"/>
              <w:rPr>
                <w:rFonts w:ascii="Times New Roman"/>
              </w:rPr>
            </w:pPr>
          </w:p>
        </w:tc>
      </w:tr>
      <w:tr w:rsidR="00F8527D" w14:paraId="0D2DB93B" w14:textId="77777777">
        <w:trPr>
          <w:trHeight w:val="377"/>
        </w:trPr>
        <w:tc>
          <w:tcPr>
            <w:tcW w:w="742" w:type="dxa"/>
          </w:tcPr>
          <w:p w14:paraId="06ADB76E" w14:textId="77777777" w:rsidR="00F8527D" w:rsidRDefault="00C21BEE">
            <w:pPr>
              <w:pStyle w:val="TableParagraph"/>
              <w:spacing w:before="67"/>
              <w:ind w:left="9"/>
              <w:jc w:val="center"/>
              <w:rPr>
                <w:rFonts w:ascii="DejaVu Sans" w:hAnsi="DejaVu Sans"/>
                <w:b/>
              </w:rPr>
            </w:pPr>
            <w:r>
              <w:rPr>
                <w:rFonts w:ascii="DejaVu Sans" w:hAnsi="DejaVu Sans"/>
                <w:b/>
                <w:color w:val="231F20"/>
                <w:w w:val="119"/>
              </w:rPr>
              <w:t>✓</w:t>
            </w:r>
          </w:p>
        </w:tc>
        <w:tc>
          <w:tcPr>
            <w:tcW w:w="742" w:type="dxa"/>
          </w:tcPr>
          <w:p w14:paraId="5162AF88" w14:textId="77777777" w:rsidR="00F8527D" w:rsidRDefault="00F8527D">
            <w:pPr>
              <w:pStyle w:val="TableParagraph"/>
              <w:rPr>
                <w:rFonts w:ascii="Times New Roman"/>
              </w:rPr>
            </w:pPr>
          </w:p>
        </w:tc>
        <w:tc>
          <w:tcPr>
            <w:tcW w:w="1271" w:type="dxa"/>
          </w:tcPr>
          <w:p w14:paraId="51F4D390" w14:textId="77777777" w:rsidR="00F8527D" w:rsidRDefault="00C21BEE">
            <w:pPr>
              <w:pStyle w:val="TableParagraph"/>
              <w:spacing w:before="62"/>
              <w:ind w:left="67"/>
            </w:pPr>
            <w:r>
              <w:rPr>
                <w:color w:val="231F20"/>
              </w:rPr>
              <w:t>TECH-3B</w:t>
            </w:r>
          </w:p>
        </w:tc>
        <w:tc>
          <w:tcPr>
            <w:tcW w:w="4838" w:type="dxa"/>
          </w:tcPr>
          <w:p w14:paraId="38652F61" w14:textId="77777777" w:rsidR="00F8527D" w:rsidRDefault="00C21BEE">
            <w:pPr>
              <w:pStyle w:val="TableParagraph"/>
              <w:spacing w:before="62"/>
              <w:ind w:left="67"/>
            </w:pPr>
            <w:r>
              <w:rPr>
                <w:color w:val="231F20"/>
              </w:rPr>
              <w:t>B. On the Counterpart Staff and Facilities</w:t>
            </w:r>
          </w:p>
        </w:tc>
        <w:tc>
          <w:tcPr>
            <w:tcW w:w="1809" w:type="dxa"/>
          </w:tcPr>
          <w:p w14:paraId="1CD75D94" w14:textId="77777777" w:rsidR="00F8527D" w:rsidRDefault="00F8527D">
            <w:pPr>
              <w:pStyle w:val="TableParagraph"/>
              <w:rPr>
                <w:rFonts w:ascii="Times New Roman"/>
              </w:rPr>
            </w:pPr>
          </w:p>
        </w:tc>
      </w:tr>
      <w:tr w:rsidR="00F8527D" w14:paraId="7988ACFB" w14:textId="77777777">
        <w:trPr>
          <w:trHeight w:val="586"/>
        </w:trPr>
        <w:tc>
          <w:tcPr>
            <w:tcW w:w="742" w:type="dxa"/>
            <w:tcBorders>
              <w:bottom w:val="nil"/>
            </w:tcBorders>
          </w:tcPr>
          <w:p w14:paraId="2E27C455" w14:textId="77777777" w:rsidR="00F8527D" w:rsidRDefault="00C21BEE">
            <w:pPr>
              <w:pStyle w:val="TableParagraph"/>
              <w:spacing w:before="24"/>
              <w:ind w:left="9"/>
              <w:jc w:val="center"/>
              <w:rPr>
                <w:rFonts w:ascii="DejaVu Sans" w:hAnsi="DejaVu Sans"/>
                <w:b/>
              </w:rPr>
            </w:pPr>
            <w:r>
              <w:rPr>
                <w:rFonts w:ascii="DejaVu Sans" w:hAnsi="DejaVu Sans"/>
                <w:b/>
                <w:color w:val="231F20"/>
                <w:w w:val="119"/>
              </w:rPr>
              <w:t>✓</w:t>
            </w:r>
          </w:p>
        </w:tc>
        <w:tc>
          <w:tcPr>
            <w:tcW w:w="742" w:type="dxa"/>
            <w:tcBorders>
              <w:bottom w:val="nil"/>
            </w:tcBorders>
          </w:tcPr>
          <w:p w14:paraId="46A3B7B0" w14:textId="77777777" w:rsidR="00F8527D" w:rsidRDefault="00C21BEE">
            <w:pPr>
              <w:pStyle w:val="TableParagraph"/>
              <w:spacing w:before="24"/>
              <w:ind w:left="8"/>
              <w:jc w:val="center"/>
              <w:rPr>
                <w:rFonts w:ascii="DejaVu Sans" w:hAnsi="DejaVu Sans"/>
                <w:b/>
              </w:rPr>
            </w:pPr>
            <w:r>
              <w:rPr>
                <w:rFonts w:ascii="DejaVu Sans" w:hAnsi="DejaVu Sans"/>
                <w:b/>
                <w:color w:val="231F20"/>
                <w:w w:val="119"/>
              </w:rPr>
              <w:t>✓</w:t>
            </w:r>
          </w:p>
        </w:tc>
        <w:tc>
          <w:tcPr>
            <w:tcW w:w="1271" w:type="dxa"/>
            <w:tcBorders>
              <w:bottom w:val="nil"/>
            </w:tcBorders>
          </w:tcPr>
          <w:p w14:paraId="11CAA75E" w14:textId="77777777" w:rsidR="00F8527D" w:rsidRDefault="00C21BEE">
            <w:pPr>
              <w:pStyle w:val="TableParagraph"/>
              <w:spacing w:before="17"/>
              <w:ind w:left="67"/>
            </w:pPr>
            <w:r>
              <w:rPr>
                <w:color w:val="231F20"/>
              </w:rPr>
              <w:t>TECH-4</w:t>
            </w:r>
          </w:p>
        </w:tc>
        <w:tc>
          <w:tcPr>
            <w:tcW w:w="4838" w:type="dxa"/>
            <w:tcBorders>
              <w:bottom w:val="nil"/>
            </w:tcBorders>
          </w:tcPr>
          <w:p w14:paraId="26837F1E" w14:textId="77777777" w:rsidR="00F8527D" w:rsidRDefault="00C21BEE">
            <w:pPr>
              <w:pStyle w:val="TableParagraph"/>
              <w:spacing w:before="17"/>
              <w:ind w:left="67"/>
            </w:pPr>
            <w:r>
              <w:rPr>
                <w:color w:val="231F20"/>
              </w:rPr>
              <w:t>Description of the Approach, Methodology, and</w:t>
            </w:r>
          </w:p>
          <w:p w14:paraId="1DB05DB2" w14:textId="77777777" w:rsidR="00F8527D" w:rsidRDefault="00C21BEE">
            <w:pPr>
              <w:pStyle w:val="TableParagraph"/>
              <w:spacing w:before="27"/>
              <w:ind w:left="67"/>
            </w:pPr>
            <w:r>
              <w:rPr>
                <w:color w:val="231F20"/>
              </w:rPr>
              <w:t>Work Plan for Performing the Assignment</w:t>
            </w:r>
          </w:p>
        </w:tc>
        <w:tc>
          <w:tcPr>
            <w:tcW w:w="1809" w:type="dxa"/>
            <w:tcBorders>
              <w:bottom w:val="nil"/>
            </w:tcBorders>
          </w:tcPr>
          <w:p w14:paraId="12072732" w14:textId="77777777" w:rsidR="00F8527D" w:rsidRDefault="00C21BEE">
            <w:pPr>
              <w:pStyle w:val="TableParagraph"/>
              <w:spacing w:before="17"/>
              <w:ind w:left="66"/>
              <w:rPr>
                <w:i/>
              </w:rPr>
            </w:pPr>
            <w:r>
              <w:rPr>
                <w:i/>
                <w:color w:val="231F20"/>
              </w:rPr>
              <w:t>For FTP limit up</w:t>
            </w:r>
          </w:p>
          <w:p w14:paraId="37775F1D" w14:textId="77777777" w:rsidR="00F8527D" w:rsidRDefault="00C21BEE">
            <w:pPr>
              <w:pStyle w:val="TableParagraph"/>
              <w:spacing w:before="27"/>
              <w:ind w:left="66"/>
              <w:rPr>
                <w:i/>
              </w:rPr>
            </w:pPr>
            <w:r>
              <w:rPr>
                <w:i/>
                <w:color w:val="231F20"/>
              </w:rPr>
              <w:t>to 40 pages</w:t>
            </w:r>
          </w:p>
        </w:tc>
      </w:tr>
      <w:tr w:rsidR="00F8527D" w14:paraId="0C985C10" w14:textId="77777777">
        <w:trPr>
          <w:trHeight w:val="320"/>
        </w:trPr>
        <w:tc>
          <w:tcPr>
            <w:tcW w:w="742" w:type="dxa"/>
            <w:tcBorders>
              <w:top w:val="nil"/>
              <w:bottom w:val="nil"/>
            </w:tcBorders>
          </w:tcPr>
          <w:p w14:paraId="0B610409" w14:textId="77777777" w:rsidR="00F8527D" w:rsidRDefault="00F8527D">
            <w:pPr>
              <w:pStyle w:val="TableParagraph"/>
              <w:rPr>
                <w:rFonts w:ascii="Times New Roman"/>
              </w:rPr>
            </w:pPr>
          </w:p>
        </w:tc>
        <w:tc>
          <w:tcPr>
            <w:tcW w:w="742" w:type="dxa"/>
            <w:tcBorders>
              <w:top w:val="nil"/>
              <w:bottom w:val="nil"/>
            </w:tcBorders>
          </w:tcPr>
          <w:p w14:paraId="23E481A5" w14:textId="77777777" w:rsidR="00F8527D" w:rsidRDefault="00F8527D">
            <w:pPr>
              <w:pStyle w:val="TableParagraph"/>
              <w:rPr>
                <w:rFonts w:ascii="Times New Roman"/>
              </w:rPr>
            </w:pPr>
          </w:p>
        </w:tc>
        <w:tc>
          <w:tcPr>
            <w:tcW w:w="1271" w:type="dxa"/>
            <w:tcBorders>
              <w:top w:val="nil"/>
              <w:bottom w:val="nil"/>
            </w:tcBorders>
          </w:tcPr>
          <w:p w14:paraId="104E6F83" w14:textId="77777777" w:rsidR="00F8527D" w:rsidRDefault="00F8527D">
            <w:pPr>
              <w:pStyle w:val="TableParagraph"/>
              <w:rPr>
                <w:rFonts w:ascii="Times New Roman"/>
              </w:rPr>
            </w:pPr>
          </w:p>
        </w:tc>
        <w:tc>
          <w:tcPr>
            <w:tcW w:w="4838" w:type="dxa"/>
            <w:tcBorders>
              <w:top w:val="nil"/>
              <w:bottom w:val="nil"/>
            </w:tcBorders>
          </w:tcPr>
          <w:p w14:paraId="2C189C87" w14:textId="77777777" w:rsidR="00F8527D" w:rsidRDefault="00F8527D">
            <w:pPr>
              <w:pStyle w:val="TableParagraph"/>
              <w:rPr>
                <w:rFonts w:ascii="Times New Roman"/>
              </w:rPr>
            </w:pPr>
          </w:p>
        </w:tc>
        <w:tc>
          <w:tcPr>
            <w:tcW w:w="1809" w:type="dxa"/>
            <w:tcBorders>
              <w:top w:val="nil"/>
              <w:bottom w:val="nil"/>
            </w:tcBorders>
          </w:tcPr>
          <w:p w14:paraId="4739B9C4" w14:textId="77777777" w:rsidR="00F8527D" w:rsidRDefault="00C21BEE">
            <w:pPr>
              <w:pStyle w:val="TableParagraph"/>
              <w:spacing w:before="30"/>
              <w:ind w:left="66"/>
              <w:rPr>
                <w:i/>
              </w:rPr>
            </w:pPr>
            <w:r>
              <w:rPr>
                <w:i/>
                <w:color w:val="231F20"/>
              </w:rPr>
              <w:t>And</w:t>
            </w:r>
          </w:p>
        </w:tc>
      </w:tr>
      <w:tr w:rsidR="00F8527D" w14:paraId="4C619240" w14:textId="77777777">
        <w:trPr>
          <w:trHeight w:val="656"/>
        </w:trPr>
        <w:tc>
          <w:tcPr>
            <w:tcW w:w="742" w:type="dxa"/>
            <w:tcBorders>
              <w:top w:val="nil"/>
            </w:tcBorders>
          </w:tcPr>
          <w:p w14:paraId="4C108CB5" w14:textId="77777777" w:rsidR="00F8527D" w:rsidRDefault="00F8527D">
            <w:pPr>
              <w:pStyle w:val="TableParagraph"/>
              <w:rPr>
                <w:rFonts w:ascii="Times New Roman"/>
              </w:rPr>
            </w:pPr>
          </w:p>
        </w:tc>
        <w:tc>
          <w:tcPr>
            <w:tcW w:w="742" w:type="dxa"/>
            <w:tcBorders>
              <w:top w:val="nil"/>
            </w:tcBorders>
          </w:tcPr>
          <w:p w14:paraId="31F2CCC1" w14:textId="77777777" w:rsidR="00F8527D" w:rsidRDefault="00F8527D">
            <w:pPr>
              <w:pStyle w:val="TableParagraph"/>
              <w:rPr>
                <w:rFonts w:ascii="Times New Roman"/>
              </w:rPr>
            </w:pPr>
          </w:p>
        </w:tc>
        <w:tc>
          <w:tcPr>
            <w:tcW w:w="1271" w:type="dxa"/>
            <w:tcBorders>
              <w:top w:val="nil"/>
            </w:tcBorders>
          </w:tcPr>
          <w:p w14:paraId="4AA5C927" w14:textId="77777777" w:rsidR="00F8527D" w:rsidRDefault="00F8527D">
            <w:pPr>
              <w:pStyle w:val="TableParagraph"/>
              <w:rPr>
                <w:rFonts w:ascii="Times New Roman"/>
              </w:rPr>
            </w:pPr>
          </w:p>
        </w:tc>
        <w:tc>
          <w:tcPr>
            <w:tcW w:w="4838" w:type="dxa"/>
            <w:tcBorders>
              <w:top w:val="nil"/>
            </w:tcBorders>
          </w:tcPr>
          <w:p w14:paraId="5522AA1E" w14:textId="77777777" w:rsidR="00F8527D" w:rsidRDefault="00F8527D">
            <w:pPr>
              <w:pStyle w:val="TableParagraph"/>
              <w:rPr>
                <w:rFonts w:ascii="Times New Roman"/>
              </w:rPr>
            </w:pPr>
          </w:p>
        </w:tc>
        <w:tc>
          <w:tcPr>
            <w:tcW w:w="1809" w:type="dxa"/>
            <w:tcBorders>
              <w:top w:val="nil"/>
            </w:tcBorders>
          </w:tcPr>
          <w:p w14:paraId="2DE52FA5" w14:textId="77777777" w:rsidR="00F8527D" w:rsidRDefault="00C21BEE">
            <w:pPr>
              <w:pStyle w:val="TableParagraph"/>
              <w:spacing w:before="30" w:line="266" w:lineRule="auto"/>
              <w:ind w:left="66"/>
              <w:rPr>
                <w:i/>
              </w:rPr>
            </w:pPr>
            <w:r>
              <w:rPr>
                <w:i/>
                <w:color w:val="231F20"/>
              </w:rPr>
              <w:t>For STP limit up to 10 pages</w:t>
            </w:r>
          </w:p>
        </w:tc>
      </w:tr>
      <w:tr w:rsidR="00F8527D" w14:paraId="42940754" w14:textId="77777777">
        <w:trPr>
          <w:trHeight w:val="429"/>
        </w:trPr>
        <w:tc>
          <w:tcPr>
            <w:tcW w:w="742" w:type="dxa"/>
          </w:tcPr>
          <w:p w14:paraId="56347BC3" w14:textId="77777777" w:rsidR="00F8527D" w:rsidRDefault="00C21BEE">
            <w:pPr>
              <w:pStyle w:val="TableParagraph"/>
              <w:spacing w:before="93"/>
              <w:ind w:left="9"/>
              <w:jc w:val="center"/>
              <w:rPr>
                <w:rFonts w:ascii="DejaVu Sans" w:hAnsi="DejaVu Sans"/>
                <w:b/>
              </w:rPr>
            </w:pPr>
            <w:r>
              <w:rPr>
                <w:rFonts w:ascii="DejaVu Sans" w:hAnsi="DejaVu Sans"/>
                <w:b/>
                <w:color w:val="231F20"/>
                <w:w w:val="119"/>
              </w:rPr>
              <w:t>✓</w:t>
            </w:r>
          </w:p>
        </w:tc>
        <w:tc>
          <w:tcPr>
            <w:tcW w:w="742" w:type="dxa"/>
          </w:tcPr>
          <w:p w14:paraId="367CD1DD" w14:textId="77777777" w:rsidR="00F8527D" w:rsidRDefault="00C21BEE">
            <w:pPr>
              <w:pStyle w:val="TableParagraph"/>
              <w:spacing w:before="93"/>
              <w:ind w:left="8"/>
              <w:jc w:val="center"/>
              <w:rPr>
                <w:rFonts w:ascii="DejaVu Sans" w:hAnsi="DejaVu Sans"/>
                <w:b/>
              </w:rPr>
            </w:pPr>
            <w:r>
              <w:rPr>
                <w:rFonts w:ascii="DejaVu Sans" w:hAnsi="DejaVu Sans"/>
                <w:b/>
                <w:color w:val="231F20"/>
                <w:w w:val="119"/>
              </w:rPr>
              <w:t>✓</w:t>
            </w:r>
          </w:p>
        </w:tc>
        <w:tc>
          <w:tcPr>
            <w:tcW w:w="1271" w:type="dxa"/>
          </w:tcPr>
          <w:p w14:paraId="6D8BE5F2" w14:textId="77777777" w:rsidR="00F8527D" w:rsidRDefault="00C21BEE">
            <w:pPr>
              <w:pStyle w:val="TableParagraph"/>
              <w:spacing w:before="88"/>
              <w:ind w:left="67"/>
            </w:pPr>
            <w:r>
              <w:rPr>
                <w:color w:val="231F20"/>
              </w:rPr>
              <w:t>TECH-5</w:t>
            </w:r>
          </w:p>
        </w:tc>
        <w:tc>
          <w:tcPr>
            <w:tcW w:w="4838" w:type="dxa"/>
          </w:tcPr>
          <w:p w14:paraId="2B016CE0" w14:textId="77777777" w:rsidR="00F8527D" w:rsidRDefault="00C21BEE">
            <w:pPr>
              <w:pStyle w:val="TableParagraph"/>
              <w:spacing w:before="88"/>
              <w:ind w:left="67"/>
            </w:pPr>
            <w:r>
              <w:rPr>
                <w:color w:val="231F20"/>
              </w:rPr>
              <w:t>Work Schedule and Planning for Deliverables</w:t>
            </w:r>
          </w:p>
        </w:tc>
        <w:tc>
          <w:tcPr>
            <w:tcW w:w="1809" w:type="dxa"/>
          </w:tcPr>
          <w:p w14:paraId="70BA9FDE" w14:textId="77777777" w:rsidR="00F8527D" w:rsidRDefault="00F8527D">
            <w:pPr>
              <w:pStyle w:val="TableParagraph"/>
              <w:rPr>
                <w:rFonts w:ascii="Times New Roman"/>
              </w:rPr>
            </w:pPr>
          </w:p>
        </w:tc>
      </w:tr>
      <w:tr w:rsidR="00F8527D" w14:paraId="4B5FAE1B" w14:textId="77777777">
        <w:trPr>
          <w:trHeight w:val="679"/>
        </w:trPr>
        <w:tc>
          <w:tcPr>
            <w:tcW w:w="1484" w:type="dxa"/>
            <w:gridSpan w:val="2"/>
            <w:vMerge w:val="restart"/>
            <w:tcBorders>
              <w:bottom w:val="nil"/>
            </w:tcBorders>
          </w:tcPr>
          <w:p w14:paraId="43E9E8C6" w14:textId="77777777" w:rsidR="00F8527D" w:rsidRDefault="00C21BEE">
            <w:pPr>
              <w:pStyle w:val="TableParagraph"/>
              <w:tabs>
                <w:tab w:val="left" w:pos="1057"/>
              </w:tabs>
              <w:spacing w:before="24"/>
              <w:ind w:left="205"/>
              <w:rPr>
                <w:rFonts w:ascii="DejaVu Sans" w:hAnsi="DejaVu Sans"/>
                <w:b/>
              </w:rPr>
            </w:pPr>
            <w:r>
              <w:rPr>
                <w:rFonts w:ascii="DejaVu Sans" w:hAnsi="DejaVu Sans"/>
                <w:b/>
                <w:color w:val="231F20"/>
                <w:w w:val="120"/>
              </w:rPr>
              <w:t>✓</w:t>
            </w:r>
            <w:r>
              <w:rPr>
                <w:rFonts w:ascii="DejaVu Sans" w:hAnsi="DejaVu Sans"/>
                <w:b/>
                <w:color w:val="231F20"/>
                <w:w w:val="120"/>
              </w:rPr>
              <w:tab/>
              <w:t>✓</w:t>
            </w:r>
          </w:p>
          <w:p w14:paraId="7F93C3CD" w14:textId="77777777" w:rsidR="00F8527D" w:rsidRDefault="00F8527D">
            <w:pPr>
              <w:pStyle w:val="TableParagraph"/>
              <w:spacing w:before="2"/>
              <w:rPr>
                <w:b/>
                <w:sz w:val="26"/>
              </w:rPr>
            </w:pPr>
          </w:p>
          <w:p w14:paraId="62CB8170" w14:textId="77777777" w:rsidR="00F8527D" w:rsidRDefault="00C21BEE" w:rsidP="006F6866">
            <w:pPr>
              <w:pStyle w:val="TableParagraph"/>
              <w:numPr>
                <w:ilvl w:val="0"/>
                <w:numId w:val="42"/>
              </w:numPr>
              <w:tabs>
                <w:tab w:val="left" w:pos="822"/>
              </w:tabs>
              <w:spacing w:line="259" w:lineRule="auto"/>
              <w:ind w:right="235" w:firstLine="293"/>
            </w:pPr>
            <w:r>
              <w:rPr>
                <w:color w:val="231F20"/>
              </w:rPr>
              <w:t xml:space="preserve">If </w:t>
            </w:r>
            <w:r>
              <w:rPr>
                <w:color w:val="231F20"/>
                <w:spacing w:val="-1"/>
              </w:rPr>
              <w:t>applicable</w:t>
            </w:r>
          </w:p>
        </w:tc>
        <w:tc>
          <w:tcPr>
            <w:tcW w:w="1271" w:type="dxa"/>
          </w:tcPr>
          <w:p w14:paraId="34318A2B" w14:textId="77777777" w:rsidR="00F8527D" w:rsidRDefault="00C21BEE">
            <w:pPr>
              <w:pStyle w:val="TableParagraph"/>
              <w:spacing w:before="17"/>
              <w:ind w:left="67"/>
            </w:pPr>
            <w:r>
              <w:rPr>
                <w:color w:val="231F20"/>
              </w:rPr>
              <w:t>TECH-6</w:t>
            </w:r>
          </w:p>
        </w:tc>
        <w:tc>
          <w:tcPr>
            <w:tcW w:w="4838" w:type="dxa"/>
          </w:tcPr>
          <w:p w14:paraId="6B8E5D59" w14:textId="77777777" w:rsidR="00F8527D" w:rsidRDefault="00C21BEE">
            <w:pPr>
              <w:pStyle w:val="TableParagraph"/>
              <w:spacing w:before="17" w:line="266" w:lineRule="auto"/>
              <w:ind w:left="67"/>
            </w:pPr>
            <w:r>
              <w:rPr>
                <w:color w:val="231F20"/>
              </w:rPr>
              <w:t>Team Composition, Key Experts Inputs, and attached Curriculum Vitae (CV)</w:t>
            </w:r>
          </w:p>
        </w:tc>
        <w:tc>
          <w:tcPr>
            <w:tcW w:w="1809" w:type="dxa"/>
          </w:tcPr>
          <w:p w14:paraId="4FA01558" w14:textId="77777777" w:rsidR="00F8527D" w:rsidRDefault="00F8527D">
            <w:pPr>
              <w:pStyle w:val="TableParagraph"/>
              <w:rPr>
                <w:rFonts w:ascii="Times New Roman"/>
              </w:rPr>
            </w:pPr>
          </w:p>
        </w:tc>
      </w:tr>
      <w:tr w:rsidR="00F8527D" w14:paraId="7FA29A85" w14:textId="77777777">
        <w:trPr>
          <w:trHeight w:val="529"/>
        </w:trPr>
        <w:tc>
          <w:tcPr>
            <w:tcW w:w="1484" w:type="dxa"/>
            <w:gridSpan w:val="2"/>
            <w:vMerge/>
            <w:tcBorders>
              <w:top w:val="nil"/>
              <w:bottom w:val="nil"/>
            </w:tcBorders>
          </w:tcPr>
          <w:p w14:paraId="30A7132F" w14:textId="77777777" w:rsidR="00F8527D" w:rsidRDefault="00F8527D">
            <w:pPr>
              <w:rPr>
                <w:sz w:val="2"/>
                <w:szCs w:val="2"/>
              </w:rPr>
            </w:pPr>
          </w:p>
        </w:tc>
        <w:tc>
          <w:tcPr>
            <w:tcW w:w="1271" w:type="dxa"/>
          </w:tcPr>
          <w:p w14:paraId="1497AF98" w14:textId="77777777" w:rsidR="00F8527D" w:rsidRDefault="00C21BEE">
            <w:pPr>
              <w:pStyle w:val="TableParagraph"/>
              <w:spacing w:before="138"/>
              <w:ind w:left="67"/>
            </w:pPr>
            <w:r>
              <w:rPr>
                <w:color w:val="231F20"/>
              </w:rPr>
              <w:t>TECH-7</w:t>
            </w:r>
          </w:p>
        </w:tc>
        <w:tc>
          <w:tcPr>
            <w:tcW w:w="4838" w:type="dxa"/>
          </w:tcPr>
          <w:p w14:paraId="1A381291" w14:textId="77777777" w:rsidR="00F8527D" w:rsidRDefault="00C21BEE">
            <w:pPr>
              <w:pStyle w:val="TableParagraph"/>
              <w:spacing w:before="138"/>
              <w:ind w:left="67"/>
            </w:pPr>
            <w:r>
              <w:rPr>
                <w:color w:val="231F20"/>
              </w:rPr>
              <w:t>Drawings/Specifications</w:t>
            </w:r>
          </w:p>
        </w:tc>
        <w:tc>
          <w:tcPr>
            <w:tcW w:w="1809" w:type="dxa"/>
          </w:tcPr>
          <w:p w14:paraId="742D0EED" w14:textId="77777777" w:rsidR="00F8527D" w:rsidRDefault="00F8527D">
            <w:pPr>
              <w:pStyle w:val="TableParagraph"/>
              <w:rPr>
                <w:rFonts w:ascii="Times New Roman"/>
              </w:rPr>
            </w:pPr>
          </w:p>
        </w:tc>
      </w:tr>
      <w:tr w:rsidR="00F8527D" w14:paraId="474C21F3" w14:textId="77777777">
        <w:trPr>
          <w:trHeight w:val="461"/>
        </w:trPr>
        <w:tc>
          <w:tcPr>
            <w:tcW w:w="1484" w:type="dxa"/>
            <w:gridSpan w:val="2"/>
            <w:tcBorders>
              <w:top w:val="nil"/>
            </w:tcBorders>
          </w:tcPr>
          <w:p w14:paraId="1C0EED69" w14:textId="77777777" w:rsidR="00F8527D" w:rsidRDefault="00C21BEE">
            <w:pPr>
              <w:pStyle w:val="TableParagraph"/>
              <w:tabs>
                <w:tab w:val="left" w:pos="1092"/>
              </w:tabs>
              <w:spacing w:before="194" w:line="247" w:lineRule="exact"/>
              <w:ind w:left="170"/>
              <w:rPr>
                <w:rFonts w:ascii="DejaVu Sans" w:hAnsi="DejaVu Sans"/>
                <w:b/>
              </w:rPr>
            </w:pPr>
            <w:r>
              <w:rPr>
                <w:rFonts w:ascii="DejaVu Sans" w:hAnsi="DejaVu Sans"/>
                <w:b/>
                <w:color w:val="231F20"/>
                <w:w w:val="120"/>
              </w:rPr>
              <w:t>✓</w:t>
            </w:r>
            <w:r>
              <w:rPr>
                <w:rFonts w:ascii="DejaVu Sans" w:hAnsi="DejaVu Sans"/>
                <w:b/>
                <w:color w:val="231F20"/>
                <w:w w:val="120"/>
              </w:rPr>
              <w:tab/>
              <w:t>✓</w:t>
            </w:r>
          </w:p>
        </w:tc>
        <w:tc>
          <w:tcPr>
            <w:tcW w:w="1271" w:type="dxa"/>
          </w:tcPr>
          <w:p w14:paraId="03B689D3" w14:textId="77777777" w:rsidR="00F8527D" w:rsidRDefault="00C21BEE">
            <w:pPr>
              <w:pStyle w:val="TableParagraph"/>
              <w:spacing w:before="104"/>
              <w:ind w:left="67"/>
            </w:pPr>
            <w:r>
              <w:rPr>
                <w:color w:val="231F20"/>
              </w:rPr>
              <w:t>TECH-8</w:t>
            </w:r>
          </w:p>
        </w:tc>
        <w:tc>
          <w:tcPr>
            <w:tcW w:w="4838" w:type="dxa"/>
          </w:tcPr>
          <w:p w14:paraId="0CD20B5E" w14:textId="77777777" w:rsidR="00F8527D" w:rsidRDefault="00C21BEE">
            <w:pPr>
              <w:pStyle w:val="TableParagraph"/>
              <w:spacing w:before="104"/>
              <w:ind w:left="67"/>
            </w:pPr>
            <w:r>
              <w:rPr>
                <w:color w:val="231F20"/>
              </w:rPr>
              <w:t>Integrity Pact</w:t>
            </w:r>
          </w:p>
        </w:tc>
        <w:tc>
          <w:tcPr>
            <w:tcW w:w="1809" w:type="dxa"/>
          </w:tcPr>
          <w:p w14:paraId="710AD2F6" w14:textId="77777777" w:rsidR="00F8527D" w:rsidRDefault="00F8527D">
            <w:pPr>
              <w:pStyle w:val="TableParagraph"/>
              <w:rPr>
                <w:rFonts w:ascii="Times New Roman"/>
              </w:rPr>
            </w:pPr>
          </w:p>
        </w:tc>
      </w:tr>
    </w:tbl>
    <w:p w14:paraId="4EBF4769" w14:textId="77777777" w:rsidR="00F8527D" w:rsidRDefault="00F8527D">
      <w:pPr>
        <w:pStyle w:val="BodyText"/>
        <w:spacing w:before="9"/>
        <w:rPr>
          <w:b/>
          <w:sz w:val="23"/>
        </w:rPr>
      </w:pPr>
    </w:p>
    <w:p w14:paraId="1B2362B6" w14:textId="77777777" w:rsidR="00F8527D" w:rsidRDefault="00C21BEE">
      <w:pPr>
        <w:spacing w:line="266" w:lineRule="auto"/>
        <w:ind w:left="307"/>
        <w:rPr>
          <w:b/>
        </w:rPr>
      </w:pPr>
      <w:r>
        <w:rPr>
          <w:b/>
          <w:color w:val="231F20"/>
        </w:rPr>
        <w:t xml:space="preserve">All pages of the original Technical and Financial Proposal shall be </w:t>
      </w:r>
      <w:proofErr w:type="spellStart"/>
      <w:r>
        <w:rPr>
          <w:b/>
          <w:color w:val="231F20"/>
        </w:rPr>
        <w:t>initialed</w:t>
      </w:r>
      <w:proofErr w:type="spellEnd"/>
      <w:r>
        <w:rPr>
          <w:b/>
          <w:color w:val="231F20"/>
        </w:rPr>
        <w:t xml:space="preserve"> by the same authorized representative of the Consultant who signs the Proposal.</w:t>
      </w:r>
    </w:p>
    <w:p w14:paraId="378E923F" w14:textId="77777777" w:rsidR="00F8527D" w:rsidRDefault="00F8527D">
      <w:pPr>
        <w:spacing w:line="266" w:lineRule="auto"/>
        <w:sectPr w:rsidR="00F8527D">
          <w:pgSz w:w="11910" w:h="16840"/>
          <w:pgMar w:top="1100" w:right="940" w:bottom="1100" w:left="940" w:header="0" w:footer="916" w:gutter="0"/>
          <w:cols w:space="720"/>
        </w:sectPr>
      </w:pPr>
    </w:p>
    <w:p w14:paraId="738D4237" w14:textId="77777777" w:rsidR="00F8527D" w:rsidRDefault="00C21BEE">
      <w:pPr>
        <w:spacing w:before="63"/>
        <w:ind w:left="307"/>
        <w:rPr>
          <w:b/>
        </w:rPr>
      </w:pPr>
      <w:r>
        <w:rPr>
          <w:b/>
          <w:color w:val="231F20"/>
        </w:rPr>
        <w:lastRenderedPageBreak/>
        <w:t>Form TECH-1</w:t>
      </w:r>
    </w:p>
    <w:p w14:paraId="0D323530" w14:textId="77777777" w:rsidR="00F8527D" w:rsidRDefault="00F8527D">
      <w:pPr>
        <w:pStyle w:val="BodyText"/>
        <w:spacing w:before="7"/>
        <w:rPr>
          <w:b/>
          <w:sz w:val="18"/>
        </w:rPr>
      </w:pPr>
    </w:p>
    <w:p w14:paraId="5A2F39FE" w14:textId="77777777" w:rsidR="00F8527D" w:rsidRDefault="00C21BEE">
      <w:pPr>
        <w:spacing w:before="93"/>
        <w:ind w:left="3052"/>
        <w:rPr>
          <w:b/>
        </w:rPr>
      </w:pPr>
      <w:r>
        <w:rPr>
          <w:b/>
          <w:color w:val="231F20"/>
        </w:rPr>
        <w:t>Technical Proposal Submission Form</w:t>
      </w:r>
    </w:p>
    <w:p w14:paraId="60D0B105" w14:textId="77777777" w:rsidR="00F8527D" w:rsidRDefault="00F8527D">
      <w:pPr>
        <w:pStyle w:val="BodyText"/>
        <w:spacing w:before="7"/>
        <w:rPr>
          <w:b/>
          <w:sz w:val="18"/>
        </w:rPr>
      </w:pPr>
    </w:p>
    <w:p w14:paraId="4123EE4C" w14:textId="77777777" w:rsidR="00F8527D" w:rsidRDefault="00C21BEE">
      <w:pPr>
        <w:pStyle w:val="BodyText"/>
        <w:spacing w:before="93"/>
        <w:ind w:right="305"/>
        <w:jc w:val="right"/>
      </w:pPr>
      <w:r>
        <w:rPr>
          <w:color w:val="231F20"/>
        </w:rPr>
        <w:t>{Location, Date}</w:t>
      </w:r>
    </w:p>
    <w:p w14:paraId="1A79BF84" w14:textId="77777777" w:rsidR="00F8527D" w:rsidRDefault="00C21BEE">
      <w:pPr>
        <w:tabs>
          <w:tab w:val="left" w:pos="1027"/>
        </w:tabs>
        <w:spacing w:before="27"/>
        <w:ind w:left="307"/>
        <w:rPr>
          <w:i/>
        </w:rPr>
      </w:pPr>
      <w:r>
        <w:rPr>
          <w:color w:val="231F20"/>
          <w:spacing w:val="-9"/>
        </w:rPr>
        <w:t>To:</w:t>
      </w:r>
      <w:r>
        <w:rPr>
          <w:color w:val="231F20"/>
          <w:spacing w:val="-9"/>
        </w:rPr>
        <w:tab/>
      </w:r>
      <w:r>
        <w:rPr>
          <w:i/>
          <w:color w:val="231F20"/>
        </w:rPr>
        <w:t>[Name and address of</w:t>
      </w:r>
      <w:r>
        <w:rPr>
          <w:i/>
          <w:color w:val="231F20"/>
          <w:spacing w:val="-4"/>
        </w:rPr>
        <w:t xml:space="preserve"> </w:t>
      </w:r>
      <w:r>
        <w:rPr>
          <w:i/>
          <w:color w:val="231F20"/>
        </w:rPr>
        <w:t>Client]</w:t>
      </w:r>
    </w:p>
    <w:p w14:paraId="4BB4DFA1" w14:textId="77777777" w:rsidR="00F8527D" w:rsidRDefault="00F8527D">
      <w:pPr>
        <w:pStyle w:val="BodyText"/>
        <w:rPr>
          <w:i/>
          <w:sz w:val="24"/>
        </w:rPr>
      </w:pPr>
    </w:p>
    <w:p w14:paraId="74F3F190" w14:textId="77777777" w:rsidR="00F8527D" w:rsidRDefault="00F8527D">
      <w:pPr>
        <w:pStyle w:val="BodyText"/>
        <w:rPr>
          <w:i/>
          <w:sz w:val="27"/>
        </w:rPr>
      </w:pPr>
    </w:p>
    <w:p w14:paraId="4D87057E" w14:textId="77777777" w:rsidR="00F8527D" w:rsidRDefault="00C21BEE">
      <w:pPr>
        <w:pStyle w:val="BodyText"/>
        <w:spacing w:before="1"/>
        <w:ind w:left="307"/>
      </w:pPr>
      <w:r>
        <w:rPr>
          <w:color w:val="231F20"/>
        </w:rPr>
        <w:t>Dear Sirs:</w:t>
      </w:r>
    </w:p>
    <w:p w14:paraId="4FEA8711" w14:textId="77777777" w:rsidR="00F8527D" w:rsidRDefault="00F8527D">
      <w:pPr>
        <w:pStyle w:val="BodyText"/>
        <w:spacing w:before="7"/>
        <w:rPr>
          <w:sz w:val="18"/>
        </w:rPr>
      </w:pPr>
    </w:p>
    <w:p w14:paraId="734C7E46" w14:textId="77777777" w:rsidR="00F8527D" w:rsidRDefault="00C21BEE">
      <w:pPr>
        <w:spacing w:before="93" w:line="266" w:lineRule="auto"/>
        <w:ind w:left="307" w:right="304" w:firstLine="396"/>
        <w:jc w:val="both"/>
        <w:rPr>
          <w:i/>
        </w:rPr>
      </w:pPr>
      <w:r>
        <w:rPr>
          <w:color w:val="231F20"/>
        </w:rPr>
        <w:t>We,</w:t>
      </w:r>
      <w:r>
        <w:rPr>
          <w:color w:val="231F20"/>
          <w:spacing w:val="-4"/>
        </w:rPr>
        <w:t xml:space="preserve"> </w:t>
      </w:r>
      <w:r>
        <w:rPr>
          <w:color w:val="231F20"/>
        </w:rPr>
        <w:t>the</w:t>
      </w:r>
      <w:r>
        <w:rPr>
          <w:color w:val="231F20"/>
          <w:spacing w:val="-3"/>
        </w:rPr>
        <w:t xml:space="preserve"> </w:t>
      </w:r>
      <w:r>
        <w:rPr>
          <w:color w:val="231F20"/>
        </w:rPr>
        <w:t>undersigned,</w:t>
      </w:r>
      <w:r>
        <w:rPr>
          <w:color w:val="231F20"/>
          <w:spacing w:val="-3"/>
        </w:rPr>
        <w:t xml:space="preserve"> </w:t>
      </w:r>
      <w:r>
        <w:rPr>
          <w:color w:val="231F20"/>
        </w:rPr>
        <w:t>offer</w:t>
      </w:r>
      <w:r>
        <w:rPr>
          <w:color w:val="231F20"/>
          <w:spacing w:val="-3"/>
        </w:rPr>
        <w:t xml:space="preserve"> </w:t>
      </w:r>
      <w:r>
        <w:rPr>
          <w:color w:val="231F20"/>
        </w:rPr>
        <w:t>to</w:t>
      </w:r>
      <w:r>
        <w:rPr>
          <w:color w:val="231F20"/>
          <w:spacing w:val="-4"/>
        </w:rPr>
        <w:t xml:space="preserve"> </w:t>
      </w:r>
      <w:r>
        <w:rPr>
          <w:color w:val="231F20"/>
        </w:rPr>
        <w:t>provide</w:t>
      </w:r>
      <w:r>
        <w:rPr>
          <w:color w:val="231F20"/>
          <w:spacing w:val="-3"/>
        </w:rPr>
        <w:t xml:space="preserve"> </w:t>
      </w:r>
      <w:r>
        <w:rPr>
          <w:color w:val="231F20"/>
        </w:rPr>
        <w:t>the</w:t>
      </w:r>
      <w:r>
        <w:rPr>
          <w:color w:val="231F20"/>
          <w:spacing w:val="-3"/>
        </w:rPr>
        <w:t xml:space="preserve"> </w:t>
      </w:r>
      <w:r>
        <w:rPr>
          <w:color w:val="231F20"/>
        </w:rPr>
        <w:t>consulting</w:t>
      </w:r>
      <w:r>
        <w:rPr>
          <w:color w:val="231F20"/>
          <w:spacing w:val="-2"/>
        </w:rPr>
        <w:t xml:space="preserve"> </w:t>
      </w:r>
      <w:r>
        <w:rPr>
          <w:color w:val="231F20"/>
        </w:rPr>
        <w:t>services</w:t>
      </w:r>
      <w:r>
        <w:rPr>
          <w:color w:val="231F20"/>
          <w:spacing w:val="-4"/>
        </w:rPr>
        <w:t xml:space="preserve"> </w:t>
      </w:r>
      <w:r>
        <w:rPr>
          <w:color w:val="231F20"/>
        </w:rPr>
        <w:t>for</w:t>
      </w:r>
      <w:r>
        <w:rPr>
          <w:color w:val="231F20"/>
          <w:spacing w:val="-3"/>
        </w:rPr>
        <w:t xml:space="preserve"> </w:t>
      </w:r>
      <w:r>
        <w:rPr>
          <w:i/>
          <w:color w:val="231F20"/>
        </w:rPr>
        <w:t>[Insert</w:t>
      </w:r>
      <w:r>
        <w:rPr>
          <w:i/>
          <w:color w:val="231F20"/>
          <w:spacing w:val="-3"/>
        </w:rPr>
        <w:t xml:space="preserve"> </w:t>
      </w:r>
      <w:r>
        <w:rPr>
          <w:i/>
          <w:color w:val="231F20"/>
        </w:rPr>
        <w:t>title</w:t>
      </w:r>
      <w:r>
        <w:rPr>
          <w:i/>
          <w:color w:val="231F20"/>
          <w:spacing w:val="-3"/>
        </w:rPr>
        <w:t xml:space="preserve"> </w:t>
      </w:r>
      <w:r>
        <w:rPr>
          <w:i/>
          <w:color w:val="231F20"/>
        </w:rPr>
        <w:t>of</w:t>
      </w:r>
      <w:r>
        <w:rPr>
          <w:i/>
          <w:color w:val="231F20"/>
          <w:spacing w:val="-4"/>
        </w:rPr>
        <w:t xml:space="preserve"> </w:t>
      </w:r>
      <w:r>
        <w:rPr>
          <w:i/>
          <w:color w:val="231F20"/>
        </w:rPr>
        <w:t>assignment]</w:t>
      </w:r>
      <w:r>
        <w:rPr>
          <w:i/>
          <w:color w:val="231F20"/>
          <w:spacing w:val="-3"/>
        </w:rPr>
        <w:t xml:space="preserve"> </w:t>
      </w:r>
      <w:r>
        <w:rPr>
          <w:color w:val="231F20"/>
        </w:rPr>
        <w:t xml:space="preserve">in accordance with your Request for Proposals (RFP) dated </w:t>
      </w:r>
      <w:r>
        <w:rPr>
          <w:i/>
          <w:color w:val="231F20"/>
        </w:rPr>
        <w:t xml:space="preserve">[Insert Date] </w:t>
      </w:r>
      <w:r>
        <w:rPr>
          <w:color w:val="231F20"/>
        </w:rPr>
        <w:t xml:space="preserve">and our Proposal. </w:t>
      </w:r>
      <w:r>
        <w:rPr>
          <w:i/>
          <w:color w:val="231F20"/>
        </w:rPr>
        <w:t xml:space="preserve">[Select appropriate wording depending on the selection method stated in the RFP: </w:t>
      </w:r>
      <w:r>
        <w:rPr>
          <w:color w:val="231F20"/>
        </w:rPr>
        <w:t xml:space="preserve">“We are hereby submitting our Proposal, which includes this </w:t>
      </w:r>
      <w:r>
        <w:rPr>
          <w:color w:val="231F20"/>
          <w:spacing w:val="-4"/>
        </w:rPr>
        <w:t xml:space="preserve">Technical </w:t>
      </w:r>
      <w:r>
        <w:rPr>
          <w:color w:val="231F20"/>
        </w:rPr>
        <w:t xml:space="preserve">Proposal and a Financial Proposal sealed in a separate envelope” </w:t>
      </w:r>
      <w:r>
        <w:rPr>
          <w:i/>
          <w:color w:val="231F20"/>
          <w:spacing w:val="-5"/>
        </w:rPr>
        <w:t xml:space="preserve">or, </w:t>
      </w:r>
      <w:r>
        <w:rPr>
          <w:i/>
          <w:color w:val="231F20"/>
        </w:rPr>
        <w:t xml:space="preserve">if only a </w:t>
      </w:r>
      <w:r>
        <w:rPr>
          <w:i/>
          <w:color w:val="231F20"/>
          <w:spacing w:val="-4"/>
        </w:rPr>
        <w:t xml:space="preserve">Technical </w:t>
      </w:r>
      <w:r>
        <w:rPr>
          <w:i/>
          <w:color w:val="231F20"/>
        </w:rPr>
        <w:t xml:space="preserve">Proposal is invited </w:t>
      </w:r>
      <w:r>
        <w:rPr>
          <w:color w:val="231F20"/>
        </w:rPr>
        <w:t xml:space="preserve">“We hereby are submitting our Proposal, which includes this </w:t>
      </w:r>
      <w:r>
        <w:rPr>
          <w:color w:val="231F20"/>
          <w:spacing w:val="-4"/>
        </w:rPr>
        <w:t xml:space="preserve">Technical </w:t>
      </w:r>
      <w:r>
        <w:rPr>
          <w:color w:val="231F20"/>
        </w:rPr>
        <w:t>Proposal only in a sealed</w:t>
      </w:r>
      <w:r>
        <w:rPr>
          <w:color w:val="231F20"/>
          <w:spacing w:val="-11"/>
        </w:rPr>
        <w:t xml:space="preserve"> </w:t>
      </w:r>
      <w:r>
        <w:rPr>
          <w:color w:val="231F20"/>
        </w:rPr>
        <w:t>envelope.</w:t>
      </w:r>
      <w:r>
        <w:rPr>
          <w:i/>
          <w:color w:val="231F20"/>
        </w:rPr>
        <w:t>”].</w:t>
      </w:r>
    </w:p>
    <w:p w14:paraId="5895413C" w14:textId="77777777" w:rsidR="00F8527D" w:rsidRDefault="00F8527D">
      <w:pPr>
        <w:pStyle w:val="BodyText"/>
        <w:spacing w:before="10"/>
        <w:rPr>
          <w:i/>
          <w:sz w:val="23"/>
        </w:rPr>
      </w:pPr>
    </w:p>
    <w:p w14:paraId="70F473BC" w14:textId="77777777" w:rsidR="00F8527D" w:rsidRDefault="00C21BEE">
      <w:pPr>
        <w:spacing w:line="266" w:lineRule="auto"/>
        <w:ind w:left="307" w:right="305" w:firstLine="396"/>
        <w:jc w:val="both"/>
      </w:pPr>
      <w:r>
        <w:rPr>
          <w:color w:val="231F20"/>
        </w:rPr>
        <w:t>{</w:t>
      </w:r>
      <w:r>
        <w:rPr>
          <w:i/>
          <w:color w:val="231F20"/>
        </w:rPr>
        <w:t>If</w:t>
      </w:r>
      <w:r>
        <w:rPr>
          <w:i/>
          <w:color w:val="231F20"/>
          <w:spacing w:val="-10"/>
        </w:rPr>
        <w:t xml:space="preserve"> </w:t>
      </w:r>
      <w:r>
        <w:rPr>
          <w:i/>
          <w:color w:val="231F20"/>
        </w:rPr>
        <w:t>the</w:t>
      </w:r>
      <w:r>
        <w:rPr>
          <w:i/>
          <w:color w:val="231F20"/>
          <w:spacing w:val="-10"/>
        </w:rPr>
        <w:t xml:space="preserve"> </w:t>
      </w:r>
      <w:r>
        <w:rPr>
          <w:i/>
          <w:color w:val="231F20"/>
        </w:rPr>
        <w:t>Consultant</w:t>
      </w:r>
      <w:r>
        <w:rPr>
          <w:i/>
          <w:color w:val="231F20"/>
          <w:spacing w:val="-10"/>
        </w:rPr>
        <w:t xml:space="preserve"> </w:t>
      </w:r>
      <w:r>
        <w:rPr>
          <w:i/>
          <w:color w:val="231F20"/>
        </w:rPr>
        <w:t>is</w:t>
      </w:r>
      <w:r>
        <w:rPr>
          <w:i/>
          <w:color w:val="231F20"/>
          <w:spacing w:val="-10"/>
        </w:rPr>
        <w:t xml:space="preserve"> </w:t>
      </w:r>
      <w:r>
        <w:rPr>
          <w:i/>
          <w:color w:val="231F20"/>
        </w:rPr>
        <w:t>a</w:t>
      </w:r>
      <w:r>
        <w:rPr>
          <w:i/>
          <w:color w:val="231F20"/>
          <w:spacing w:val="-10"/>
        </w:rPr>
        <w:t xml:space="preserve"> </w:t>
      </w:r>
      <w:r>
        <w:rPr>
          <w:i/>
          <w:color w:val="231F20"/>
        </w:rPr>
        <w:t>joint</w:t>
      </w:r>
      <w:r>
        <w:rPr>
          <w:i/>
          <w:color w:val="231F20"/>
          <w:spacing w:val="-10"/>
        </w:rPr>
        <w:t xml:space="preserve"> </w:t>
      </w:r>
      <w:r>
        <w:rPr>
          <w:i/>
          <w:color w:val="231F20"/>
        </w:rPr>
        <w:t>venture,</w:t>
      </w:r>
      <w:r>
        <w:rPr>
          <w:i/>
          <w:color w:val="231F20"/>
          <w:spacing w:val="-10"/>
        </w:rPr>
        <w:t xml:space="preserve"> </w:t>
      </w:r>
      <w:r>
        <w:rPr>
          <w:i/>
          <w:color w:val="231F20"/>
        </w:rPr>
        <w:t>insert</w:t>
      </w:r>
      <w:r>
        <w:rPr>
          <w:i/>
          <w:color w:val="231F20"/>
          <w:spacing w:val="-10"/>
        </w:rPr>
        <w:t xml:space="preserve"> </w:t>
      </w:r>
      <w:r>
        <w:rPr>
          <w:i/>
          <w:color w:val="231F20"/>
        </w:rPr>
        <w:t>the</w:t>
      </w:r>
      <w:r>
        <w:rPr>
          <w:i/>
          <w:color w:val="231F20"/>
          <w:spacing w:val="-10"/>
        </w:rPr>
        <w:t xml:space="preserve"> </w:t>
      </w:r>
      <w:r>
        <w:rPr>
          <w:i/>
          <w:color w:val="231F20"/>
        </w:rPr>
        <w:t>following:</w:t>
      </w:r>
      <w:r>
        <w:rPr>
          <w:i/>
          <w:color w:val="231F20"/>
          <w:spacing w:val="-8"/>
        </w:rPr>
        <w:t xml:space="preserve"> </w:t>
      </w:r>
      <w:r>
        <w:rPr>
          <w:color w:val="231F20"/>
        </w:rPr>
        <w:t>We</w:t>
      </w:r>
      <w:r>
        <w:rPr>
          <w:color w:val="231F20"/>
          <w:spacing w:val="-10"/>
        </w:rPr>
        <w:t xml:space="preserve"> </w:t>
      </w:r>
      <w:r>
        <w:rPr>
          <w:color w:val="231F20"/>
        </w:rPr>
        <w:t>are</w:t>
      </w:r>
      <w:r>
        <w:rPr>
          <w:color w:val="231F20"/>
          <w:spacing w:val="-10"/>
        </w:rPr>
        <w:t xml:space="preserve"> </w:t>
      </w:r>
      <w:r>
        <w:rPr>
          <w:color w:val="231F20"/>
        </w:rPr>
        <w:t>submitting</w:t>
      </w:r>
      <w:r>
        <w:rPr>
          <w:color w:val="231F20"/>
          <w:spacing w:val="-10"/>
        </w:rPr>
        <w:t xml:space="preserve"> </w:t>
      </w:r>
      <w:r>
        <w:rPr>
          <w:color w:val="231F20"/>
        </w:rPr>
        <w:t>our</w:t>
      </w:r>
      <w:r>
        <w:rPr>
          <w:color w:val="231F20"/>
          <w:spacing w:val="-10"/>
        </w:rPr>
        <w:t xml:space="preserve"> </w:t>
      </w:r>
      <w:r>
        <w:rPr>
          <w:color w:val="231F20"/>
        </w:rPr>
        <w:t>Proposal</w:t>
      </w:r>
      <w:r>
        <w:rPr>
          <w:color w:val="231F20"/>
          <w:spacing w:val="-10"/>
        </w:rPr>
        <w:t xml:space="preserve"> </w:t>
      </w:r>
      <w:r>
        <w:rPr>
          <w:color w:val="231F20"/>
        </w:rPr>
        <w:t>a</w:t>
      </w:r>
      <w:r>
        <w:rPr>
          <w:color w:val="231F20"/>
          <w:spacing w:val="-10"/>
        </w:rPr>
        <w:t xml:space="preserve"> </w:t>
      </w:r>
      <w:r>
        <w:rPr>
          <w:color w:val="231F20"/>
        </w:rPr>
        <w:t>joint venture with: {</w:t>
      </w:r>
      <w:r>
        <w:rPr>
          <w:i/>
          <w:color w:val="231F20"/>
        </w:rPr>
        <w:t>Insert a list with full name and the legal address of each member, and indicate the lead</w:t>
      </w:r>
      <w:r>
        <w:rPr>
          <w:i/>
          <w:color w:val="231F20"/>
          <w:spacing w:val="-7"/>
        </w:rPr>
        <w:t xml:space="preserve"> </w:t>
      </w:r>
      <w:r>
        <w:rPr>
          <w:i/>
          <w:color w:val="231F20"/>
        </w:rPr>
        <w:t>member}</w:t>
      </w:r>
      <w:r>
        <w:rPr>
          <w:color w:val="231F20"/>
        </w:rPr>
        <w:t>.</w:t>
      </w:r>
      <w:r>
        <w:rPr>
          <w:color w:val="231F20"/>
          <w:spacing w:val="-30"/>
        </w:rPr>
        <w:t xml:space="preserve"> </w:t>
      </w:r>
      <w:r>
        <w:rPr>
          <w:color w:val="231F20"/>
        </w:rPr>
        <w:t>We</w:t>
      </w:r>
      <w:r>
        <w:rPr>
          <w:color w:val="231F20"/>
          <w:spacing w:val="-7"/>
        </w:rPr>
        <w:t xml:space="preserve"> </w:t>
      </w:r>
      <w:r>
        <w:rPr>
          <w:color w:val="231F20"/>
        </w:rPr>
        <w:t>have</w:t>
      </w:r>
      <w:r>
        <w:rPr>
          <w:color w:val="231F20"/>
          <w:spacing w:val="-7"/>
        </w:rPr>
        <w:t xml:space="preserve"> </w:t>
      </w:r>
      <w:r>
        <w:rPr>
          <w:color w:val="231F20"/>
        </w:rPr>
        <w:t>attached</w:t>
      </w:r>
      <w:r>
        <w:rPr>
          <w:color w:val="231F20"/>
          <w:spacing w:val="-7"/>
        </w:rPr>
        <w:t xml:space="preserve"> </w:t>
      </w:r>
      <w:r>
        <w:rPr>
          <w:color w:val="231F20"/>
        </w:rPr>
        <w:t>a</w:t>
      </w:r>
      <w:r>
        <w:rPr>
          <w:color w:val="231F20"/>
          <w:spacing w:val="-7"/>
        </w:rPr>
        <w:t xml:space="preserve"> </w:t>
      </w:r>
      <w:r>
        <w:rPr>
          <w:color w:val="231F20"/>
        </w:rPr>
        <w:t>copy</w:t>
      </w:r>
      <w:r>
        <w:rPr>
          <w:color w:val="231F20"/>
          <w:spacing w:val="-5"/>
        </w:rPr>
        <w:t xml:space="preserve"> </w:t>
      </w:r>
      <w:r>
        <w:rPr>
          <w:i/>
          <w:color w:val="231F20"/>
        </w:rPr>
        <w:t>{insert:</w:t>
      </w:r>
      <w:r>
        <w:rPr>
          <w:i/>
          <w:color w:val="231F20"/>
          <w:spacing w:val="-7"/>
        </w:rPr>
        <w:t xml:space="preserve"> </w:t>
      </w:r>
      <w:r>
        <w:rPr>
          <w:i/>
          <w:color w:val="231F20"/>
        </w:rPr>
        <w:t>“of</w:t>
      </w:r>
      <w:r>
        <w:rPr>
          <w:i/>
          <w:color w:val="231F20"/>
          <w:spacing w:val="-7"/>
        </w:rPr>
        <w:t xml:space="preserve"> </w:t>
      </w:r>
      <w:r>
        <w:rPr>
          <w:i/>
          <w:color w:val="231F20"/>
        </w:rPr>
        <w:t>our</w:t>
      </w:r>
      <w:r>
        <w:rPr>
          <w:i/>
          <w:color w:val="231F20"/>
          <w:spacing w:val="-7"/>
        </w:rPr>
        <w:t xml:space="preserve"> </w:t>
      </w:r>
      <w:r>
        <w:rPr>
          <w:i/>
          <w:color w:val="231F20"/>
        </w:rPr>
        <w:t>letter</w:t>
      </w:r>
      <w:r>
        <w:rPr>
          <w:i/>
          <w:color w:val="231F20"/>
          <w:spacing w:val="-7"/>
        </w:rPr>
        <w:t xml:space="preserve"> </w:t>
      </w:r>
      <w:r>
        <w:rPr>
          <w:i/>
          <w:color w:val="231F20"/>
        </w:rPr>
        <w:t>of</w:t>
      </w:r>
      <w:r>
        <w:rPr>
          <w:i/>
          <w:color w:val="231F20"/>
          <w:spacing w:val="-6"/>
        </w:rPr>
        <w:t xml:space="preserve"> </w:t>
      </w:r>
      <w:r>
        <w:rPr>
          <w:i/>
          <w:color w:val="231F20"/>
        </w:rPr>
        <w:t>intent</w:t>
      </w:r>
      <w:r>
        <w:rPr>
          <w:i/>
          <w:color w:val="231F20"/>
          <w:spacing w:val="-7"/>
        </w:rPr>
        <w:t xml:space="preserve"> </w:t>
      </w:r>
      <w:r>
        <w:rPr>
          <w:i/>
          <w:color w:val="231F20"/>
        </w:rPr>
        <w:t>to</w:t>
      </w:r>
      <w:r>
        <w:rPr>
          <w:i/>
          <w:color w:val="231F20"/>
          <w:spacing w:val="-7"/>
        </w:rPr>
        <w:t xml:space="preserve"> </w:t>
      </w:r>
      <w:r>
        <w:rPr>
          <w:i/>
          <w:color w:val="231F20"/>
        </w:rPr>
        <w:t>form</w:t>
      </w:r>
      <w:r>
        <w:rPr>
          <w:i/>
          <w:color w:val="231F20"/>
          <w:spacing w:val="-7"/>
        </w:rPr>
        <w:t xml:space="preserve"> </w:t>
      </w:r>
      <w:r>
        <w:rPr>
          <w:i/>
          <w:color w:val="231F20"/>
        </w:rPr>
        <w:t>a</w:t>
      </w:r>
      <w:r>
        <w:rPr>
          <w:i/>
          <w:color w:val="231F20"/>
          <w:spacing w:val="-7"/>
        </w:rPr>
        <w:t xml:space="preserve"> </w:t>
      </w:r>
      <w:r>
        <w:rPr>
          <w:i/>
          <w:color w:val="231F20"/>
        </w:rPr>
        <w:t>joint</w:t>
      </w:r>
      <w:r>
        <w:rPr>
          <w:i/>
          <w:color w:val="231F20"/>
          <w:spacing w:val="-6"/>
        </w:rPr>
        <w:t xml:space="preserve"> </w:t>
      </w:r>
      <w:r>
        <w:rPr>
          <w:i/>
          <w:color w:val="231F20"/>
        </w:rPr>
        <w:t>venture”</w:t>
      </w:r>
      <w:r>
        <w:rPr>
          <w:i/>
          <w:color w:val="231F20"/>
          <w:spacing w:val="-7"/>
        </w:rPr>
        <w:t xml:space="preserve"> </w:t>
      </w:r>
      <w:r>
        <w:rPr>
          <w:i/>
          <w:color w:val="231F20"/>
          <w:spacing w:val="-5"/>
        </w:rPr>
        <w:t>or,</w:t>
      </w:r>
      <w:r>
        <w:rPr>
          <w:i/>
          <w:color w:val="231F20"/>
          <w:spacing w:val="-7"/>
        </w:rPr>
        <w:t xml:space="preserve"> </w:t>
      </w:r>
      <w:r>
        <w:rPr>
          <w:i/>
          <w:color w:val="231F20"/>
        </w:rPr>
        <w:t>if a</w:t>
      </w:r>
      <w:r>
        <w:rPr>
          <w:i/>
          <w:color w:val="231F20"/>
          <w:spacing w:val="-17"/>
        </w:rPr>
        <w:t xml:space="preserve"> </w:t>
      </w:r>
      <w:r>
        <w:rPr>
          <w:i/>
          <w:color w:val="231F20"/>
        </w:rPr>
        <w:t>JV</w:t>
      </w:r>
      <w:r>
        <w:rPr>
          <w:i/>
          <w:color w:val="231F20"/>
          <w:spacing w:val="-17"/>
        </w:rPr>
        <w:t xml:space="preserve"> </w:t>
      </w:r>
      <w:r>
        <w:rPr>
          <w:i/>
          <w:color w:val="231F20"/>
        </w:rPr>
        <w:t>is</w:t>
      </w:r>
      <w:r>
        <w:rPr>
          <w:i/>
          <w:color w:val="231F20"/>
          <w:spacing w:val="-16"/>
        </w:rPr>
        <w:t xml:space="preserve"> </w:t>
      </w:r>
      <w:r>
        <w:rPr>
          <w:i/>
          <w:color w:val="231F20"/>
        </w:rPr>
        <w:t>already</w:t>
      </w:r>
      <w:r>
        <w:rPr>
          <w:i/>
          <w:color w:val="231F20"/>
          <w:spacing w:val="-17"/>
        </w:rPr>
        <w:t xml:space="preserve"> </w:t>
      </w:r>
      <w:r>
        <w:rPr>
          <w:i/>
          <w:color w:val="231F20"/>
        </w:rPr>
        <w:t>formed,</w:t>
      </w:r>
      <w:r>
        <w:rPr>
          <w:i/>
          <w:color w:val="231F20"/>
          <w:spacing w:val="-16"/>
        </w:rPr>
        <w:t xml:space="preserve"> </w:t>
      </w:r>
      <w:r>
        <w:rPr>
          <w:i/>
          <w:color w:val="231F20"/>
        </w:rPr>
        <w:t>“of</w:t>
      </w:r>
      <w:r>
        <w:rPr>
          <w:i/>
          <w:color w:val="231F20"/>
          <w:spacing w:val="-17"/>
        </w:rPr>
        <w:t xml:space="preserve"> </w:t>
      </w:r>
      <w:r>
        <w:rPr>
          <w:i/>
          <w:color w:val="231F20"/>
        </w:rPr>
        <w:t>the</w:t>
      </w:r>
      <w:r>
        <w:rPr>
          <w:i/>
          <w:color w:val="231F20"/>
          <w:spacing w:val="-16"/>
        </w:rPr>
        <w:t xml:space="preserve"> </w:t>
      </w:r>
      <w:r>
        <w:rPr>
          <w:i/>
          <w:color w:val="231F20"/>
        </w:rPr>
        <w:t>JV</w:t>
      </w:r>
      <w:r>
        <w:rPr>
          <w:i/>
          <w:color w:val="231F20"/>
          <w:spacing w:val="-17"/>
        </w:rPr>
        <w:t xml:space="preserve"> </w:t>
      </w:r>
      <w:r>
        <w:rPr>
          <w:i/>
          <w:color w:val="231F20"/>
        </w:rPr>
        <w:t>agreement”}</w:t>
      </w:r>
      <w:r>
        <w:rPr>
          <w:i/>
          <w:color w:val="231F20"/>
          <w:spacing w:val="-17"/>
        </w:rPr>
        <w:t xml:space="preserve"> </w:t>
      </w:r>
      <w:r>
        <w:rPr>
          <w:color w:val="231F20"/>
        </w:rPr>
        <w:t>signed</w:t>
      </w:r>
      <w:r>
        <w:rPr>
          <w:color w:val="231F20"/>
          <w:spacing w:val="-16"/>
        </w:rPr>
        <w:t xml:space="preserve"> </w:t>
      </w:r>
      <w:r>
        <w:rPr>
          <w:color w:val="231F20"/>
        </w:rPr>
        <w:t>by</w:t>
      </w:r>
      <w:r>
        <w:rPr>
          <w:color w:val="231F20"/>
          <w:spacing w:val="-17"/>
        </w:rPr>
        <w:t xml:space="preserve"> </w:t>
      </w:r>
      <w:r>
        <w:rPr>
          <w:color w:val="231F20"/>
        </w:rPr>
        <w:t>every</w:t>
      </w:r>
      <w:r>
        <w:rPr>
          <w:color w:val="231F20"/>
          <w:spacing w:val="-16"/>
        </w:rPr>
        <w:t xml:space="preserve"> </w:t>
      </w:r>
      <w:r>
        <w:rPr>
          <w:color w:val="231F20"/>
        </w:rPr>
        <w:t>participating</w:t>
      </w:r>
      <w:r>
        <w:rPr>
          <w:color w:val="231F20"/>
          <w:spacing w:val="-17"/>
        </w:rPr>
        <w:t xml:space="preserve"> </w:t>
      </w:r>
      <w:r>
        <w:rPr>
          <w:color w:val="231F20"/>
        </w:rPr>
        <w:t>member,</w:t>
      </w:r>
      <w:r>
        <w:rPr>
          <w:color w:val="231F20"/>
          <w:spacing w:val="-16"/>
        </w:rPr>
        <w:t xml:space="preserve"> </w:t>
      </w:r>
      <w:r>
        <w:rPr>
          <w:color w:val="231F20"/>
        </w:rPr>
        <w:t>which</w:t>
      </w:r>
      <w:r>
        <w:rPr>
          <w:color w:val="231F20"/>
          <w:spacing w:val="-17"/>
        </w:rPr>
        <w:t xml:space="preserve"> </w:t>
      </w:r>
      <w:r>
        <w:rPr>
          <w:color w:val="231F20"/>
        </w:rPr>
        <w:t>details the likely legal structure of and the confirmation of joint and severable liability of the members of the said joint</w:t>
      </w:r>
      <w:r>
        <w:rPr>
          <w:color w:val="231F20"/>
          <w:spacing w:val="-2"/>
        </w:rPr>
        <w:t xml:space="preserve"> </w:t>
      </w:r>
      <w:r>
        <w:rPr>
          <w:color w:val="231F20"/>
        </w:rPr>
        <w:t>venture.</w:t>
      </w:r>
    </w:p>
    <w:p w14:paraId="6D08E470" w14:textId="77777777" w:rsidR="00F8527D" w:rsidRDefault="00F8527D">
      <w:pPr>
        <w:pStyle w:val="BodyText"/>
        <w:spacing w:before="11"/>
        <w:rPr>
          <w:sz w:val="23"/>
        </w:rPr>
      </w:pPr>
    </w:p>
    <w:p w14:paraId="09308152" w14:textId="77777777" w:rsidR="00F8527D" w:rsidRDefault="00C21BEE">
      <w:pPr>
        <w:pStyle w:val="BodyText"/>
        <w:ind w:left="307"/>
      </w:pPr>
      <w:r>
        <w:rPr>
          <w:color w:val="231F20"/>
        </w:rPr>
        <w:t>{OR</w:t>
      </w:r>
    </w:p>
    <w:p w14:paraId="24DDD82B" w14:textId="77777777" w:rsidR="00F8527D" w:rsidRDefault="00F8527D">
      <w:pPr>
        <w:pStyle w:val="BodyText"/>
        <w:spacing w:before="8"/>
        <w:rPr>
          <w:sz w:val="26"/>
        </w:rPr>
      </w:pPr>
    </w:p>
    <w:p w14:paraId="6DBAB7FE" w14:textId="77777777" w:rsidR="00F8527D" w:rsidRDefault="00C21BEE">
      <w:pPr>
        <w:spacing w:line="266" w:lineRule="auto"/>
        <w:ind w:left="307" w:right="304"/>
        <w:jc w:val="both"/>
        <w:rPr>
          <w:i/>
        </w:rPr>
      </w:pPr>
      <w:r>
        <w:rPr>
          <w:color w:val="231F20"/>
        </w:rPr>
        <w:t xml:space="preserve">If the Consultant’s Proposal includes Sub-consultants, insert the following: We are submitting our Proposal with the following firms as Sub-consultants: </w:t>
      </w:r>
      <w:r>
        <w:rPr>
          <w:i/>
          <w:color w:val="231F20"/>
        </w:rPr>
        <w:t>{Insert a list with full name and address of each Sub-consultant.}</w:t>
      </w:r>
    </w:p>
    <w:p w14:paraId="2F318B54" w14:textId="77777777" w:rsidR="00F8527D" w:rsidRDefault="00F8527D">
      <w:pPr>
        <w:pStyle w:val="BodyText"/>
        <w:spacing w:before="2"/>
        <w:rPr>
          <w:i/>
          <w:sz w:val="24"/>
        </w:rPr>
      </w:pPr>
    </w:p>
    <w:p w14:paraId="1ABAD954" w14:textId="77777777" w:rsidR="00F8527D" w:rsidRDefault="00C21BEE">
      <w:pPr>
        <w:pStyle w:val="BodyText"/>
        <w:ind w:left="307"/>
      </w:pPr>
      <w:r>
        <w:rPr>
          <w:color w:val="231F20"/>
        </w:rPr>
        <w:t>We hereby declare that:</w:t>
      </w:r>
    </w:p>
    <w:p w14:paraId="0D302DC1" w14:textId="77777777" w:rsidR="00F8527D" w:rsidRDefault="00C21BEE" w:rsidP="006F6866">
      <w:pPr>
        <w:pStyle w:val="ListParagraph"/>
        <w:numPr>
          <w:ilvl w:val="1"/>
          <w:numId w:val="76"/>
        </w:numPr>
        <w:tabs>
          <w:tab w:val="left" w:pos="1328"/>
        </w:tabs>
        <w:spacing w:before="83" w:line="266" w:lineRule="auto"/>
        <w:ind w:right="304" w:hanging="510"/>
        <w:jc w:val="both"/>
      </w:pPr>
      <w:r>
        <w:rPr>
          <w:color w:val="231F20"/>
        </w:rPr>
        <w:t>All the information and statements made in this Proposal are true and we accept that any misinterpretation or misrepresentation contained in this Proposal may lead to our disqualification by the</w:t>
      </w:r>
      <w:r>
        <w:rPr>
          <w:color w:val="231F20"/>
          <w:spacing w:val="-3"/>
        </w:rPr>
        <w:t xml:space="preserve"> </w:t>
      </w:r>
      <w:r>
        <w:rPr>
          <w:color w:val="231F20"/>
        </w:rPr>
        <w:t>Client.</w:t>
      </w:r>
    </w:p>
    <w:p w14:paraId="0C580E79" w14:textId="77777777" w:rsidR="00F8527D" w:rsidRDefault="00C21BEE" w:rsidP="006F6866">
      <w:pPr>
        <w:pStyle w:val="ListParagraph"/>
        <w:numPr>
          <w:ilvl w:val="1"/>
          <w:numId w:val="76"/>
        </w:numPr>
        <w:tabs>
          <w:tab w:val="left" w:pos="1327"/>
          <w:tab w:val="left" w:pos="1328"/>
        </w:tabs>
        <w:spacing w:before="55"/>
        <w:ind w:hanging="510"/>
      </w:pPr>
      <w:r>
        <w:rPr>
          <w:color w:val="231F20"/>
        </w:rPr>
        <w:t>Our</w:t>
      </w:r>
      <w:r>
        <w:rPr>
          <w:color w:val="231F20"/>
          <w:spacing w:val="-3"/>
        </w:rPr>
        <w:t xml:space="preserve"> </w:t>
      </w:r>
      <w:r>
        <w:rPr>
          <w:color w:val="231F20"/>
        </w:rPr>
        <w:t>Proposal</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valid</w:t>
      </w:r>
      <w:r>
        <w:rPr>
          <w:color w:val="231F20"/>
          <w:spacing w:val="-3"/>
        </w:rPr>
        <w:t xml:space="preserve"> </w:t>
      </w:r>
      <w:r>
        <w:rPr>
          <w:color w:val="231F20"/>
        </w:rPr>
        <w:t>and</w:t>
      </w:r>
      <w:r>
        <w:rPr>
          <w:color w:val="231F20"/>
          <w:spacing w:val="-3"/>
        </w:rPr>
        <w:t xml:space="preserve"> </w:t>
      </w:r>
      <w:r>
        <w:rPr>
          <w:color w:val="231F20"/>
        </w:rPr>
        <w:t>remain</w:t>
      </w:r>
      <w:r>
        <w:rPr>
          <w:color w:val="231F20"/>
          <w:spacing w:val="-3"/>
        </w:rPr>
        <w:t xml:space="preserve"> </w:t>
      </w:r>
      <w:r>
        <w:rPr>
          <w:color w:val="231F20"/>
        </w:rPr>
        <w:t>binding</w:t>
      </w:r>
      <w:r>
        <w:rPr>
          <w:color w:val="231F20"/>
          <w:spacing w:val="-3"/>
        </w:rPr>
        <w:t xml:space="preserve"> </w:t>
      </w:r>
      <w:r>
        <w:rPr>
          <w:color w:val="231F20"/>
        </w:rPr>
        <w:t>upon</w:t>
      </w:r>
      <w:r>
        <w:rPr>
          <w:color w:val="231F20"/>
          <w:spacing w:val="-3"/>
        </w:rPr>
        <w:t xml:space="preserve"> </w:t>
      </w:r>
      <w:r>
        <w:rPr>
          <w:color w:val="231F20"/>
        </w:rPr>
        <w:t>us</w:t>
      </w:r>
      <w:r>
        <w:rPr>
          <w:color w:val="231F20"/>
          <w:spacing w:val="-3"/>
        </w:rPr>
        <w:t xml:space="preserve"> </w:t>
      </w:r>
      <w:r>
        <w:rPr>
          <w:color w:val="231F20"/>
        </w:rPr>
        <w:t>for</w:t>
      </w:r>
      <w:r>
        <w:rPr>
          <w:color w:val="231F20"/>
          <w:spacing w:val="-3"/>
        </w:rPr>
        <w:t xml:space="preserve"> </w:t>
      </w:r>
      <w:r>
        <w:rPr>
          <w:color w:val="231F20"/>
        </w:rPr>
        <w:t>the</w:t>
      </w:r>
      <w:r>
        <w:rPr>
          <w:color w:val="231F20"/>
          <w:spacing w:val="-2"/>
        </w:rPr>
        <w:t xml:space="preserve"> </w:t>
      </w:r>
      <w:r>
        <w:rPr>
          <w:color w:val="231F20"/>
        </w:rPr>
        <w:t>period</w:t>
      </w:r>
      <w:r>
        <w:rPr>
          <w:color w:val="231F20"/>
          <w:spacing w:val="-3"/>
        </w:rPr>
        <w:t xml:space="preserve"> </w:t>
      </w:r>
      <w:r>
        <w:rPr>
          <w:color w:val="231F20"/>
        </w:rPr>
        <w:t>of</w:t>
      </w:r>
      <w:r>
        <w:rPr>
          <w:color w:val="231F20"/>
          <w:spacing w:val="-3"/>
        </w:rPr>
        <w:t xml:space="preserve"> </w:t>
      </w:r>
      <w:r>
        <w:rPr>
          <w:color w:val="231F20"/>
        </w:rPr>
        <w:t>time</w:t>
      </w:r>
      <w:r>
        <w:rPr>
          <w:color w:val="231F20"/>
          <w:spacing w:val="-3"/>
        </w:rPr>
        <w:t xml:space="preserve"> </w:t>
      </w:r>
      <w:r>
        <w:rPr>
          <w:color w:val="231F20"/>
        </w:rPr>
        <w:t>specified</w:t>
      </w:r>
    </w:p>
    <w:p w14:paraId="292FE4C4" w14:textId="77777777" w:rsidR="00F8527D" w:rsidRDefault="00C21BEE">
      <w:pPr>
        <w:pStyle w:val="BodyText"/>
        <w:spacing w:before="27"/>
        <w:ind w:left="1327"/>
      </w:pPr>
      <w:r>
        <w:rPr>
          <w:color w:val="231F20"/>
        </w:rPr>
        <w:t>in the Data Sheet, ITC 7.1.</w:t>
      </w:r>
    </w:p>
    <w:p w14:paraId="2D67FE82" w14:textId="77777777" w:rsidR="00F8527D" w:rsidRDefault="00C21BEE" w:rsidP="006F6866">
      <w:pPr>
        <w:pStyle w:val="ListParagraph"/>
        <w:numPr>
          <w:ilvl w:val="1"/>
          <w:numId w:val="76"/>
        </w:numPr>
        <w:tabs>
          <w:tab w:val="left" w:pos="1388"/>
          <w:tab w:val="left" w:pos="1389"/>
        </w:tabs>
        <w:spacing w:before="83"/>
        <w:ind w:left="1388" w:hanging="571"/>
      </w:pPr>
      <w:r>
        <w:rPr>
          <w:color w:val="231F20"/>
          <w:spacing w:val="-3"/>
        </w:rPr>
        <w:t xml:space="preserve">We </w:t>
      </w:r>
      <w:r>
        <w:rPr>
          <w:color w:val="231F20"/>
        </w:rPr>
        <w:t>have no conflict of interest in accordance with ITC</w:t>
      </w:r>
      <w:r>
        <w:rPr>
          <w:color w:val="231F20"/>
          <w:spacing w:val="-10"/>
        </w:rPr>
        <w:t xml:space="preserve"> </w:t>
      </w:r>
      <w:r>
        <w:rPr>
          <w:color w:val="231F20"/>
        </w:rPr>
        <w:t>2.</w:t>
      </w:r>
    </w:p>
    <w:p w14:paraId="099B89C3" w14:textId="77777777" w:rsidR="00F8527D" w:rsidRDefault="00C21BEE" w:rsidP="006F6866">
      <w:pPr>
        <w:pStyle w:val="ListParagraph"/>
        <w:numPr>
          <w:ilvl w:val="1"/>
          <w:numId w:val="76"/>
        </w:numPr>
        <w:tabs>
          <w:tab w:val="left" w:pos="1328"/>
        </w:tabs>
        <w:spacing w:before="84" w:line="266" w:lineRule="auto"/>
        <w:ind w:right="306" w:hanging="510"/>
        <w:jc w:val="both"/>
        <w:rPr>
          <w:i/>
        </w:rPr>
      </w:pPr>
      <w:r>
        <w:rPr>
          <w:color w:val="231F20"/>
        </w:rPr>
        <w:t>We</w:t>
      </w:r>
      <w:r>
        <w:rPr>
          <w:color w:val="231F20"/>
          <w:spacing w:val="-27"/>
        </w:rPr>
        <w:t xml:space="preserve"> </w:t>
      </w:r>
      <w:r>
        <w:rPr>
          <w:color w:val="231F20"/>
        </w:rPr>
        <w:t>meet</w:t>
      </w:r>
      <w:r>
        <w:rPr>
          <w:color w:val="231F20"/>
          <w:spacing w:val="-26"/>
        </w:rPr>
        <w:t xml:space="preserve"> </w:t>
      </w:r>
      <w:r>
        <w:rPr>
          <w:color w:val="231F20"/>
        </w:rPr>
        <w:t>the</w:t>
      </w:r>
      <w:r>
        <w:rPr>
          <w:color w:val="231F20"/>
          <w:spacing w:val="-26"/>
        </w:rPr>
        <w:t xml:space="preserve"> </w:t>
      </w:r>
      <w:r>
        <w:rPr>
          <w:color w:val="231F20"/>
        </w:rPr>
        <w:t>eligibility</w:t>
      </w:r>
      <w:r>
        <w:rPr>
          <w:color w:val="231F20"/>
          <w:spacing w:val="-26"/>
        </w:rPr>
        <w:t xml:space="preserve"> </w:t>
      </w:r>
      <w:r>
        <w:rPr>
          <w:color w:val="231F20"/>
        </w:rPr>
        <w:t>requirements</w:t>
      </w:r>
      <w:r>
        <w:rPr>
          <w:color w:val="231F20"/>
          <w:spacing w:val="-25"/>
        </w:rPr>
        <w:t xml:space="preserve"> </w:t>
      </w:r>
      <w:r>
        <w:rPr>
          <w:color w:val="231F20"/>
        </w:rPr>
        <w:t>as</w:t>
      </w:r>
      <w:r>
        <w:rPr>
          <w:color w:val="231F20"/>
          <w:spacing w:val="-26"/>
        </w:rPr>
        <w:t xml:space="preserve"> </w:t>
      </w:r>
      <w:r>
        <w:rPr>
          <w:color w:val="231F20"/>
        </w:rPr>
        <w:t>stated</w:t>
      </w:r>
      <w:r>
        <w:rPr>
          <w:color w:val="231F20"/>
          <w:spacing w:val="-27"/>
        </w:rPr>
        <w:t xml:space="preserve"> </w:t>
      </w:r>
      <w:r>
        <w:rPr>
          <w:color w:val="231F20"/>
        </w:rPr>
        <w:t>in</w:t>
      </w:r>
      <w:r>
        <w:rPr>
          <w:color w:val="231F20"/>
          <w:spacing w:val="-26"/>
        </w:rPr>
        <w:t xml:space="preserve"> </w:t>
      </w:r>
      <w:r>
        <w:rPr>
          <w:color w:val="231F20"/>
        </w:rPr>
        <w:t>ITC</w:t>
      </w:r>
      <w:r>
        <w:rPr>
          <w:color w:val="231F20"/>
          <w:spacing w:val="-26"/>
        </w:rPr>
        <w:t xml:space="preserve"> </w:t>
      </w:r>
      <w:r>
        <w:rPr>
          <w:color w:val="231F20"/>
        </w:rPr>
        <w:t>8,</w:t>
      </w:r>
      <w:r>
        <w:rPr>
          <w:color w:val="231F20"/>
          <w:spacing w:val="-26"/>
        </w:rPr>
        <w:t xml:space="preserve"> </w:t>
      </w:r>
      <w:r>
        <w:rPr>
          <w:color w:val="231F20"/>
        </w:rPr>
        <w:t>and</w:t>
      </w:r>
      <w:r>
        <w:rPr>
          <w:color w:val="231F20"/>
          <w:spacing w:val="-27"/>
        </w:rPr>
        <w:t xml:space="preserve"> </w:t>
      </w:r>
      <w:r>
        <w:rPr>
          <w:color w:val="231F20"/>
        </w:rPr>
        <w:t>we</w:t>
      </w:r>
      <w:r>
        <w:rPr>
          <w:color w:val="231F20"/>
          <w:spacing w:val="-26"/>
        </w:rPr>
        <w:t xml:space="preserve"> </w:t>
      </w:r>
      <w:r>
        <w:rPr>
          <w:color w:val="231F20"/>
        </w:rPr>
        <w:t>confirm</w:t>
      </w:r>
      <w:r>
        <w:rPr>
          <w:color w:val="231F20"/>
          <w:spacing w:val="-26"/>
        </w:rPr>
        <w:t xml:space="preserve"> </w:t>
      </w:r>
      <w:r>
        <w:rPr>
          <w:color w:val="231F20"/>
        </w:rPr>
        <w:t>our</w:t>
      </w:r>
      <w:r>
        <w:rPr>
          <w:color w:val="231F20"/>
          <w:spacing w:val="-27"/>
        </w:rPr>
        <w:t xml:space="preserve"> </w:t>
      </w:r>
      <w:r>
        <w:rPr>
          <w:color w:val="231F20"/>
        </w:rPr>
        <w:t xml:space="preserve">understanding of our obligation to abide by the </w:t>
      </w:r>
      <w:proofErr w:type="spellStart"/>
      <w:r>
        <w:rPr>
          <w:color w:val="231F20"/>
        </w:rPr>
        <w:t>RGoB’s</w:t>
      </w:r>
      <w:proofErr w:type="spellEnd"/>
      <w:r>
        <w:rPr>
          <w:color w:val="231F20"/>
        </w:rPr>
        <w:t xml:space="preserve"> policy in regard to Fraud and Corruption as per ITC</w:t>
      </w:r>
      <w:r>
        <w:rPr>
          <w:color w:val="231F20"/>
          <w:spacing w:val="-2"/>
        </w:rPr>
        <w:t xml:space="preserve"> </w:t>
      </w:r>
      <w:r>
        <w:rPr>
          <w:color w:val="231F20"/>
        </w:rPr>
        <w:t>4</w:t>
      </w:r>
      <w:r>
        <w:rPr>
          <w:i/>
          <w:color w:val="231F20"/>
        </w:rPr>
        <w:t>.</w:t>
      </w:r>
    </w:p>
    <w:p w14:paraId="2F00AAB9" w14:textId="77777777" w:rsidR="00F8527D" w:rsidRDefault="00C21BEE" w:rsidP="006F6866">
      <w:pPr>
        <w:pStyle w:val="ListParagraph"/>
        <w:numPr>
          <w:ilvl w:val="1"/>
          <w:numId w:val="76"/>
        </w:numPr>
        <w:tabs>
          <w:tab w:val="left" w:pos="1327"/>
          <w:tab w:val="left" w:pos="1328"/>
        </w:tabs>
        <w:spacing w:before="54"/>
        <w:ind w:hanging="510"/>
      </w:pPr>
      <w:r>
        <w:rPr>
          <w:color w:val="231F20"/>
        </w:rPr>
        <w:t>We, including any sub consultants for any part of the Contract, have nationalities</w:t>
      </w:r>
      <w:r>
        <w:rPr>
          <w:color w:val="231F20"/>
          <w:spacing w:val="33"/>
        </w:rPr>
        <w:t xml:space="preserve"> </w:t>
      </w:r>
      <w:r>
        <w:rPr>
          <w:color w:val="231F20"/>
        </w:rPr>
        <w:t>from</w:t>
      </w:r>
    </w:p>
    <w:p w14:paraId="47A24D7A" w14:textId="77777777" w:rsidR="00F8527D" w:rsidRDefault="00C21BEE">
      <w:pPr>
        <w:pStyle w:val="BodyText"/>
        <w:spacing w:before="27"/>
        <w:ind w:left="1327"/>
      </w:pPr>
      <w:r>
        <w:rPr>
          <w:color w:val="231F20"/>
        </w:rPr>
        <w:t>eligible countries in accordance with ITC Sub-Clause 5.1;</w:t>
      </w:r>
    </w:p>
    <w:p w14:paraId="38832C18" w14:textId="77777777" w:rsidR="00F8527D" w:rsidRDefault="00C21BEE" w:rsidP="006F6866">
      <w:pPr>
        <w:pStyle w:val="ListParagraph"/>
        <w:numPr>
          <w:ilvl w:val="1"/>
          <w:numId w:val="76"/>
        </w:numPr>
        <w:tabs>
          <w:tab w:val="left" w:pos="1328"/>
        </w:tabs>
        <w:spacing w:before="84" w:line="266" w:lineRule="auto"/>
        <w:ind w:right="303" w:hanging="510"/>
        <w:jc w:val="both"/>
      </w:pPr>
      <w:r>
        <w:rPr>
          <w:color w:val="231F20"/>
        </w:rPr>
        <w:t>Except as stated in the Data Sheet, 29, we undertake to negotiate a Contract on the basis of the proposed Key Experts. We accept that the substitution of Key Experts for reasons other than those stated in ITC 14.4 and ITC 29, may lead to the termination</w:t>
      </w:r>
      <w:r>
        <w:rPr>
          <w:color w:val="231F20"/>
          <w:spacing w:val="-33"/>
        </w:rPr>
        <w:t xml:space="preserve"> </w:t>
      </w:r>
      <w:r>
        <w:rPr>
          <w:color w:val="231F20"/>
        </w:rPr>
        <w:t>of Contract</w:t>
      </w:r>
      <w:r>
        <w:rPr>
          <w:color w:val="231F20"/>
          <w:spacing w:val="-2"/>
        </w:rPr>
        <w:t xml:space="preserve"> </w:t>
      </w:r>
      <w:r>
        <w:rPr>
          <w:color w:val="231F20"/>
        </w:rPr>
        <w:t>negotiations.</w:t>
      </w:r>
    </w:p>
    <w:p w14:paraId="1B3F6857" w14:textId="77777777" w:rsidR="00F8527D" w:rsidRDefault="00C21BEE" w:rsidP="006F6866">
      <w:pPr>
        <w:pStyle w:val="ListParagraph"/>
        <w:numPr>
          <w:ilvl w:val="1"/>
          <w:numId w:val="76"/>
        </w:numPr>
        <w:tabs>
          <w:tab w:val="left" w:pos="1327"/>
          <w:tab w:val="left" w:pos="1328"/>
        </w:tabs>
        <w:spacing w:before="54"/>
        <w:ind w:hanging="510"/>
      </w:pPr>
      <w:r>
        <w:rPr>
          <w:color w:val="231F20"/>
        </w:rPr>
        <w:t>Our</w:t>
      </w:r>
      <w:r>
        <w:rPr>
          <w:color w:val="231F20"/>
          <w:spacing w:val="22"/>
        </w:rPr>
        <w:t xml:space="preserve"> </w:t>
      </w:r>
      <w:r>
        <w:rPr>
          <w:color w:val="231F20"/>
        </w:rPr>
        <w:t>Proposal</w:t>
      </w:r>
      <w:r>
        <w:rPr>
          <w:color w:val="231F20"/>
          <w:spacing w:val="22"/>
        </w:rPr>
        <w:t xml:space="preserve"> </w:t>
      </w:r>
      <w:r>
        <w:rPr>
          <w:color w:val="231F20"/>
        </w:rPr>
        <w:t>is</w:t>
      </w:r>
      <w:r>
        <w:rPr>
          <w:color w:val="231F20"/>
          <w:spacing w:val="22"/>
        </w:rPr>
        <w:t xml:space="preserve"> </w:t>
      </w:r>
      <w:r>
        <w:rPr>
          <w:color w:val="231F20"/>
        </w:rPr>
        <w:t>binding</w:t>
      </w:r>
      <w:r>
        <w:rPr>
          <w:color w:val="231F20"/>
          <w:spacing w:val="22"/>
        </w:rPr>
        <w:t xml:space="preserve"> </w:t>
      </w:r>
      <w:r>
        <w:rPr>
          <w:color w:val="231F20"/>
        </w:rPr>
        <w:t>upon</w:t>
      </w:r>
      <w:r>
        <w:rPr>
          <w:color w:val="231F20"/>
          <w:spacing w:val="22"/>
        </w:rPr>
        <w:t xml:space="preserve"> </w:t>
      </w:r>
      <w:r>
        <w:rPr>
          <w:color w:val="231F20"/>
        </w:rPr>
        <w:t>us</w:t>
      </w:r>
      <w:r>
        <w:rPr>
          <w:color w:val="231F20"/>
          <w:spacing w:val="22"/>
        </w:rPr>
        <w:t xml:space="preserve"> </w:t>
      </w:r>
      <w:r>
        <w:rPr>
          <w:color w:val="231F20"/>
        </w:rPr>
        <w:t>and</w:t>
      </w:r>
      <w:r>
        <w:rPr>
          <w:color w:val="231F20"/>
          <w:spacing w:val="22"/>
        </w:rPr>
        <w:t xml:space="preserve"> </w:t>
      </w:r>
      <w:r>
        <w:rPr>
          <w:color w:val="231F20"/>
        </w:rPr>
        <w:t>subject</w:t>
      </w:r>
      <w:r>
        <w:rPr>
          <w:color w:val="231F20"/>
          <w:spacing w:val="22"/>
        </w:rPr>
        <w:t xml:space="preserve"> </w:t>
      </w:r>
      <w:r>
        <w:rPr>
          <w:color w:val="231F20"/>
        </w:rPr>
        <w:t>to</w:t>
      </w:r>
      <w:r>
        <w:rPr>
          <w:color w:val="231F20"/>
          <w:spacing w:val="23"/>
        </w:rPr>
        <w:t xml:space="preserve"> </w:t>
      </w:r>
      <w:r>
        <w:rPr>
          <w:color w:val="231F20"/>
        </w:rPr>
        <w:t>any</w:t>
      </w:r>
      <w:r>
        <w:rPr>
          <w:color w:val="231F20"/>
          <w:spacing w:val="22"/>
        </w:rPr>
        <w:t xml:space="preserve"> </w:t>
      </w:r>
      <w:r>
        <w:rPr>
          <w:color w:val="231F20"/>
        </w:rPr>
        <w:t>modifications</w:t>
      </w:r>
      <w:r>
        <w:rPr>
          <w:color w:val="231F20"/>
          <w:spacing w:val="22"/>
        </w:rPr>
        <w:t xml:space="preserve"> </w:t>
      </w:r>
      <w:r>
        <w:rPr>
          <w:color w:val="231F20"/>
        </w:rPr>
        <w:t>resulting</w:t>
      </w:r>
      <w:r>
        <w:rPr>
          <w:color w:val="231F20"/>
          <w:spacing w:val="22"/>
        </w:rPr>
        <w:t xml:space="preserve"> </w:t>
      </w:r>
      <w:r>
        <w:rPr>
          <w:color w:val="231F20"/>
        </w:rPr>
        <w:t>from</w:t>
      </w:r>
      <w:r>
        <w:rPr>
          <w:color w:val="231F20"/>
          <w:spacing w:val="22"/>
        </w:rPr>
        <w:t xml:space="preserve"> </w:t>
      </w:r>
      <w:r>
        <w:rPr>
          <w:color w:val="231F20"/>
        </w:rPr>
        <w:t>the</w:t>
      </w:r>
    </w:p>
    <w:p w14:paraId="6A92A05A" w14:textId="77777777" w:rsidR="00F8527D" w:rsidRDefault="00C21BEE">
      <w:pPr>
        <w:pStyle w:val="BodyText"/>
        <w:spacing w:before="27"/>
        <w:ind w:left="1327"/>
      </w:pPr>
      <w:r>
        <w:rPr>
          <w:color w:val="231F20"/>
        </w:rPr>
        <w:t>Contract negotiations.</w:t>
      </w:r>
    </w:p>
    <w:p w14:paraId="161E993B" w14:textId="77777777" w:rsidR="00F8527D" w:rsidRDefault="00F8527D">
      <w:pPr>
        <w:sectPr w:rsidR="00F8527D">
          <w:pgSz w:w="11910" w:h="16840"/>
          <w:pgMar w:top="1120" w:right="940" w:bottom="1360" w:left="940" w:header="0" w:footer="916" w:gutter="0"/>
          <w:cols w:space="720"/>
        </w:sectPr>
      </w:pPr>
    </w:p>
    <w:p w14:paraId="2EE91B91" w14:textId="77777777" w:rsidR="00F8527D" w:rsidRDefault="00C21BEE">
      <w:pPr>
        <w:pStyle w:val="BodyText"/>
        <w:spacing w:before="63"/>
        <w:ind w:left="307"/>
      </w:pPr>
      <w:r>
        <w:rPr>
          <w:color w:val="231F20"/>
        </w:rPr>
        <w:lastRenderedPageBreak/>
        <w:t>We undertake, if our Proposal is accepted and the Contract is signed, to initiate the Services</w:t>
      </w:r>
    </w:p>
    <w:p w14:paraId="3FD346D1" w14:textId="77777777" w:rsidR="00F8527D" w:rsidRDefault="00C21BEE">
      <w:pPr>
        <w:pStyle w:val="BodyText"/>
        <w:spacing w:before="27" w:line="530" w:lineRule="auto"/>
        <w:ind w:left="307" w:right="873"/>
      </w:pPr>
      <w:r>
        <w:rPr>
          <w:color w:val="231F20"/>
        </w:rPr>
        <w:t>related to the assignment no later than the date indicated in ITC 32.7 of the Data Sheet. We understand that the Client is not bound to accept any Proposal that the Client receives.</w:t>
      </w:r>
    </w:p>
    <w:p w14:paraId="2750A229" w14:textId="77777777" w:rsidR="00F8527D" w:rsidRDefault="00C21BEE">
      <w:pPr>
        <w:pStyle w:val="BodyText"/>
        <w:spacing w:before="2" w:line="530" w:lineRule="auto"/>
        <w:ind w:left="704" w:right="7646"/>
      </w:pPr>
      <w:r>
        <w:rPr>
          <w:color w:val="231F20"/>
        </w:rPr>
        <w:t>We remain, Yours sincerely,</w:t>
      </w:r>
    </w:p>
    <w:p w14:paraId="5B69B764" w14:textId="77777777" w:rsidR="00F8527D" w:rsidRDefault="00C21BEE">
      <w:pPr>
        <w:pStyle w:val="BodyText"/>
        <w:tabs>
          <w:tab w:val="left" w:pos="8227"/>
        </w:tabs>
        <w:spacing w:before="2" w:line="319" w:lineRule="auto"/>
        <w:ind w:left="307" w:right="1796"/>
        <w:jc w:val="both"/>
      </w:pPr>
      <w:r>
        <w:rPr>
          <w:color w:val="231F20"/>
        </w:rPr>
        <w:t xml:space="preserve">Authorized Signature </w:t>
      </w:r>
      <w:r>
        <w:rPr>
          <w:i/>
          <w:color w:val="231F20"/>
        </w:rPr>
        <w:t>{In full</w:t>
      </w:r>
      <w:r>
        <w:rPr>
          <w:i/>
          <w:color w:val="231F20"/>
          <w:spacing w:val="-10"/>
        </w:rPr>
        <w:t xml:space="preserve"> </w:t>
      </w:r>
      <w:r>
        <w:rPr>
          <w:i/>
          <w:color w:val="231F20"/>
        </w:rPr>
        <w:t>and</w:t>
      </w:r>
      <w:r>
        <w:rPr>
          <w:i/>
          <w:color w:val="231F20"/>
          <w:spacing w:val="-3"/>
        </w:rPr>
        <w:t xml:space="preserve"> </w:t>
      </w:r>
      <w:r>
        <w:rPr>
          <w:i/>
          <w:color w:val="231F20"/>
        </w:rPr>
        <w:t xml:space="preserve">initials}:  </w:t>
      </w:r>
      <w:r>
        <w:rPr>
          <w:rFonts w:ascii="Times New Roman" w:hAnsi="Times New Roman"/>
          <w:color w:val="231F20"/>
          <w:u w:val="single" w:color="231F20"/>
        </w:rPr>
        <w:t xml:space="preserve"> </w:t>
      </w:r>
      <w:r>
        <w:rPr>
          <w:rFonts w:ascii="Times New Roman" w:hAnsi="Times New Roman"/>
          <w:color w:val="231F20"/>
          <w:u w:val="single" w:color="231F20"/>
        </w:rPr>
        <w:tab/>
      </w:r>
      <w:r>
        <w:rPr>
          <w:rFonts w:ascii="Times New Roman" w:hAnsi="Times New Roman"/>
          <w:color w:val="231F20"/>
        </w:rPr>
        <w:t xml:space="preserve"> </w:t>
      </w:r>
      <w:r>
        <w:rPr>
          <w:color w:val="231F20"/>
        </w:rPr>
        <w:t xml:space="preserve">Name and </w:t>
      </w:r>
      <w:r>
        <w:rPr>
          <w:color w:val="231F20"/>
          <w:spacing w:val="-3"/>
        </w:rPr>
        <w:t>Title</w:t>
      </w:r>
      <w:r>
        <w:rPr>
          <w:color w:val="231F20"/>
          <w:spacing w:val="-9"/>
        </w:rPr>
        <w:t xml:space="preserve"> </w:t>
      </w:r>
      <w:r>
        <w:rPr>
          <w:color w:val="231F20"/>
        </w:rPr>
        <w:t>of</w:t>
      </w:r>
      <w:r>
        <w:rPr>
          <w:color w:val="231F20"/>
          <w:spacing w:val="-1"/>
        </w:rPr>
        <w:t xml:space="preserve"> </w:t>
      </w:r>
      <w:r>
        <w:rPr>
          <w:color w:val="231F20"/>
        </w:rPr>
        <w:t xml:space="preserve">Signatory:  </w:t>
      </w:r>
      <w:r>
        <w:rPr>
          <w:color w:val="231F20"/>
          <w:u w:val="single" w:color="231F20"/>
        </w:rPr>
        <w:t xml:space="preserve"> </w:t>
      </w:r>
      <w:r>
        <w:rPr>
          <w:color w:val="231F20"/>
          <w:u w:val="single" w:color="231F20"/>
        </w:rPr>
        <w:tab/>
      </w:r>
      <w:r>
        <w:rPr>
          <w:color w:val="231F20"/>
        </w:rPr>
        <w:t xml:space="preserve"> Name of Consultant (company’s name or JV’s</w:t>
      </w:r>
      <w:r>
        <w:rPr>
          <w:color w:val="231F20"/>
          <w:spacing w:val="-10"/>
        </w:rPr>
        <w:t xml:space="preserve"> </w:t>
      </w:r>
      <w:r>
        <w:rPr>
          <w:color w:val="231F20"/>
        </w:rPr>
        <w:t>name):</w:t>
      </w:r>
    </w:p>
    <w:p w14:paraId="01AD4F86" w14:textId="77777777" w:rsidR="00F8527D" w:rsidRDefault="00C21BEE">
      <w:pPr>
        <w:pStyle w:val="BodyText"/>
        <w:tabs>
          <w:tab w:val="left" w:pos="8227"/>
        </w:tabs>
        <w:ind w:left="307"/>
      </w:pPr>
      <w:r>
        <w:rPr>
          <w:color w:val="231F20"/>
        </w:rPr>
        <w:t>In the capacity</w:t>
      </w:r>
      <w:r>
        <w:rPr>
          <w:color w:val="231F20"/>
          <w:spacing w:val="-2"/>
        </w:rPr>
        <w:t xml:space="preserve"> </w:t>
      </w:r>
      <w:r>
        <w:rPr>
          <w:color w:val="231F20"/>
        </w:rPr>
        <w:t xml:space="preserve">of: </w:t>
      </w:r>
      <w:r>
        <w:rPr>
          <w:color w:val="231F20"/>
          <w:spacing w:val="-1"/>
        </w:rPr>
        <w:t xml:space="preserve"> </w:t>
      </w:r>
      <w:r>
        <w:rPr>
          <w:color w:val="231F20"/>
          <w:u w:val="single" w:color="231F20"/>
        </w:rPr>
        <w:t xml:space="preserve"> </w:t>
      </w:r>
      <w:r>
        <w:rPr>
          <w:color w:val="231F20"/>
          <w:u w:val="single" w:color="231F20"/>
        </w:rPr>
        <w:tab/>
      </w:r>
    </w:p>
    <w:p w14:paraId="70D07323" w14:textId="77777777" w:rsidR="00F8527D" w:rsidRDefault="00F8527D">
      <w:pPr>
        <w:pStyle w:val="BodyText"/>
        <w:spacing w:before="8"/>
        <w:rPr>
          <w:sz w:val="26"/>
        </w:rPr>
      </w:pPr>
    </w:p>
    <w:p w14:paraId="07DDED0C" w14:textId="77777777" w:rsidR="00F8527D" w:rsidRDefault="00C21BEE">
      <w:pPr>
        <w:pStyle w:val="BodyText"/>
        <w:tabs>
          <w:tab w:val="left" w:pos="6787"/>
        </w:tabs>
        <w:ind w:left="307"/>
      </w:pPr>
      <w:r>
        <w:rPr>
          <w:color w:val="231F20"/>
        </w:rPr>
        <w:t xml:space="preserve">Address: </w:t>
      </w:r>
      <w:r>
        <w:rPr>
          <w:color w:val="231F20"/>
          <w:spacing w:val="-1"/>
        </w:rPr>
        <w:t xml:space="preserve"> </w:t>
      </w:r>
      <w:r>
        <w:rPr>
          <w:color w:val="231F20"/>
          <w:u w:val="single" w:color="231F20"/>
        </w:rPr>
        <w:t xml:space="preserve"> </w:t>
      </w:r>
      <w:r>
        <w:rPr>
          <w:color w:val="231F20"/>
          <w:u w:val="single" w:color="231F20"/>
        </w:rPr>
        <w:tab/>
      </w:r>
    </w:p>
    <w:p w14:paraId="67DB9BFB" w14:textId="77777777" w:rsidR="00F8527D" w:rsidRDefault="00C21BEE">
      <w:pPr>
        <w:pStyle w:val="BodyText"/>
        <w:tabs>
          <w:tab w:val="left" w:pos="8227"/>
        </w:tabs>
        <w:spacing w:before="84"/>
        <w:ind w:left="307"/>
      </w:pPr>
      <w:r>
        <w:rPr>
          <w:color w:val="231F20"/>
        </w:rPr>
        <w:t>Contact information (phone and</w:t>
      </w:r>
      <w:r>
        <w:rPr>
          <w:color w:val="231F20"/>
          <w:spacing w:val="-28"/>
        </w:rPr>
        <w:t xml:space="preserve"> </w:t>
      </w:r>
      <w:r>
        <w:rPr>
          <w:color w:val="231F20"/>
        </w:rPr>
        <w:t xml:space="preserve">e-mail): </w:t>
      </w:r>
      <w:r>
        <w:rPr>
          <w:color w:val="231F20"/>
          <w:spacing w:val="1"/>
        </w:rPr>
        <w:t xml:space="preserve"> </w:t>
      </w:r>
      <w:r>
        <w:rPr>
          <w:color w:val="231F20"/>
          <w:u w:val="single" w:color="231F20"/>
        </w:rPr>
        <w:t xml:space="preserve"> </w:t>
      </w:r>
      <w:r>
        <w:rPr>
          <w:color w:val="231F20"/>
          <w:u w:val="single" w:color="231F20"/>
        </w:rPr>
        <w:tab/>
      </w:r>
    </w:p>
    <w:p w14:paraId="6EFBD5FB" w14:textId="77777777" w:rsidR="00F8527D" w:rsidRDefault="00F8527D">
      <w:pPr>
        <w:pStyle w:val="BodyText"/>
        <w:spacing w:before="8"/>
        <w:rPr>
          <w:sz w:val="26"/>
        </w:rPr>
      </w:pPr>
    </w:p>
    <w:p w14:paraId="4E4CEA4E" w14:textId="77777777" w:rsidR="00F8527D" w:rsidRDefault="00C21BEE">
      <w:pPr>
        <w:spacing w:line="266" w:lineRule="auto"/>
        <w:ind w:left="307" w:right="268"/>
        <w:rPr>
          <w:i/>
        </w:rPr>
      </w:pPr>
      <w:r>
        <w:rPr>
          <w:i/>
          <w:color w:val="231F20"/>
        </w:rPr>
        <w:t>{For a joint venture, either all members shall sign or only the lead member, in which case the power of attorney to sign on behalf of all members shall be attached}</w:t>
      </w:r>
    </w:p>
    <w:p w14:paraId="77C5905E" w14:textId="77777777" w:rsidR="00F8527D" w:rsidRDefault="00F8527D">
      <w:pPr>
        <w:spacing w:line="266" w:lineRule="auto"/>
        <w:sectPr w:rsidR="00F8527D">
          <w:pgSz w:w="11910" w:h="16840"/>
          <w:pgMar w:top="1120" w:right="940" w:bottom="1360" w:left="940" w:header="0" w:footer="916" w:gutter="0"/>
          <w:cols w:space="720"/>
        </w:sectPr>
      </w:pPr>
    </w:p>
    <w:p w14:paraId="714064C6" w14:textId="77777777" w:rsidR="00F8527D" w:rsidRDefault="00C21BEE">
      <w:pPr>
        <w:pStyle w:val="Heading3"/>
        <w:spacing w:before="63" w:line="530" w:lineRule="auto"/>
        <w:ind w:left="1998" w:right="1995"/>
        <w:jc w:val="center"/>
      </w:pPr>
      <w:r>
        <w:rPr>
          <w:color w:val="231F20"/>
        </w:rPr>
        <w:lastRenderedPageBreak/>
        <w:t>Form TECH-2 (for Full Technical Proposal Only) Consultant’s Organization and Experience</w:t>
      </w:r>
    </w:p>
    <w:p w14:paraId="4E66FF3B" w14:textId="77777777" w:rsidR="00F8527D" w:rsidRDefault="00C21BEE">
      <w:pPr>
        <w:pStyle w:val="BodyText"/>
        <w:spacing w:before="2" w:line="266" w:lineRule="auto"/>
        <w:ind w:left="307" w:right="305"/>
        <w:jc w:val="both"/>
      </w:pPr>
      <w:r>
        <w:rPr>
          <w:color w:val="231F20"/>
        </w:rPr>
        <w:t>Form TECH-2: a brief description of the Consultant’s organization and an outline of the recent experience</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Consultant</w:t>
      </w:r>
      <w:r>
        <w:rPr>
          <w:color w:val="231F20"/>
          <w:spacing w:val="-12"/>
        </w:rPr>
        <w:t xml:space="preserve"> </w:t>
      </w:r>
      <w:r>
        <w:rPr>
          <w:color w:val="231F20"/>
        </w:rPr>
        <w:t>that</w:t>
      </w:r>
      <w:r>
        <w:rPr>
          <w:color w:val="231F20"/>
          <w:spacing w:val="-12"/>
        </w:rPr>
        <w:t xml:space="preserve"> </w:t>
      </w:r>
      <w:r>
        <w:rPr>
          <w:color w:val="231F20"/>
        </w:rPr>
        <w:t>is</w:t>
      </w:r>
      <w:r>
        <w:rPr>
          <w:color w:val="231F20"/>
          <w:spacing w:val="-12"/>
        </w:rPr>
        <w:t xml:space="preserve"> </w:t>
      </w:r>
      <w:r>
        <w:rPr>
          <w:color w:val="231F20"/>
        </w:rPr>
        <w:t>most</w:t>
      </w:r>
      <w:r>
        <w:rPr>
          <w:color w:val="231F20"/>
          <w:spacing w:val="-12"/>
        </w:rPr>
        <w:t xml:space="preserve"> </w:t>
      </w:r>
      <w:r>
        <w:rPr>
          <w:color w:val="231F20"/>
        </w:rPr>
        <w:t>relevant</w:t>
      </w:r>
      <w:r>
        <w:rPr>
          <w:color w:val="231F20"/>
          <w:spacing w:val="-12"/>
        </w:rPr>
        <w:t xml:space="preserve"> </w:t>
      </w:r>
      <w:r>
        <w:rPr>
          <w:color w:val="231F20"/>
        </w:rPr>
        <w:t>to</w:t>
      </w:r>
      <w:r>
        <w:rPr>
          <w:color w:val="231F20"/>
          <w:spacing w:val="-12"/>
        </w:rPr>
        <w:t xml:space="preserve"> </w:t>
      </w:r>
      <w:r>
        <w:rPr>
          <w:color w:val="231F20"/>
        </w:rPr>
        <w:t>the</w:t>
      </w:r>
      <w:r>
        <w:rPr>
          <w:color w:val="231F20"/>
          <w:spacing w:val="-11"/>
        </w:rPr>
        <w:t xml:space="preserve"> </w:t>
      </w:r>
      <w:r>
        <w:rPr>
          <w:color w:val="231F20"/>
        </w:rPr>
        <w:t>assignment.</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case</w:t>
      </w:r>
      <w:r>
        <w:rPr>
          <w:color w:val="231F20"/>
          <w:spacing w:val="-12"/>
        </w:rPr>
        <w:t xml:space="preserve"> </w:t>
      </w:r>
      <w:r>
        <w:rPr>
          <w:color w:val="231F20"/>
        </w:rPr>
        <w:t>of</w:t>
      </w:r>
      <w:r>
        <w:rPr>
          <w:color w:val="231F20"/>
          <w:spacing w:val="-12"/>
        </w:rPr>
        <w:t xml:space="preserve"> </w:t>
      </w:r>
      <w:r>
        <w:rPr>
          <w:color w:val="231F20"/>
        </w:rPr>
        <w:t>a</w:t>
      </w:r>
      <w:r>
        <w:rPr>
          <w:color w:val="231F20"/>
          <w:spacing w:val="-12"/>
        </w:rPr>
        <w:t xml:space="preserve"> </w:t>
      </w:r>
      <w:r>
        <w:rPr>
          <w:color w:val="231F20"/>
        </w:rPr>
        <w:t>joint</w:t>
      </w:r>
      <w:r>
        <w:rPr>
          <w:color w:val="231F20"/>
          <w:spacing w:val="-12"/>
        </w:rPr>
        <w:t xml:space="preserve"> </w:t>
      </w:r>
      <w:r>
        <w:rPr>
          <w:color w:val="231F20"/>
        </w:rPr>
        <w:t xml:space="preserve">venture, information on similar assignments shall be provided for each </w:t>
      </w:r>
      <w:r>
        <w:rPr>
          <w:color w:val="231F20"/>
          <w:spacing w:val="-3"/>
        </w:rPr>
        <w:t xml:space="preserve">partner. </w:t>
      </w:r>
      <w:r>
        <w:rPr>
          <w:color w:val="231F20"/>
        </w:rPr>
        <w:t>For each assignment, the outline should indicate the names of the Consultant’s Key Experts and Sub-consultants who participated,</w:t>
      </w:r>
      <w:r>
        <w:rPr>
          <w:color w:val="231F20"/>
          <w:spacing w:val="-14"/>
        </w:rPr>
        <w:t xml:space="preserve"> </w:t>
      </w:r>
      <w:r>
        <w:rPr>
          <w:color w:val="231F20"/>
        </w:rPr>
        <w:t>the</w:t>
      </w:r>
      <w:r>
        <w:rPr>
          <w:color w:val="231F20"/>
          <w:spacing w:val="-14"/>
        </w:rPr>
        <w:t xml:space="preserve"> </w:t>
      </w:r>
      <w:r>
        <w:rPr>
          <w:color w:val="231F20"/>
        </w:rPr>
        <w:t>duration</w:t>
      </w:r>
      <w:r>
        <w:rPr>
          <w:color w:val="231F20"/>
          <w:spacing w:val="-13"/>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assignment,</w:t>
      </w:r>
      <w:r>
        <w:rPr>
          <w:color w:val="231F20"/>
          <w:spacing w:val="-14"/>
        </w:rPr>
        <w:t xml:space="preserve"> </w:t>
      </w:r>
      <w:r>
        <w:rPr>
          <w:color w:val="231F20"/>
        </w:rPr>
        <w:t>the</w:t>
      </w:r>
      <w:r>
        <w:rPr>
          <w:color w:val="231F20"/>
          <w:spacing w:val="-13"/>
        </w:rPr>
        <w:t xml:space="preserve"> </w:t>
      </w:r>
      <w:r>
        <w:rPr>
          <w:color w:val="231F20"/>
        </w:rPr>
        <w:t>contract</w:t>
      </w:r>
      <w:r>
        <w:rPr>
          <w:color w:val="231F20"/>
          <w:spacing w:val="-14"/>
        </w:rPr>
        <w:t xml:space="preserve"> </w:t>
      </w:r>
      <w:r>
        <w:rPr>
          <w:color w:val="231F20"/>
        </w:rPr>
        <w:t>amount</w:t>
      </w:r>
      <w:r>
        <w:rPr>
          <w:color w:val="231F20"/>
          <w:spacing w:val="-13"/>
        </w:rPr>
        <w:t xml:space="preserve"> </w:t>
      </w:r>
      <w:r>
        <w:rPr>
          <w:color w:val="231F20"/>
        </w:rPr>
        <w:t>(total</w:t>
      </w:r>
      <w:r>
        <w:rPr>
          <w:color w:val="231F20"/>
          <w:spacing w:val="-14"/>
        </w:rPr>
        <w:t xml:space="preserve"> </w:t>
      </w:r>
      <w:r>
        <w:rPr>
          <w:color w:val="231F20"/>
        </w:rPr>
        <w:t>and,</w:t>
      </w:r>
      <w:r>
        <w:rPr>
          <w:color w:val="231F20"/>
          <w:spacing w:val="-13"/>
        </w:rPr>
        <w:t xml:space="preserve"> </w:t>
      </w:r>
      <w:r>
        <w:rPr>
          <w:color w:val="231F20"/>
        </w:rPr>
        <w:t>if</w:t>
      </w:r>
      <w:r>
        <w:rPr>
          <w:color w:val="231F20"/>
          <w:spacing w:val="-14"/>
        </w:rPr>
        <w:t xml:space="preserve"> </w:t>
      </w:r>
      <w:r>
        <w:rPr>
          <w:color w:val="231F20"/>
        </w:rPr>
        <w:t>it</w:t>
      </w:r>
      <w:r>
        <w:rPr>
          <w:color w:val="231F20"/>
          <w:spacing w:val="-13"/>
        </w:rPr>
        <w:t xml:space="preserve"> </w:t>
      </w:r>
      <w:r>
        <w:rPr>
          <w:color w:val="231F20"/>
        </w:rPr>
        <w:t>was</w:t>
      </w:r>
      <w:r>
        <w:rPr>
          <w:color w:val="231F20"/>
          <w:spacing w:val="-14"/>
        </w:rPr>
        <w:t xml:space="preserve"> </w:t>
      </w:r>
      <w:r>
        <w:rPr>
          <w:color w:val="231F20"/>
        </w:rPr>
        <w:t>done</w:t>
      </w:r>
      <w:r>
        <w:rPr>
          <w:color w:val="231F20"/>
          <w:spacing w:val="-13"/>
        </w:rPr>
        <w:t xml:space="preserve"> </w:t>
      </w:r>
      <w:r>
        <w:rPr>
          <w:color w:val="231F20"/>
        </w:rPr>
        <w:t>in</w:t>
      </w:r>
      <w:r>
        <w:rPr>
          <w:color w:val="231F20"/>
          <w:spacing w:val="-14"/>
        </w:rPr>
        <w:t xml:space="preserve"> </w:t>
      </w:r>
      <w:r>
        <w:rPr>
          <w:color w:val="231F20"/>
        </w:rPr>
        <w:t>a</w:t>
      </w:r>
      <w:r>
        <w:rPr>
          <w:color w:val="231F20"/>
          <w:spacing w:val="-13"/>
        </w:rPr>
        <w:t xml:space="preserve"> </w:t>
      </w:r>
      <w:r>
        <w:rPr>
          <w:color w:val="231F20"/>
        </w:rPr>
        <w:t>form of a joint venture or a sub-consultancy, the amount paid to the Consultant), and the Consultant’s role/involvement.</w:t>
      </w:r>
    </w:p>
    <w:p w14:paraId="605A6BA6" w14:textId="77777777" w:rsidR="00F8527D" w:rsidRDefault="00F8527D">
      <w:pPr>
        <w:pStyle w:val="BodyText"/>
        <w:spacing w:before="9"/>
        <w:rPr>
          <w:sz w:val="23"/>
        </w:rPr>
      </w:pPr>
    </w:p>
    <w:p w14:paraId="07E0AAC1" w14:textId="77777777" w:rsidR="00F8527D" w:rsidRDefault="00C21BEE">
      <w:pPr>
        <w:pStyle w:val="Heading3"/>
        <w:spacing w:before="1"/>
        <w:ind w:right="370"/>
        <w:jc w:val="center"/>
      </w:pPr>
      <w:r>
        <w:rPr>
          <w:color w:val="231F20"/>
        </w:rPr>
        <w:t>A - Consultant’s Organization</w:t>
      </w:r>
    </w:p>
    <w:p w14:paraId="510373B9" w14:textId="77777777" w:rsidR="00F8527D" w:rsidRDefault="00C21BEE" w:rsidP="006F6866">
      <w:pPr>
        <w:pStyle w:val="ListParagraph"/>
        <w:numPr>
          <w:ilvl w:val="0"/>
          <w:numId w:val="41"/>
        </w:numPr>
        <w:tabs>
          <w:tab w:val="left" w:pos="755"/>
        </w:tabs>
        <w:spacing w:before="83"/>
        <w:jc w:val="both"/>
      </w:pPr>
      <w:r>
        <w:rPr>
          <w:color w:val="231F20"/>
        </w:rPr>
        <w:t>Provide</w:t>
      </w:r>
      <w:r>
        <w:rPr>
          <w:color w:val="231F20"/>
          <w:spacing w:val="-14"/>
        </w:rPr>
        <w:t xml:space="preserve"> </w:t>
      </w:r>
      <w:r>
        <w:rPr>
          <w:color w:val="231F20"/>
        </w:rPr>
        <w:t>here</w:t>
      </w:r>
      <w:r>
        <w:rPr>
          <w:color w:val="231F20"/>
          <w:spacing w:val="-14"/>
        </w:rPr>
        <w:t xml:space="preserve"> </w:t>
      </w:r>
      <w:r>
        <w:rPr>
          <w:color w:val="231F20"/>
        </w:rPr>
        <w:t>a</w:t>
      </w:r>
      <w:r>
        <w:rPr>
          <w:color w:val="231F20"/>
          <w:spacing w:val="-14"/>
        </w:rPr>
        <w:t xml:space="preserve"> </w:t>
      </w:r>
      <w:r>
        <w:rPr>
          <w:color w:val="231F20"/>
        </w:rPr>
        <w:t>brief</w:t>
      </w:r>
      <w:r>
        <w:rPr>
          <w:color w:val="231F20"/>
          <w:spacing w:val="-13"/>
        </w:rPr>
        <w:t xml:space="preserve"> </w:t>
      </w:r>
      <w:r>
        <w:rPr>
          <w:color w:val="231F20"/>
        </w:rPr>
        <w:t>description</w:t>
      </w:r>
      <w:r>
        <w:rPr>
          <w:color w:val="231F20"/>
          <w:spacing w:val="-14"/>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background</w:t>
      </w:r>
      <w:r>
        <w:rPr>
          <w:color w:val="231F20"/>
          <w:spacing w:val="-13"/>
        </w:rPr>
        <w:t xml:space="preserve"> </w:t>
      </w:r>
      <w:r>
        <w:rPr>
          <w:color w:val="231F20"/>
        </w:rPr>
        <w:t>and</w:t>
      </w:r>
      <w:r>
        <w:rPr>
          <w:color w:val="231F20"/>
          <w:spacing w:val="-14"/>
        </w:rPr>
        <w:t xml:space="preserve"> </w:t>
      </w:r>
      <w:r>
        <w:rPr>
          <w:color w:val="231F20"/>
        </w:rPr>
        <w:t>organization</w:t>
      </w:r>
      <w:r>
        <w:rPr>
          <w:color w:val="231F20"/>
          <w:spacing w:val="-12"/>
        </w:rPr>
        <w:t xml:space="preserve"> </w:t>
      </w:r>
      <w:r>
        <w:rPr>
          <w:color w:val="231F20"/>
        </w:rPr>
        <w:t>of</w:t>
      </w:r>
      <w:r>
        <w:rPr>
          <w:color w:val="231F20"/>
          <w:spacing w:val="-14"/>
        </w:rPr>
        <w:t xml:space="preserve"> </w:t>
      </w:r>
      <w:r>
        <w:rPr>
          <w:color w:val="231F20"/>
        </w:rPr>
        <w:t>your</w:t>
      </w:r>
      <w:r>
        <w:rPr>
          <w:color w:val="231F20"/>
          <w:spacing w:val="-14"/>
        </w:rPr>
        <w:t xml:space="preserve"> </w:t>
      </w:r>
      <w:r>
        <w:rPr>
          <w:color w:val="231F20"/>
          <w:spacing w:val="-3"/>
        </w:rPr>
        <w:t>company,</w:t>
      </w:r>
      <w:r>
        <w:rPr>
          <w:color w:val="231F20"/>
          <w:spacing w:val="-13"/>
        </w:rPr>
        <w:t xml:space="preserve"> </w:t>
      </w:r>
      <w:r>
        <w:rPr>
          <w:color w:val="231F20"/>
        </w:rPr>
        <w:t>and</w:t>
      </w:r>
      <w:r>
        <w:rPr>
          <w:color w:val="231F20"/>
          <w:spacing w:val="-14"/>
        </w:rPr>
        <w:t xml:space="preserve"> </w:t>
      </w:r>
      <w:r>
        <w:rPr>
          <w:color w:val="231F20"/>
        </w:rPr>
        <w:t>–</w:t>
      </w:r>
      <w:r>
        <w:rPr>
          <w:color w:val="231F20"/>
          <w:spacing w:val="-14"/>
        </w:rPr>
        <w:t xml:space="preserve"> </w:t>
      </w:r>
      <w:r>
        <w:rPr>
          <w:color w:val="231F20"/>
        </w:rPr>
        <w:t>in</w:t>
      </w:r>
    </w:p>
    <w:p w14:paraId="0C7B503C" w14:textId="77777777" w:rsidR="00F8527D" w:rsidRDefault="00C21BEE">
      <w:pPr>
        <w:pStyle w:val="BodyText"/>
        <w:spacing w:before="27"/>
        <w:ind w:left="704"/>
      </w:pPr>
      <w:r>
        <w:rPr>
          <w:color w:val="231F20"/>
        </w:rPr>
        <w:t>case of a joint venture – of each member for this assignment.</w:t>
      </w:r>
    </w:p>
    <w:p w14:paraId="71C1C0F8" w14:textId="77777777" w:rsidR="00F8527D" w:rsidRDefault="00C21BEE" w:rsidP="006F6866">
      <w:pPr>
        <w:pStyle w:val="ListParagraph"/>
        <w:numPr>
          <w:ilvl w:val="0"/>
          <w:numId w:val="41"/>
        </w:numPr>
        <w:tabs>
          <w:tab w:val="left" w:pos="705"/>
        </w:tabs>
        <w:spacing w:before="84"/>
        <w:ind w:left="704" w:hanging="397"/>
        <w:jc w:val="both"/>
      </w:pPr>
      <w:r>
        <w:rPr>
          <w:color w:val="231F20"/>
        </w:rPr>
        <w:t>Include organizational chart, a list of Board of Directors, and beneficial</w:t>
      </w:r>
      <w:r>
        <w:rPr>
          <w:color w:val="231F20"/>
          <w:spacing w:val="-23"/>
        </w:rPr>
        <w:t xml:space="preserve"> </w:t>
      </w:r>
      <w:r>
        <w:rPr>
          <w:color w:val="231F20"/>
        </w:rPr>
        <w:t>ownership</w:t>
      </w:r>
    </w:p>
    <w:p w14:paraId="3114EC9F" w14:textId="77777777" w:rsidR="00F8527D" w:rsidRDefault="00F8527D">
      <w:pPr>
        <w:pStyle w:val="BodyText"/>
        <w:spacing w:before="8"/>
        <w:rPr>
          <w:sz w:val="26"/>
        </w:rPr>
      </w:pPr>
    </w:p>
    <w:p w14:paraId="0AC6536D" w14:textId="77777777" w:rsidR="00F8527D" w:rsidRDefault="00C21BEE">
      <w:pPr>
        <w:pStyle w:val="Heading3"/>
        <w:ind w:right="370"/>
        <w:jc w:val="center"/>
      </w:pPr>
      <w:r>
        <w:rPr>
          <w:color w:val="231F20"/>
        </w:rPr>
        <w:t>B - Consultant’s Experience</w:t>
      </w:r>
    </w:p>
    <w:p w14:paraId="757B30E5" w14:textId="77777777" w:rsidR="00F8527D" w:rsidRDefault="00C21BEE" w:rsidP="006F6866">
      <w:pPr>
        <w:pStyle w:val="ListParagraph"/>
        <w:numPr>
          <w:ilvl w:val="0"/>
          <w:numId w:val="41"/>
        </w:numPr>
        <w:tabs>
          <w:tab w:val="left" w:pos="705"/>
        </w:tabs>
        <w:spacing w:before="84"/>
        <w:ind w:left="704" w:hanging="397"/>
        <w:jc w:val="both"/>
      </w:pPr>
      <w:r>
        <w:rPr>
          <w:color w:val="231F20"/>
        </w:rPr>
        <w:t xml:space="preserve">List only previous </w:t>
      </w:r>
      <w:r>
        <w:rPr>
          <w:color w:val="231F20"/>
          <w:u w:val="single" w:color="231F20"/>
        </w:rPr>
        <w:t>similar</w:t>
      </w:r>
      <w:r>
        <w:rPr>
          <w:color w:val="231F20"/>
        </w:rPr>
        <w:t xml:space="preserve"> assignments successfully completed in the last </w:t>
      </w:r>
      <w:r>
        <w:rPr>
          <w:i/>
          <w:color w:val="231F20"/>
        </w:rPr>
        <w:t>[</w:t>
      </w:r>
      <w:proofErr w:type="gramStart"/>
      <w:r>
        <w:rPr>
          <w:color w:val="231F20"/>
        </w:rPr>
        <w:t>.....</w:t>
      </w:r>
      <w:proofErr w:type="gramEnd"/>
      <w:r>
        <w:rPr>
          <w:i/>
          <w:color w:val="231F20"/>
        </w:rPr>
        <w:t>]</w:t>
      </w:r>
      <w:r>
        <w:rPr>
          <w:i/>
          <w:color w:val="231F20"/>
          <w:spacing w:val="-15"/>
        </w:rPr>
        <w:t xml:space="preserve"> </w:t>
      </w:r>
      <w:r>
        <w:rPr>
          <w:color w:val="231F20"/>
        </w:rPr>
        <w:t>years.</w:t>
      </w:r>
    </w:p>
    <w:p w14:paraId="120FB928" w14:textId="77777777" w:rsidR="00F8527D" w:rsidRDefault="00C21BEE" w:rsidP="006F6866">
      <w:pPr>
        <w:pStyle w:val="ListParagraph"/>
        <w:numPr>
          <w:ilvl w:val="0"/>
          <w:numId w:val="40"/>
        </w:numPr>
        <w:tabs>
          <w:tab w:val="left" w:pos="705"/>
        </w:tabs>
        <w:spacing w:before="84" w:line="266" w:lineRule="auto"/>
        <w:ind w:right="304"/>
        <w:jc w:val="both"/>
      </w:pPr>
      <w:r>
        <w:rPr>
          <w:color w:val="231F20"/>
        </w:rPr>
        <w:t xml:space="preserve">List only those assignments for which the Consultant was legally contracted by the Client   as a company or was one of the joint venture members.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w:t>
      </w:r>
      <w:proofErr w:type="gramStart"/>
      <w:r>
        <w:rPr>
          <w:color w:val="231F20"/>
        </w:rPr>
        <w:t>so</w:t>
      </w:r>
      <w:proofErr w:type="gramEnd"/>
      <w:r>
        <w:rPr>
          <w:color w:val="231F20"/>
        </w:rPr>
        <w:t xml:space="preserve"> requested by the</w:t>
      </w:r>
      <w:r>
        <w:rPr>
          <w:color w:val="231F20"/>
          <w:spacing w:val="-7"/>
        </w:rPr>
        <w:t xml:space="preserve"> </w:t>
      </w:r>
      <w:r>
        <w:rPr>
          <w:color w:val="231F20"/>
        </w:rPr>
        <w:t>Client.</w:t>
      </w:r>
    </w:p>
    <w:p w14:paraId="003EDFAB" w14:textId="77777777" w:rsidR="00F8527D" w:rsidRDefault="00F8527D">
      <w:pPr>
        <w:pStyle w:val="BodyText"/>
        <w:spacing w:before="4"/>
        <w:rPr>
          <w:sz w:val="24"/>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7"/>
        <w:gridCol w:w="2863"/>
        <w:gridCol w:w="1695"/>
        <w:gridCol w:w="2111"/>
        <w:gridCol w:w="1575"/>
      </w:tblGrid>
      <w:tr w:rsidR="00F8527D" w14:paraId="025BA284" w14:textId="77777777">
        <w:trPr>
          <w:trHeight w:val="1299"/>
        </w:trPr>
        <w:tc>
          <w:tcPr>
            <w:tcW w:w="1157" w:type="dxa"/>
          </w:tcPr>
          <w:p w14:paraId="07175613" w14:textId="77777777" w:rsidR="00F8527D" w:rsidRDefault="00C21BEE">
            <w:pPr>
              <w:pStyle w:val="TableParagraph"/>
              <w:spacing w:before="53"/>
              <w:ind w:left="167"/>
              <w:rPr>
                <w:b/>
                <w:sz w:val="20"/>
              </w:rPr>
            </w:pPr>
            <w:r>
              <w:rPr>
                <w:b/>
                <w:color w:val="231F20"/>
                <w:sz w:val="20"/>
              </w:rPr>
              <w:t>Duration</w:t>
            </w:r>
          </w:p>
        </w:tc>
        <w:tc>
          <w:tcPr>
            <w:tcW w:w="2863" w:type="dxa"/>
          </w:tcPr>
          <w:p w14:paraId="254DDE2A" w14:textId="77777777" w:rsidR="00F8527D" w:rsidRDefault="00C21BEE">
            <w:pPr>
              <w:pStyle w:val="TableParagraph"/>
              <w:spacing w:before="53" w:line="292" w:lineRule="auto"/>
              <w:ind w:left="264" w:right="251" w:hanging="2"/>
              <w:jc w:val="center"/>
              <w:rPr>
                <w:b/>
                <w:sz w:val="20"/>
              </w:rPr>
            </w:pPr>
            <w:r>
              <w:rPr>
                <w:b/>
                <w:color w:val="231F20"/>
                <w:sz w:val="20"/>
              </w:rPr>
              <w:t>Assignment name/&amp; brief description of main deliverables/outputs</w:t>
            </w:r>
          </w:p>
        </w:tc>
        <w:tc>
          <w:tcPr>
            <w:tcW w:w="1695" w:type="dxa"/>
          </w:tcPr>
          <w:p w14:paraId="3750A925" w14:textId="77777777" w:rsidR="00F8527D" w:rsidRDefault="00C21BEE">
            <w:pPr>
              <w:pStyle w:val="TableParagraph"/>
              <w:spacing w:before="53" w:line="292" w:lineRule="auto"/>
              <w:ind w:left="147" w:right="135"/>
              <w:jc w:val="center"/>
              <w:rPr>
                <w:b/>
                <w:sz w:val="20"/>
              </w:rPr>
            </w:pPr>
            <w:r>
              <w:rPr>
                <w:b/>
                <w:color w:val="231F20"/>
                <w:sz w:val="20"/>
              </w:rPr>
              <w:t>Name of Client &amp; Country of Assignment</w:t>
            </w:r>
          </w:p>
        </w:tc>
        <w:tc>
          <w:tcPr>
            <w:tcW w:w="2111" w:type="dxa"/>
          </w:tcPr>
          <w:p w14:paraId="2C75CE5E" w14:textId="77777777" w:rsidR="00F8527D" w:rsidRDefault="00C21BEE">
            <w:pPr>
              <w:pStyle w:val="TableParagraph"/>
              <w:spacing w:before="53" w:line="292" w:lineRule="auto"/>
              <w:ind w:left="77" w:right="66"/>
              <w:jc w:val="center"/>
              <w:rPr>
                <w:b/>
                <w:sz w:val="20"/>
              </w:rPr>
            </w:pPr>
            <w:r>
              <w:rPr>
                <w:b/>
                <w:color w:val="231F20"/>
                <w:sz w:val="20"/>
              </w:rPr>
              <w:t>Approx. Contract value (in BTN/ equivalent)/ Amount paid to your firm</w:t>
            </w:r>
          </w:p>
        </w:tc>
        <w:tc>
          <w:tcPr>
            <w:tcW w:w="1575" w:type="dxa"/>
          </w:tcPr>
          <w:p w14:paraId="3E7AA6BE" w14:textId="77777777" w:rsidR="00F8527D" w:rsidRDefault="00C21BEE">
            <w:pPr>
              <w:pStyle w:val="TableParagraph"/>
              <w:spacing w:before="53" w:line="292" w:lineRule="auto"/>
              <w:ind w:left="215" w:right="185" w:firstLine="27"/>
              <w:rPr>
                <w:b/>
                <w:sz w:val="20"/>
              </w:rPr>
            </w:pPr>
            <w:r>
              <w:rPr>
                <w:b/>
                <w:color w:val="231F20"/>
                <w:sz w:val="20"/>
              </w:rPr>
              <w:t>Role on the Assignment</w:t>
            </w:r>
          </w:p>
        </w:tc>
      </w:tr>
      <w:tr w:rsidR="00F8527D" w14:paraId="53D8633E" w14:textId="77777777">
        <w:trPr>
          <w:trHeight w:val="1226"/>
        </w:trPr>
        <w:tc>
          <w:tcPr>
            <w:tcW w:w="1157" w:type="dxa"/>
          </w:tcPr>
          <w:p w14:paraId="10764D1D" w14:textId="77777777" w:rsidR="00F8527D" w:rsidRDefault="00C21BEE">
            <w:pPr>
              <w:pStyle w:val="TableParagraph"/>
              <w:spacing w:before="53" w:line="292" w:lineRule="auto"/>
              <w:ind w:left="100" w:right="92"/>
              <w:rPr>
                <w:i/>
                <w:sz w:val="20"/>
              </w:rPr>
            </w:pPr>
            <w:r>
              <w:rPr>
                <w:i/>
                <w:color w:val="231F20"/>
                <w:sz w:val="20"/>
              </w:rPr>
              <w:t>{e.g., Jan.2009– Apr.2010}</w:t>
            </w:r>
          </w:p>
        </w:tc>
        <w:tc>
          <w:tcPr>
            <w:tcW w:w="2863" w:type="dxa"/>
          </w:tcPr>
          <w:p w14:paraId="25791CFE" w14:textId="77777777" w:rsidR="00F8527D" w:rsidRDefault="00C21BEE">
            <w:pPr>
              <w:pStyle w:val="TableParagraph"/>
              <w:spacing w:before="53" w:line="292" w:lineRule="auto"/>
              <w:ind w:left="100" w:right="76"/>
              <w:rPr>
                <w:i/>
                <w:sz w:val="20"/>
              </w:rPr>
            </w:pPr>
            <w:r>
              <w:rPr>
                <w:i/>
                <w:color w:val="231F20"/>
                <w:sz w:val="20"/>
              </w:rPr>
              <w:t>{e.g., “Improvement quality of...............”: designed master plan for rationalization of ....</w:t>
            </w:r>
            <w:proofErr w:type="gramStart"/>
            <w:r>
              <w:rPr>
                <w:i/>
                <w:color w:val="231F20"/>
                <w:sz w:val="20"/>
              </w:rPr>
              <w:t>; }</w:t>
            </w:r>
            <w:proofErr w:type="gramEnd"/>
          </w:p>
        </w:tc>
        <w:tc>
          <w:tcPr>
            <w:tcW w:w="1695" w:type="dxa"/>
          </w:tcPr>
          <w:p w14:paraId="325A0362" w14:textId="77777777" w:rsidR="00F8527D" w:rsidRDefault="00C21BEE">
            <w:pPr>
              <w:pStyle w:val="TableParagraph"/>
              <w:spacing w:before="53"/>
              <w:ind w:left="100"/>
              <w:rPr>
                <w:i/>
                <w:sz w:val="20"/>
              </w:rPr>
            </w:pPr>
            <w:r>
              <w:rPr>
                <w:i/>
                <w:color w:val="231F20"/>
                <w:sz w:val="20"/>
              </w:rPr>
              <w:t>{e.g., Ministry of</w:t>
            </w:r>
          </w:p>
          <w:p w14:paraId="4240888A" w14:textId="77777777" w:rsidR="00F8527D" w:rsidRDefault="00C21BEE">
            <w:pPr>
              <w:pStyle w:val="TableParagraph"/>
              <w:spacing w:before="50"/>
              <w:ind w:left="100"/>
              <w:rPr>
                <w:i/>
                <w:sz w:val="20"/>
              </w:rPr>
            </w:pPr>
            <w:r>
              <w:rPr>
                <w:i/>
                <w:color w:val="231F20"/>
                <w:sz w:val="20"/>
              </w:rPr>
              <w:t>......, country}</w:t>
            </w:r>
          </w:p>
        </w:tc>
        <w:tc>
          <w:tcPr>
            <w:tcW w:w="2111" w:type="dxa"/>
          </w:tcPr>
          <w:p w14:paraId="40C2E9FA" w14:textId="77777777" w:rsidR="00F8527D" w:rsidRDefault="00C21BEE">
            <w:pPr>
              <w:pStyle w:val="TableParagraph"/>
              <w:spacing w:before="53"/>
              <w:ind w:left="100"/>
              <w:rPr>
                <w:i/>
                <w:sz w:val="20"/>
              </w:rPr>
            </w:pPr>
            <w:r>
              <w:rPr>
                <w:i/>
                <w:color w:val="231F20"/>
                <w:sz w:val="20"/>
              </w:rPr>
              <w:t>{e.g., BTN1 mill/BTN</w:t>
            </w:r>
          </w:p>
          <w:p w14:paraId="1096FF7A" w14:textId="77777777" w:rsidR="00F8527D" w:rsidRDefault="00C21BEE">
            <w:pPr>
              <w:pStyle w:val="TableParagraph"/>
              <w:spacing w:before="50"/>
              <w:ind w:left="100"/>
              <w:rPr>
                <w:i/>
                <w:sz w:val="20"/>
              </w:rPr>
            </w:pPr>
            <w:r>
              <w:rPr>
                <w:i/>
                <w:color w:val="231F20"/>
                <w:sz w:val="20"/>
              </w:rPr>
              <w:t>0.5 mill}</w:t>
            </w:r>
          </w:p>
        </w:tc>
        <w:tc>
          <w:tcPr>
            <w:tcW w:w="1575" w:type="dxa"/>
          </w:tcPr>
          <w:p w14:paraId="0BD3B521" w14:textId="77777777" w:rsidR="00F8527D" w:rsidRDefault="00C21BEE">
            <w:pPr>
              <w:pStyle w:val="TableParagraph"/>
              <w:spacing w:before="53" w:line="292" w:lineRule="auto"/>
              <w:ind w:left="100" w:right="144"/>
              <w:rPr>
                <w:i/>
                <w:sz w:val="20"/>
              </w:rPr>
            </w:pPr>
            <w:r>
              <w:rPr>
                <w:i/>
                <w:color w:val="231F20"/>
                <w:sz w:val="20"/>
              </w:rPr>
              <w:t>{e.g., Lead partner in a JV A&amp;B&amp;C}</w:t>
            </w:r>
          </w:p>
        </w:tc>
      </w:tr>
      <w:tr w:rsidR="00F8527D" w14:paraId="128C733A" w14:textId="77777777">
        <w:trPr>
          <w:trHeight w:val="1250"/>
        </w:trPr>
        <w:tc>
          <w:tcPr>
            <w:tcW w:w="1157" w:type="dxa"/>
          </w:tcPr>
          <w:p w14:paraId="2F641A77" w14:textId="77777777" w:rsidR="00F8527D" w:rsidRDefault="00C21BEE">
            <w:pPr>
              <w:pStyle w:val="TableParagraph"/>
              <w:spacing w:before="53" w:line="292" w:lineRule="auto"/>
              <w:ind w:left="100" w:right="81"/>
              <w:rPr>
                <w:i/>
                <w:sz w:val="20"/>
              </w:rPr>
            </w:pPr>
            <w:r>
              <w:rPr>
                <w:i/>
                <w:color w:val="231F20"/>
                <w:sz w:val="20"/>
              </w:rPr>
              <w:t>{e.g., Jan- May 2008}</w:t>
            </w:r>
          </w:p>
        </w:tc>
        <w:tc>
          <w:tcPr>
            <w:tcW w:w="2863" w:type="dxa"/>
          </w:tcPr>
          <w:p w14:paraId="2E581203" w14:textId="77777777" w:rsidR="00F8527D" w:rsidRDefault="00C21BEE">
            <w:pPr>
              <w:pStyle w:val="TableParagraph"/>
              <w:spacing w:before="53" w:line="292" w:lineRule="auto"/>
              <w:ind w:left="100" w:right="86"/>
              <w:rPr>
                <w:i/>
                <w:sz w:val="20"/>
              </w:rPr>
            </w:pPr>
            <w:r>
              <w:rPr>
                <w:i/>
                <w:color w:val="231F20"/>
                <w:sz w:val="20"/>
              </w:rPr>
              <w:t>{e.g., “Support to sub-national government............</w:t>
            </w:r>
            <w:proofErr w:type="gramStart"/>
            <w:r>
              <w:rPr>
                <w:i/>
                <w:color w:val="231F20"/>
                <w:sz w:val="20"/>
              </w:rPr>
              <w:t>” :</w:t>
            </w:r>
            <w:proofErr w:type="gramEnd"/>
            <w:r>
              <w:rPr>
                <w:i/>
                <w:color w:val="231F20"/>
                <w:sz w:val="20"/>
              </w:rPr>
              <w:t xml:space="preserve"> drafted secondary level regulations on..............}</w:t>
            </w:r>
          </w:p>
        </w:tc>
        <w:tc>
          <w:tcPr>
            <w:tcW w:w="1695" w:type="dxa"/>
          </w:tcPr>
          <w:p w14:paraId="03B7BB36" w14:textId="77777777" w:rsidR="00F8527D" w:rsidRDefault="00C21BEE">
            <w:pPr>
              <w:pStyle w:val="TableParagraph"/>
              <w:spacing w:before="53" w:line="292" w:lineRule="auto"/>
              <w:ind w:left="100" w:right="84"/>
              <w:rPr>
                <w:i/>
                <w:sz w:val="20"/>
              </w:rPr>
            </w:pPr>
            <w:r>
              <w:rPr>
                <w:i/>
                <w:color w:val="231F20"/>
                <w:sz w:val="20"/>
              </w:rPr>
              <w:t>{e.g., municipality of.........,</w:t>
            </w:r>
            <w:r>
              <w:rPr>
                <w:i/>
                <w:color w:val="231F20"/>
                <w:spacing w:val="-16"/>
                <w:sz w:val="20"/>
              </w:rPr>
              <w:t xml:space="preserve"> </w:t>
            </w:r>
            <w:r>
              <w:rPr>
                <w:i/>
                <w:color w:val="231F20"/>
                <w:sz w:val="20"/>
              </w:rPr>
              <w:t>country}</w:t>
            </w:r>
          </w:p>
        </w:tc>
        <w:tc>
          <w:tcPr>
            <w:tcW w:w="2111" w:type="dxa"/>
          </w:tcPr>
          <w:p w14:paraId="3A95A9FC" w14:textId="77777777" w:rsidR="00F8527D" w:rsidRDefault="00C21BEE">
            <w:pPr>
              <w:pStyle w:val="TableParagraph"/>
              <w:spacing w:before="53" w:line="292" w:lineRule="auto"/>
              <w:ind w:left="100" w:right="369"/>
              <w:rPr>
                <w:i/>
                <w:sz w:val="20"/>
              </w:rPr>
            </w:pPr>
            <w:r>
              <w:rPr>
                <w:i/>
                <w:color w:val="231F20"/>
                <w:sz w:val="20"/>
              </w:rPr>
              <w:t>{e.g., BTN 0.2 mil/ BTN 0.2 mil}</w:t>
            </w:r>
          </w:p>
        </w:tc>
        <w:tc>
          <w:tcPr>
            <w:tcW w:w="1575" w:type="dxa"/>
          </w:tcPr>
          <w:p w14:paraId="1AA6F833" w14:textId="77777777" w:rsidR="00F8527D" w:rsidRDefault="00C21BEE">
            <w:pPr>
              <w:pStyle w:val="TableParagraph"/>
              <w:spacing w:before="53" w:line="292" w:lineRule="auto"/>
              <w:ind w:left="100" w:right="422"/>
              <w:rPr>
                <w:i/>
                <w:sz w:val="20"/>
              </w:rPr>
            </w:pPr>
            <w:r>
              <w:rPr>
                <w:i/>
                <w:color w:val="231F20"/>
                <w:sz w:val="20"/>
              </w:rPr>
              <w:t>{e.g., sole Consultant}</w:t>
            </w:r>
          </w:p>
        </w:tc>
      </w:tr>
    </w:tbl>
    <w:p w14:paraId="312D427A" w14:textId="77777777" w:rsidR="00F8527D" w:rsidRDefault="00F8527D">
      <w:pPr>
        <w:spacing w:line="292" w:lineRule="auto"/>
        <w:rPr>
          <w:sz w:val="20"/>
        </w:rPr>
        <w:sectPr w:rsidR="00F8527D">
          <w:pgSz w:w="11910" w:h="16840"/>
          <w:pgMar w:top="1120" w:right="940" w:bottom="1360" w:left="940" w:header="0" w:footer="916" w:gutter="0"/>
          <w:cols w:space="720"/>
        </w:sectPr>
      </w:pPr>
    </w:p>
    <w:p w14:paraId="305C03F5" w14:textId="77777777" w:rsidR="00F8527D" w:rsidRDefault="00C21BEE">
      <w:pPr>
        <w:pStyle w:val="Heading3"/>
        <w:spacing w:before="63"/>
        <w:ind w:left="2802"/>
      </w:pPr>
      <w:r>
        <w:rPr>
          <w:color w:val="231F20"/>
        </w:rPr>
        <w:lastRenderedPageBreak/>
        <w:t>Form TECH-3 (for Full Technical Proposal)</w:t>
      </w:r>
    </w:p>
    <w:p w14:paraId="5510AC56" w14:textId="77777777" w:rsidR="00F8527D" w:rsidRDefault="00F8527D">
      <w:pPr>
        <w:pStyle w:val="BodyText"/>
        <w:spacing w:before="8"/>
        <w:rPr>
          <w:b/>
          <w:sz w:val="26"/>
        </w:rPr>
      </w:pPr>
    </w:p>
    <w:p w14:paraId="7BB05361" w14:textId="77777777" w:rsidR="00F8527D" w:rsidRDefault="00C21BEE">
      <w:pPr>
        <w:spacing w:line="266" w:lineRule="auto"/>
        <w:ind w:left="371" w:right="370"/>
        <w:jc w:val="center"/>
        <w:rPr>
          <w:b/>
        </w:rPr>
      </w:pPr>
      <w:r>
        <w:rPr>
          <w:b/>
          <w:color w:val="231F20"/>
        </w:rPr>
        <w:t>Comments and Suggestions on the Terms of Reference, Counterpart Staff, and Facilities to be Provided by the Client</w:t>
      </w:r>
    </w:p>
    <w:p w14:paraId="367B9EE9" w14:textId="77777777" w:rsidR="00F8527D" w:rsidRDefault="00F8527D">
      <w:pPr>
        <w:pStyle w:val="BodyText"/>
        <w:spacing w:before="2"/>
        <w:rPr>
          <w:b/>
          <w:sz w:val="24"/>
        </w:rPr>
      </w:pPr>
    </w:p>
    <w:p w14:paraId="3F8C0F0F" w14:textId="77777777" w:rsidR="00F8527D" w:rsidRDefault="00C21BEE">
      <w:pPr>
        <w:pStyle w:val="BodyText"/>
        <w:spacing w:line="266" w:lineRule="auto"/>
        <w:ind w:left="307" w:right="304"/>
        <w:jc w:val="both"/>
      </w:pPr>
      <w:r>
        <w:rPr>
          <w:color w:val="231F20"/>
        </w:rPr>
        <w:t xml:space="preserve">Form TECH-3: comments and suggestions on the </w:t>
      </w:r>
      <w:r>
        <w:rPr>
          <w:color w:val="231F20"/>
          <w:spacing w:val="-6"/>
        </w:rPr>
        <w:t xml:space="preserve">Terms </w:t>
      </w:r>
      <w:r>
        <w:rPr>
          <w:color w:val="231F20"/>
        </w:rPr>
        <w:t>of Reference that could improve the quality/effectiveness of the assignment; and on requirements for counterpart staff and facilities, which</w:t>
      </w:r>
      <w:r>
        <w:rPr>
          <w:color w:val="231F20"/>
          <w:spacing w:val="-31"/>
        </w:rPr>
        <w:t xml:space="preserve"> </w:t>
      </w:r>
      <w:r>
        <w:rPr>
          <w:color w:val="231F20"/>
        </w:rPr>
        <w:t>are</w:t>
      </w:r>
      <w:r>
        <w:rPr>
          <w:color w:val="231F20"/>
          <w:spacing w:val="-31"/>
        </w:rPr>
        <w:t xml:space="preserve"> </w:t>
      </w:r>
      <w:r>
        <w:rPr>
          <w:color w:val="231F20"/>
        </w:rPr>
        <w:t>provided</w:t>
      </w:r>
      <w:r>
        <w:rPr>
          <w:color w:val="231F20"/>
          <w:spacing w:val="-31"/>
        </w:rPr>
        <w:t xml:space="preserve"> </w:t>
      </w:r>
      <w:r>
        <w:rPr>
          <w:color w:val="231F20"/>
        </w:rPr>
        <w:t>by</w:t>
      </w:r>
      <w:r>
        <w:rPr>
          <w:color w:val="231F20"/>
          <w:spacing w:val="-30"/>
        </w:rPr>
        <w:t xml:space="preserve"> </w:t>
      </w:r>
      <w:r>
        <w:rPr>
          <w:color w:val="231F20"/>
        </w:rPr>
        <w:t>the</w:t>
      </w:r>
      <w:r>
        <w:rPr>
          <w:color w:val="231F20"/>
          <w:spacing w:val="-31"/>
        </w:rPr>
        <w:t xml:space="preserve"> </w:t>
      </w:r>
      <w:r>
        <w:rPr>
          <w:color w:val="231F20"/>
        </w:rPr>
        <w:t>Client,</w:t>
      </w:r>
      <w:r>
        <w:rPr>
          <w:color w:val="231F20"/>
          <w:spacing w:val="-31"/>
        </w:rPr>
        <w:t xml:space="preserve"> </w:t>
      </w:r>
      <w:r>
        <w:rPr>
          <w:color w:val="231F20"/>
        </w:rPr>
        <w:t>including:</w:t>
      </w:r>
      <w:r>
        <w:rPr>
          <w:color w:val="231F20"/>
          <w:spacing w:val="-30"/>
        </w:rPr>
        <w:t xml:space="preserve"> </w:t>
      </w:r>
      <w:r>
        <w:rPr>
          <w:color w:val="231F20"/>
        </w:rPr>
        <w:t>administrative</w:t>
      </w:r>
      <w:r>
        <w:rPr>
          <w:color w:val="231F20"/>
          <w:spacing w:val="-31"/>
        </w:rPr>
        <w:t xml:space="preserve"> </w:t>
      </w:r>
      <w:r>
        <w:rPr>
          <w:color w:val="231F20"/>
        </w:rPr>
        <w:t>support,</w:t>
      </w:r>
      <w:r>
        <w:rPr>
          <w:color w:val="231F20"/>
          <w:spacing w:val="-31"/>
        </w:rPr>
        <w:t xml:space="preserve"> </w:t>
      </w:r>
      <w:r>
        <w:rPr>
          <w:color w:val="231F20"/>
        </w:rPr>
        <w:t>office</w:t>
      </w:r>
      <w:r>
        <w:rPr>
          <w:color w:val="231F20"/>
          <w:spacing w:val="-31"/>
        </w:rPr>
        <w:t xml:space="preserve"> </w:t>
      </w:r>
      <w:r>
        <w:rPr>
          <w:color w:val="231F20"/>
        </w:rPr>
        <w:t>space,</w:t>
      </w:r>
      <w:r>
        <w:rPr>
          <w:color w:val="231F20"/>
          <w:spacing w:val="-30"/>
        </w:rPr>
        <w:t xml:space="preserve"> </w:t>
      </w:r>
      <w:r>
        <w:rPr>
          <w:color w:val="231F20"/>
        </w:rPr>
        <w:t>local</w:t>
      </w:r>
      <w:r>
        <w:rPr>
          <w:color w:val="231F20"/>
          <w:spacing w:val="-31"/>
        </w:rPr>
        <w:t xml:space="preserve"> </w:t>
      </w:r>
      <w:r>
        <w:rPr>
          <w:color w:val="231F20"/>
        </w:rPr>
        <w:t>transportation, equipment, data,</w:t>
      </w:r>
      <w:r>
        <w:rPr>
          <w:color w:val="231F20"/>
          <w:spacing w:val="-3"/>
        </w:rPr>
        <w:t xml:space="preserve"> </w:t>
      </w:r>
      <w:r>
        <w:rPr>
          <w:color w:val="231F20"/>
        </w:rPr>
        <w:t>etc.</w:t>
      </w:r>
    </w:p>
    <w:p w14:paraId="7B2A980C" w14:textId="77777777" w:rsidR="00F8527D" w:rsidRDefault="00F8527D">
      <w:pPr>
        <w:pStyle w:val="BodyText"/>
        <w:spacing w:before="1"/>
        <w:rPr>
          <w:sz w:val="24"/>
        </w:rPr>
      </w:pPr>
    </w:p>
    <w:p w14:paraId="2C181041" w14:textId="77777777" w:rsidR="00F8527D" w:rsidRDefault="00C21BEE">
      <w:pPr>
        <w:pStyle w:val="Heading3"/>
        <w:ind w:right="370"/>
        <w:jc w:val="center"/>
      </w:pPr>
      <w:r>
        <w:rPr>
          <w:color w:val="231F20"/>
        </w:rPr>
        <w:t>A - On the Terms of Reference</w:t>
      </w:r>
    </w:p>
    <w:p w14:paraId="323445E3" w14:textId="77777777" w:rsidR="00F8527D" w:rsidRDefault="00C21BEE">
      <w:pPr>
        <w:spacing w:before="27"/>
        <w:ind w:left="307"/>
        <w:rPr>
          <w:i/>
        </w:rPr>
      </w:pPr>
      <w:r>
        <w:rPr>
          <w:i/>
          <w:color w:val="231F20"/>
        </w:rPr>
        <w:t>{Improvements to the Terms of Reference, if any}</w:t>
      </w:r>
    </w:p>
    <w:p w14:paraId="1A69D8C1" w14:textId="77777777" w:rsidR="00F8527D" w:rsidRDefault="00F8527D">
      <w:pPr>
        <w:pStyle w:val="BodyText"/>
        <w:rPr>
          <w:i/>
          <w:sz w:val="24"/>
        </w:rPr>
      </w:pPr>
    </w:p>
    <w:p w14:paraId="69AD1BEF" w14:textId="77777777" w:rsidR="00F8527D" w:rsidRDefault="00F8527D">
      <w:pPr>
        <w:pStyle w:val="BodyText"/>
        <w:spacing w:before="1"/>
        <w:rPr>
          <w:i/>
          <w:sz w:val="27"/>
        </w:rPr>
      </w:pPr>
    </w:p>
    <w:p w14:paraId="31158607" w14:textId="77777777" w:rsidR="00F8527D" w:rsidRDefault="00C21BEE">
      <w:pPr>
        <w:pStyle w:val="Heading3"/>
        <w:ind w:left="3020"/>
      </w:pPr>
      <w:r>
        <w:rPr>
          <w:color w:val="231F20"/>
        </w:rPr>
        <w:t>B - On Counterpart Staff and Facilities</w:t>
      </w:r>
    </w:p>
    <w:p w14:paraId="21C38B18" w14:textId="77777777" w:rsidR="00F8527D" w:rsidRDefault="00C21BEE">
      <w:pPr>
        <w:spacing w:before="27" w:line="266" w:lineRule="auto"/>
        <w:ind w:left="307" w:right="305"/>
        <w:jc w:val="both"/>
        <w:rPr>
          <w:i/>
        </w:rPr>
      </w:pPr>
      <w:r>
        <w:rPr>
          <w:i/>
          <w:color w:val="231F20"/>
        </w:rPr>
        <w:t>{Comments on counterpart staff and facilities to be provided by the Client. For example, administrative support, office space, local transportation, equipment, data, background reports, etc., if any}</w:t>
      </w:r>
    </w:p>
    <w:p w14:paraId="65BBD54F" w14:textId="77777777" w:rsidR="00F8527D" w:rsidRDefault="00F8527D">
      <w:pPr>
        <w:spacing w:line="266" w:lineRule="auto"/>
        <w:jc w:val="both"/>
        <w:sectPr w:rsidR="00F8527D">
          <w:pgSz w:w="11910" w:h="16840"/>
          <w:pgMar w:top="1120" w:right="940" w:bottom="1360" w:left="940" w:header="0" w:footer="916" w:gutter="0"/>
          <w:cols w:space="720"/>
        </w:sectPr>
      </w:pPr>
    </w:p>
    <w:p w14:paraId="71F31D60" w14:textId="77777777" w:rsidR="00F8527D" w:rsidRDefault="00C21BEE">
      <w:pPr>
        <w:pStyle w:val="Heading3"/>
        <w:spacing w:before="63"/>
        <w:ind w:left="2527"/>
      </w:pPr>
      <w:r>
        <w:rPr>
          <w:color w:val="231F20"/>
        </w:rPr>
        <w:lastRenderedPageBreak/>
        <w:t>Form TECH-4 (for Full Technical Proposal Only)</w:t>
      </w:r>
    </w:p>
    <w:p w14:paraId="16BAD860" w14:textId="77777777" w:rsidR="00F8527D" w:rsidRDefault="00F8527D">
      <w:pPr>
        <w:pStyle w:val="BodyText"/>
        <w:spacing w:before="8"/>
        <w:rPr>
          <w:b/>
          <w:sz w:val="26"/>
        </w:rPr>
      </w:pPr>
    </w:p>
    <w:p w14:paraId="190B8EF4" w14:textId="77777777" w:rsidR="00F8527D" w:rsidRDefault="00C21BEE">
      <w:pPr>
        <w:spacing w:line="266" w:lineRule="auto"/>
        <w:ind w:left="369" w:right="370"/>
        <w:jc w:val="center"/>
        <w:rPr>
          <w:b/>
        </w:rPr>
      </w:pPr>
      <w:r>
        <w:rPr>
          <w:b/>
          <w:color w:val="231F20"/>
        </w:rPr>
        <w:t>Description of Approach, Methodology, and Work Plan in Responding to the Terms of Reference</w:t>
      </w:r>
    </w:p>
    <w:p w14:paraId="6B77E355" w14:textId="77777777" w:rsidR="00F8527D" w:rsidRDefault="00F8527D">
      <w:pPr>
        <w:pStyle w:val="BodyText"/>
        <w:spacing w:before="2"/>
        <w:rPr>
          <w:b/>
          <w:sz w:val="24"/>
        </w:rPr>
      </w:pPr>
    </w:p>
    <w:p w14:paraId="715912A9" w14:textId="77777777" w:rsidR="00F8527D" w:rsidRDefault="00C21BEE">
      <w:pPr>
        <w:pStyle w:val="BodyText"/>
        <w:spacing w:line="266" w:lineRule="auto"/>
        <w:ind w:left="307" w:right="305"/>
        <w:jc w:val="both"/>
      </w:pPr>
      <w:r>
        <w:rPr>
          <w:color w:val="231F20"/>
        </w:rPr>
        <w:t>Form TECH-4: a description of the approach, methodology and work plan for performing the assignment,</w:t>
      </w:r>
      <w:r>
        <w:rPr>
          <w:color w:val="231F20"/>
          <w:spacing w:val="-14"/>
        </w:rPr>
        <w:t xml:space="preserve"> </w:t>
      </w:r>
      <w:r>
        <w:rPr>
          <w:color w:val="231F20"/>
        </w:rPr>
        <w:t>including</w:t>
      </w:r>
      <w:r>
        <w:rPr>
          <w:color w:val="231F20"/>
          <w:spacing w:val="-13"/>
        </w:rPr>
        <w:t xml:space="preserve"> </w:t>
      </w:r>
      <w:r>
        <w:rPr>
          <w:color w:val="231F20"/>
        </w:rPr>
        <w:t>a</w:t>
      </w:r>
      <w:r>
        <w:rPr>
          <w:color w:val="231F20"/>
          <w:spacing w:val="-14"/>
        </w:rPr>
        <w:t xml:space="preserve"> </w:t>
      </w:r>
      <w:r>
        <w:rPr>
          <w:color w:val="231F20"/>
        </w:rPr>
        <w:t>detailed</w:t>
      </w:r>
      <w:r>
        <w:rPr>
          <w:color w:val="231F20"/>
          <w:spacing w:val="-13"/>
        </w:rPr>
        <w:t xml:space="preserve"> </w:t>
      </w:r>
      <w:r>
        <w:rPr>
          <w:color w:val="231F20"/>
        </w:rPr>
        <w:t>description</w:t>
      </w:r>
      <w:r>
        <w:rPr>
          <w:color w:val="231F20"/>
          <w:spacing w:val="-14"/>
        </w:rPr>
        <w:t xml:space="preserve"> </w:t>
      </w:r>
      <w:r>
        <w:rPr>
          <w:color w:val="231F20"/>
        </w:rPr>
        <w:t>of</w:t>
      </w:r>
      <w:r>
        <w:rPr>
          <w:color w:val="231F20"/>
          <w:spacing w:val="-13"/>
        </w:rPr>
        <w:t xml:space="preserve"> </w:t>
      </w:r>
      <w:r>
        <w:rPr>
          <w:color w:val="231F20"/>
        </w:rPr>
        <w:t>the</w:t>
      </w:r>
      <w:r>
        <w:rPr>
          <w:color w:val="231F20"/>
          <w:spacing w:val="-14"/>
        </w:rPr>
        <w:t xml:space="preserve"> </w:t>
      </w:r>
      <w:r>
        <w:rPr>
          <w:color w:val="231F20"/>
        </w:rPr>
        <w:t>proposed</w:t>
      </w:r>
      <w:r>
        <w:rPr>
          <w:color w:val="231F20"/>
          <w:spacing w:val="-13"/>
        </w:rPr>
        <w:t xml:space="preserve"> </w:t>
      </w:r>
      <w:r>
        <w:rPr>
          <w:color w:val="231F20"/>
        </w:rPr>
        <w:t>methodology</w:t>
      </w:r>
      <w:r>
        <w:rPr>
          <w:color w:val="231F20"/>
          <w:spacing w:val="-13"/>
        </w:rPr>
        <w:t xml:space="preserve"> </w:t>
      </w:r>
      <w:r>
        <w:rPr>
          <w:color w:val="231F20"/>
        </w:rPr>
        <w:t>and</w:t>
      </w:r>
      <w:r>
        <w:rPr>
          <w:color w:val="231F20"/>
          <w:spacing w:val="-14"/>
        </w:rPr>
        <w:t xml:space="preserve"> </w:t>
      </w:r>
      <w:r>
        <w:rPr>
          <w:color w:val="231F20"/>
        </w:rPr>
        <w:t>staffing</w:t>
      </w:r>
      <w:r>
        <w:rPr>
          <w:color w:val="231F20"/>
          <w:spacing w:val="-13"/>
        </w:rPr>
        <w:t xml:space="preserve"> </w:t>
      </w:r>
      <w:r>
        <w:rPr>
          <w:color w:val="231F20"/>
        </w:rPr>
        <w:t>for</w:t>
      </w:r>
      <w:r>
        <w:rPr>
          <w:color w:val="231F20"/>
          <w:spacing w:val="-14"/>
        </w:rPr>
        <w:t xml:space="preserve"> </w:t>
      </w:r>
      <w:r>
        <w:rPr>
          <w:color w:val="231F20"/>
        </w:rPr>
        <w:t xml:space="preserve">training, if the </w:t>
      </w:r>
      <w:r>
        <w:rPr>
          <w:color w:val="231F20"/>
          <w:spacing w:val="-6"/>
        </w:rPr>
        <w:t xml:space="preserve">Terms </w:t>
      </w:r>
      <w:r>
        <w:rPr>
          <w:color w:val="231F20"/>
        </w:rPr>
        <w:t>of Reference specify training as a specific component of the</w:t>
      </w:r>
      <w:r>
        <w:rPr>
          <w:color w:val="231F20"/>
          <w:spacing w:val="-14"/>
        </w:rPr>
        <w:t xml:space="preserve"> </w:t>
      </w:r>
      <w:r>
        <w:rPr>
          <w:color w:val="231F20"/>
        </w:rPr>
        <w:t>assignment.</w:t>
      </w:r>
    </w:p>
    <w:p w14:paraId="012DD50F" w14:textId="77777777" w:rsidR="00F8527D" w:rsidRDefault="00F8527D">
      <w:pPr>
        <w:pStyle w:val="BodyText"/>
        <w:spacing w:before="2"/>
        <w:rPr>
          <w:sz w:val="24"/>
        </w:rPr>
      </w:pPr>
    </w:p>
    <w:p w14:paraId="56535712" w14:textId="77777777" w:rsidR="00F8527D" w:rsidRDefault="00C21BEE">
      <w:pPr>
        <w:pStyle w:val="BodyText"/>
        <w:ind w:left="307"/>
        <w:jc w:val="both"/>
      </w:pPr>
      <w:r>
        <w:rPr>
          <w:color w:val="231F20"/>
        </w:rPr>
        <w:t>{Suggested structure of your Technical Proposal (in FTP format):</w:t>
      </w:r>
    </w:p>
    <w:p w14:paraId="56403757" w14:textId="77777777" w:rsidR="00F8527D" w:rsidRDefault="00C21BEE" w:rsidP="006F6866">
      <w:pPr>
        <w:pStyle w:val="ListParagraph"/>
        <w:numPr>
          <w:ilvl w:val="1"/>
          <w:numId w:val="40"/>
        </w:numPr>
        <w:tabs>
          <w:tab w:val="left" w:pos="1327"/>
          <w:tab w:val="left" w:pos="1328"/>
        </w:tabs>
        <w:spacing w:before="84"/>
        <w:ind w:hanging="510"/>
      </w:pPr>
      <w:r>
        <w:rPr>
          <w:color w:val="231F20"/>
          <w:spacing w:val="-4"/>
        </w:rPr>
        <w:t xml:space="preserve">Technical </w:t>
      </w:r>
      <w:r>
        <w:rPr>
          <w:color w:val="231F20"/>
        </w:rPr>
        <w:t>Approach and</w:t>
      </w:r>
      <w:r>
        <w:rPr>
          <w:color w:val="231F20"/>
          <w:spacing w:val="-9"/>
        </w:rPr>
        <w:t xml:space="preserve"> </w:t>
      </w:r>
      <w:r>
        <w:rPr>
          <w:color w:val="231F20"/>
        </w:rPr>
        <w:t>Methodology</w:t>
      </w:r>
    </w:p>
    <w:p w14:paraId="7897D5D3" w14:textId="77777777" w:rsidR="00F8527D" w:rsidRDefault="00C21BEE" w:rsidP="006F6866">
      <w:pPr>
        <w:pStyle w:val="ListParagraph"/>
        <w:numPr>
          <w:ilvl w:val="1"/>
          <w:numId w:val="40"/>
        </w:numPr>
        <w:tabs>
          <w:tab w:val="left" w:pos="1327"/>
          <w:tab w:val="left" w:pos="1328"/>
        </w:tabs>
        <w:spacing w:before="83"/>
        <w:ind w:hanging="510"/>
      </w:pPr>
      <w:r>
        <w:rPr>
          <w:color w:val="231F20"/>
        </w:rPr>
        <w:t>Work</w:t>
      </w:r>
      <w:r>
        <w:rPr>
          <w:color w:val="231F20"/>
          <w:spacing w:val="-2"/>
        </w:rPr>
        <w:t xml:space="preserve"> </w:t>
      </w:r>
      <w:r>
        <w:rPr>
          <w:color w:val="231F20"/>
        </w:rPr>
        <w:t>Plan</w:t>
      </w:r>
    </w:p>
    <w:p w14:paraId="73F2FBF5" w14:textId="77777777" w:rsidR="00F8527D" w:rsidRDefault="00C21BEE" w:rsidP="006F6866">
      <w:pPr>
        <w:pStyle w:val="ListParagraph"/>
        <w:numPr>
          <w:ilvl w:val="1"/>
          <w:numId w:val="40"/>
        </w:numPr>
        <w:tabs>
          <w:tab w:val="left" w:pos="1327"/>
          <w:tab w:val="left" w:pos="1328"/>
        </w:tabs>
        <w:spacing w:before="84"/>
        <w:ind w:hanging="510"/>
      </w:pPr>
      <w:r>
        <w:rPr>
          <w:color w:val="231F20"/>
        </w:rPr>
        <w:t>Organization and</w:t>
      </w:r>
      <w:r>
        <w:rPr>
          <w:color w:val="231F20"/>
          <w:spacing w:val="-2"/>
        </w:rPr>
        <w:t xml:space="preserve"> </w:t>
      </w:r>
      <w:r>
        <w:rPr>
          <w:color w:val="231F20"/>
        </w:rPr>
        <w:t>Staffing}</w:t>
      </w:r>
    </w:p>
    <w:p w14:paraId="4BB8CD08" w14:textId="77777777" w:rsidR="00F8527D" w:rsidRDefault="00F8527D">
      <w:pPr>
        <w:pStyle w:val="BodyText"/>
        <w:spacing w:before="7"/>
        <w:rPr>
          <w:sz w:val="31"/>
        </w:rPr>
      </w:pPr>
    </w:p>
    <w:p w14:paraId="0B9E7C75" w14:textId="77777777" w:rsidR="00F8527D" w:rsidRDefault="00C21BEE" w:rsidP="006F6866">
      <w:pPr>
        <w:pStyle w:val="ListParagraph"/>
        <w:numPr>
          <w:ilvl w:val="0"/>
          <w:numId w:val="39"/>
        </w:numPr>
        <w:tabs>
          <w:tab w:val="left" w:pos="818"/>
        </w:tabs>
        <w:spacing w:before="0" w:line="266" w:lineRule="auto"/>
        <w:ind w:right="304" w:hanging="510"/>
        <w:jc w:val="both"/>
      </w:pPr>
      <w:r>
        <w:rPr>
          <w:b/>
          <w:i/>
          <w:color w:val="231F20"/>
          <w:u w:val="thick" w:color="231F20"/>
        </w:rPr>
        <w:t>Technical Approach and Methodology.</w:t>
      </w:r>
      <w:r>
        <w:rPr>
          <w:b/>
          <w:i/>
          <w:color w:val="231F20"/>
        </w:rPr>
        <w:t xml:space="preserve"> </w:t>
      </w:r>
      <w:r>
        <w:rPr>
          <w:color w:val="231F20"/>
        </w:rPr>
        <w:t xml:space="preserve">{Please explain your understanding of the objectives of the assignment as outlined in the </w:t>
      </w:r>
      <w:r>
        <w:rPr>
          <w:color w:val="231F20"/>
          <w:spacing w:val="-6"/>
        </w:rPr>
        <w:t xml:space="preserve">Terms </w:t>
      </w:r>
      <w:r>
        <w:rPr>
          <w:color w:val="231F20"/>
        </w:rPr>
        <w:t xml:space="preserve">of Reference (TORs), the technical approach, and the methodology you would adopt for implementing the tasks to deliver the expected output(s), and the degree of detail of such output. </w:t>
      </w:r>
      <w:r>
        <w:rPr>
          <w:color w:val="231F20"/>
          <w:u w:val="single" w:color="231F20"/>
        </w:rPr>
        <w:t>Please do not repeat/copy the TORs in</w:t>
      </w:r>
      <w:r>
        <w:rPr>
          <w:color w:val="231F20"/>
          <w:spacing w:val="-2"/>
          <w:u w:val="single" w:color="231F20"/>
        </w:rPr>
        <w:t xml:space="preserve"> </w:t>
      </w:r>
      <w:r>
        <w:rPr>
          <w:color w:val="231F20"/>
          <w:u w:val="single" w:color="231F20"/>
        </w:rPr>
        <w:t>here.</w:t>
      </w:r>
      <w:r>
        <w:rPr>
          <w:color w:val="231F20"/>
        </w:rPr>
        <w:t>}</w:t>
      </w:r>
    </w:p>
    <w:p w14:paraId="5A195218" w14:textId="77777777" w:rsidR="00F8527D" w:rsidRDefault="00F8527D">
      <w:pPr>
        <w:pStyle w:val="BodyText"/>
        <w:spacing w:before="11"/>
        <w:rPr>
          <w:sz w:val="28"/>
        </w:rPr>
      </w:pPr>
    </w:p>
    <w:p w14:paraId="186F4866" w14:textId="77777777" w:rsidR="00F8527D" w:rsidRDefault="00C21BEE" w:rsidP="006F6866">
      <w:pPr>
        <w:pStyle w:val="ListParagraph"/>
        <w:numPr>
          <w:ilvl w:val="0"/>
          <w:numId w:val="39"/>
        </w:numPr>
        <w:tabs>
          <w:tab w:val="left" w:pos="818"/>
        </w:tabs>
        <w:spacing w:before="0" w:line="266" w:lineRule="auto"/>
        <w:ind w:right="304" w:hanging="510"/>
        <w:jc w:val="both"/>
      </w:pPr>
      <w:r>
        <w:rPr>
          <w:b/>
          <w:i/>
          <w:color w:val="231F20"/>
          <w:u w:val="thick" w:color="231F20"/>
        </w:rPr>
        <w:t>Work Plan.</w:t>
      </w:r>
      <w:r>
        <w:rPr>
          <w:b/>
          <w:i/>
          <w:color w:val="231F20"/>
        </w:rPr>
        <w:t xml:space="preserve"> </w:t>
      </w:r>
      <w:r>
        <w:rPr>
          <w:color w:val="231F20"/>
        </w:rPr>
        <w:t>{Please outline the plan for the implementation of the main activities/tasks of the</w:t>
      </w:r>
      <w:r>
        <w:rPr>
          <w:color w:val="231F20"/>
          <w:spacing w:val="-7"/>
        </w:rPr>
        <w:t xml:space="preserve"> </w:t>
      </w:r>
      <w:r>
        <w:rPr>
          <w:color w:val="231F20"/>
        </w:rPr>
        <w:t>assignment,</w:t>
      </w:r>
      <w:r>
        <w:rPr>
          <w:color w:val="231F20"/>
          <w:spacing w:val="-7"/>
        </w:rPr>
        <w:t xml:space="preserve"> </w:t>
      </w:r>
      <w:r>
        <w:rPr>
          <w:color w:val="231F20"/>
        </w:rPr>
        <w:t>their</w:t>
      </w:r>
      <w:r>
        <w:rPr>
          <w:color w:val="231F20"/>
          <w:spacing w:val="-7"/>
        </w:rPr>
        <w:t xml:space="preserve"> </w:t>
      </w:r>
      <w:r>
        <w:rPr>
          <w:color w:val="231F20"/>
        </w:rPr>
        <w:t>content</w:t>
      </w:r>
      <w:r>
        <w:rPr>
          <w:color w:val="231F20"/>
          <w:spacing w:val="-7"/>
        </w:rPr>
        <w:t xml:space="preserve"> </w:t>
      </w:r>
      <w:r>
        <w:rPr>
          <w:color w:val="231F20"/>
        </w:rPr>
        <w:t>and</w:t>
      </w:r>
      <w:r>
        <w:rPr>
          <w:color w:val="231F20"/>
          <w:spacing w:val="-7"/>
        </w:rPr>
        <w:t xml:space="preserve"> </w:t>
      </w:r>
      <w:r>
        <w:rPr>
          <w:color w:val="231F20"/>
        </w:rPr>
        <w:t>duration,</w:t>
      </w:r>
      <w:r>
        <w:rPr>
          <w:color w:val="231F20"/>
          <w:spacing w:val="-7"/>
        </w:rPr>
        <w:t xml:space="preserve"> </w:t>
      </w:r>
      <w:r>
        <w:rPr>
          <w:color w:val="231F20"/>
        </w:rPr>
        <w:t>phasing</w:t>
      </w:r>
      <w:r>
        <w:rPr>
          <w:color w:val="231F20"/>
          <w:spacing w:val="-6"/>
        </w:rPr>
        <w:t xml:space="preserve"> </w:t>
      </w:r>
      <w:r>
        <w:rPr>
          <w:color w:val="231F20"/>
        </w:rPr>
        <w:t>and</w:t>
      </w:r>
      <w:r>
        <w:rPr>
          <w:color w:val="231F20"/>
          <w:spacing w:val="-7"/>
        </w:rPr>
        <w:t xml:space="preserve"> </w:t>
      </w:r>
      <w:r>
        <w:rPr>
          <w:color w:val="231F20"/>
        </w:rPr>
        <w:t>interrelations,</w:t>
      </w:r>
      <w:r>
        <w:rPr>
          <w:color w:val="231F20"/>
          <w:spacing w:val="-7"/>
        </w:rPr>
        <w:t xml:space="preserve"> </w:t>
      </w:r>
      <w:r>
        <w:rPr>
          <w:color w:val="231F20"/>
        </w:rPr>
        <w:t>milestones</w:t>
      </w:r>
      <w:r>
        <w:rPr>
          <w:color w:val="231F20"/>
          <w:spacing w:val="-7"/>
        </w:rPr>
        <w:t xml:space="preserve"> </w:t>
      </w:r>
      <w:r>
        <w:rPr>
          <w:color w:val="231F20"/>
        </w:rPr>
        <w:t>(including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w:t>
      </w:r>
      <w:r>
        <w:rPr>
          <w:color w:val="231F20"/>
          <w:spacing w:val="-15"/>
        </w:rPr>
        <w:t xml:space="preserve"> </w:t>
      </w:r>
      <w:r>
        <w:rPr>
          <w:color w:val="231F20"/>
        </w:rPr>
        <w:t>Form.}</w:t>
      </w:r>
    </w:p>
    <w:p w14:paraId="00393731" w14:textId="77777777" w:rsidR="00F8527D" w:rsidRDefault="00F8527D">
      <w:pPr>
        <w:pStyle w:val="BodyText"/>
        <w:spacing w:before="9"/>
        <w:rPr>
          <w:sz w:val="28"/>
        </w:rPr>
      </w:pPr>
    </w:p>
    <w:p w14:paraId="2E0706E1" w14:textId="77777777" w:rsidR="00F8527D" w:rsidRDefault="00C21BEE" w:rsidP="006F6866">
      <w:pPr>
        <w:pStyle w:val="ListParagraph"/>
        <w:numPr>
          <w:ilvl w:val="0"/>
          <w:numId w:val="39"/>
        </w:numPr>
        <w:tabs>
          <w:tab w:val="left" w:pos="818"/>
        </w:tabs>
        <w:spacing w:before="0" w:line="266" w:lineRule="auto"/>
        <w:ind w:right="304" w:hanging="510"/>
        <w:jc w:val="both"/>
      </w:pPr>
      <w:r>
        <w:rPr>
          <w:b/>
          <w:i/>
          <w:color w:val="231F20"/>
          <w:u w:val="thick" w:color="231F20"/>
        </w:rPr>
        <w:t>Organization and Staffing.</w:t>
      </w:r>
      <w:r>
        <w:rPr>
          <w:b/>
          <w:i/>
          <w:color w:val="231F20"/>
        </w:rPr>
        <w:t xml:space="preserve"> </w:t>
      </w:r>
      <w:r>
        <w:rPr>
          <w:color w:val="231F20"/>
        </w:rPr>
        <w:t xml:space="preserve">{Please describe the structure and </w:t>
      </w:r>
      <w:proofErr w:type="gramStart"/>
      <w:r>
        <w:rPr>
          <w:color w:val="231F20"/>
        </w:rPr>
        <w:t>composition  of</w:t>
      </w:r>
      <w:proofErr w:type="gramEnd"/>
      <w:r>
        <w:rPr>
          <w:color w:val="231F20"/>
        </w:rPr>
        <w:t xml:space="preserve">  your  team, including the list of the Key Experts, Non-Key Experts and relevant technical and administrative support</w:t>
      </w:r>
      <w:r>
        <w:rPr>
          <w:color w:val="231F20"/>
          <w:spacing w:val="-2"/>
        </w:rPr>
        <w:t xml:space="preserve"> </w:t>
      </w:r>
      <w:r>
        <w:rPr>
          <w:color w:val="231F20"/>
        </w:rPr>
        <w:t>staff.}</w:t>
      </w:r>
    </w:p>
    <w:p w14:paraId="5E9FA26E" w14:textId="77777777" w:rsidR="00F8527D" w:rsidRDefault="00F8527D">
      <w:pPr>
        <w:spacing w:line="266" w:lineRule="auto"/>
        <w:jc w:val="both"/>
        <w:sectPr w:rsidR="00F8527D">
          <w:pgSz w:w="11910" w:h="16840"/>
          <w:pgMar w:top="1120" w:right="940" w:bottom="1360" w:left="940" w:header="0" w:footer="916" w:gutter="0"/>
          <w:cols w:space="720"/>
        </w:sectPr>
      </w:pPr>
    </w:p>
    <w:p w14:paraId="2D274322" w14:textId="77777777" w:rsidR="00F8527D" w:rsidRDefault="00C21BEE">
      <w:pPr>
        <w:pStyle w:val="Heading3"/>
        <w:spacing w:before="63"/>
        <w:ind w:left="2197"/>
      </w:pPr>
      <w:r>
        <w:rPr>
          <w:color w:val="231F20"/>
        </w:rPr>
        <w:lastRenderedPageBreak/>
        <w:t>Form TECH-4 (for Simplified Technical Proposal Only)</w:t>
      </w:r>
    </w:p>
    <w:p w14:paraId="56473BC7" w14:textId="77777777" w:rsidR="00F8527D" w:rsidRDefault="00F8527D">
      <w:pPr>
        <w:pStyle w:val="BodyText"/>
        <w:spacing w:before="8"/>
        <w:rPr>
          <w:b/>
          <w:sz w:val="26"/>
        </w:rPr>
      </w:pPr>
    </w:p>
    <w:p w14:paraId="05CD25A0" w14:textId="77777777" w:rsidR="00F8527D" w:rsidRDefault="00C21BEE">
      <w:pPr>
        <w:ind w:left="307" w:firstLine="219"/>
        <w:rPr>
          <w:b/>
        </w:rPr>
      </w:pPr>
      <w:r>
        <w:rPr>
          <w:b/>
          <w:color w:val="231F20"/>
        </w:rPr>
        <w:t>Description of Approach, Methodology, and Work Plan for Performing the Assignment</w:t>
      </w:r>
    </w:p>
    <w:p w14:paraId="2A2926EB" w14:textId="77777777" w:rsidR="00F8527D" w:rsidRDefault="00F8527D">
      <w:pPr>
        <w:pStyle w:val="BodyText"/>
        <w:spacing w:before="8"/>
        <w:rPr>
          <w:b/>
          <w:sz w:val="26"/>
        </w:rPr>
      </w:pPr>
    </w:p>
    <w:p w14:paraId="07C6DD44" w14:textId="77777777" w:rsidR="00F8527D" w:rsidRDefault="00C21BEE">
      <w:pPr>
        <w:pStyle w:val="BodyText"/>
        <w:spacing w:line="266" w:lineRule="auto"/>
        <w:ind w:left="307" w:right="305"/>
        <w:jc w:val="both"/>
      </w:pPr>
      <w:r>
        <w:rPr>
          <w:color w:val="231F20"/>
        </w:rPr>
        <w:t>Form TECH-4: a description of the approach, methodology, and work plan for performing the assignment,</w:t>
      </w:r>
      <w:r>
        <w:rPr>
          <w:color w:val="231F20"/>
          <w:spacing w:val="-14"/>
        </w:rPr>
        <w:t xml:space="preserve"> </w:t>
      </w:r>
      <w:r>
        <w:rPr>
          <w:color w:val="231F20"/>
        </w:rPr>
        <w:t>including</w:t>
      </w:r>
      <w:r>
        <w:rPr>
          <w:color w:val="231F20"/>
          <w:spacing w:val="-13"/>
        </w:rPr>
        <w:t xml:space="preserve"> </w:t>
      </w:r>
      <w:r>
        <w:rPr>
          <w:color w:val="231F20"/>
        </w:rPr>
        <w:t>a</w:t>
      </w:r>
      <w:r>
        <w:rPr>
          <w:color w:val="231F20"/>
          <w:spacing w:val="-14"/>
        </w:rPr>
        <w:t xml:space="preserve"> </w:t>
      </w:r>
      <w:r>
        <w:rPr>
          <w:color w:val="231F20"/>
        </w:rPr>
        <w:t>detailed</w:t>
      </w:r>
      <w:r>
        <w:rPr>
          <w:color w:val="231F20"/>
          <w:spacing w:val="-13"/>
        </w:rPr>
        <w:t xml:space="preserve"> </w:t>
      </w:r>
      <w:r>
        <w:rPr>
          <w:color w:val="231F20"/>
        </w:rPr>
        <w:t>description</w:t>
      </w:r>
      <w:r>
        <w:rPr>
          <w:color w:val="231F20"/>
          <w:spacing w:val="-14"/>
        </w:rPr>
        <w:t xml:space="preserve"> </w:t>
      </w:r>
      <w:r>
        <w:rPr>
          <w:color w:val="231F20"/>
        </w:rPr>
        <w:t>of</w:t>
      </w:r>
      <w:r>
        <w:rPr>
          <w:color w:val="231F20"/>
          <w:spacing w:val="-13"/>
        </w:rPr>
        <w:t xml:space="preserve"> </w:t>
      </w:r>
      <w:r>
        <w:rPr>
          <w:color w:val="231F20"/>
        </w:rPr>
        <w:t>the</w:t>
      </w:r>
      <w:r>
        <w:rPr>
          <w:color w:val="231F20"/>
          <w:spacing w:val="-14"/>
        </w:rPr>
        <w:t xml:space="preserve"> </w:t>
      </w:r>
      <w:r>
        <w:rPr>
          <w:color w:val="231F20"/>
        </w:rPr>
        <w:t>proposed</w:t>
      </w:r>
      <w:r>
        <w:rPr>
          <w:color w:val="231F20"/>
          <w:spacing w:val="-13"/>
        </w:rPr>
        <w:t xml:space="preserve"> </w:t>
      </w:r>
      <w:r>
        <w:rPr>
          <w:color w:val="231F20"/>
        </w:rPr>
        <w:t>methodology</w:t>
      </w:r>
      <w:r>
        <w:rPr>
          <w:color w:val="231F20"/>
          <w:spacing w:val="-13"/>
        </w:rPr>
        <w:t xml:space="preserve"> </w:t>
      </w:r>
      <w:r>
        <w:rPr>
          <w:color w:val="231F20"/>
        </w:rPr>
        <w:t>and</w:t>
      </w:r>
      <w:r>
        <w:rPr>
          <w:color w:val="231F20"/>
          <w:spacing w:val="-14"/>
        </w:rPr>
        <w:t xml:space="preserve"> </w:t>
      </w:r>
      <w:r>
        <w:rPr>
          <w:color w:val="231F20"/>
        </w:rPr>
        <w:t>staffing</w:t>
      </w:r>
      <w:r>
        <w:rPr>
          <w:color w:val="231F20"/>
          <w:spacing w:val="-13"/>
        </w:rPr>
        <w:t xml:space="preserve"> </w:t>
      </w:r>
      <w:r>
        <w:rPr>
          <w:color w:val="231F20"/>
        </w:rPr>
        <w:t>for</w:t>
      </w:r>
      <w:r>
        <w:rPr>
          <w:color w:val="231F20"/>
          <w:spacing w:val="-14"/>
        </w:rPr>
        <w:t xml:space="preserve"> </w:t>
      </w:r>
      <w:r>
        <w:rPr>
          <w:color w:val="231F20"/>
        </w:rPr>
        <w:t xml:space="preserve">training, if the </w:t>
      </w:r>
      <w:r>
        <w:rPr>
          <w:color w:val="231F20"/>
          <w:spacing w:val="-6"/>
        </w:rPr>
        <w:t xml:space="preserve">Terms </w:t>
      </w:r>
      <w:r>
        <w:rPr>
          <w:color w:val="231F20"/>
        </w:rPr>
        <w:t>of Reference specify training as a specific component of the</w:t>
      </w:r>
      <w:r>
        <w:rPr>
          <w:color w:val="231F20"/>
          <w:spacing w:val="-14"/>
        </w:rPr>
        <w:t xml:space="preserve"> </w:t>
      </w:r>
      <w:r>
        <w:rPr>
          <w:color w:val="231F20"/>
        </w:rPr>
        <w:t>assignment.</w:t>
      </w:r>
    </w:p>
    <w:p w14:paraId="73232FA6" w14:textId="77777777" w:rsidR="00F8527D" w:rsidRDefault="00F8527D">
      <w:pPr>
        <w:pStyle w:val="BodyText"/>
        <w:spacing w:before="1"/>
        <w:rPr>
          <w:sz w:val="24"/>
        </w:rPr>
      </w:pPr>
    </w:p>
    <w:p w14:paraId="27E7EB1E" w14:textId="77777777" w:rsidR="00F8527D" w:rsidRDefault="00C21BEE">
      <w:pPr>
        <w:pStyle w:val="BodyText"/>
        <w:spacing w:before="1"/>
        <w:ind w:left="307"/>
      </w:pPr>
      <w:r>
        <w:rPr>
          <w:color w:val="231F20"/>
        </w:rPr>
        <w:t>{Suggested structure of your Technical Proposal}</w:t>
      </w:r>
    </w:p>
    <w:p w14:paraId="0733A276" w14:textId="77777777" w:rsidR="00F8527D" w:rsidRDefault="00C21BEE" w:rsidP="006F6866">
      <w:pPr>
        <w:pStyle w:val="ListParagraph"/>
        <w:numPr>
          <w:ilvl w:val="0"/>
          <w:numId w:val="38"/>
        </w:numPr>
        <w:tabs>
          <w:tab w:val="left" w:pos="818"/>
        </w:tabs>
        <w:spacing w:before="83" w:line="266" w:lineRule="auto"/>
        <w:ind w:right="304" w:hanging="510"/>
        <w:jc w:val="both"/>
      </w:pPr>
      <w:r>
        <w:rPr>
          <w:b/>
          <w:i/>
          <w:color w:val="231F20"/>
          <w:u w:val="thick" w:color="231F20"/>
        </w:rPr>
        <w:t>Technical</w:t>
      </w:r>
      <w:r>
        <w:rPr>
          <w:b/>
          <w:i/>
          <w:color w:val="231F20"/>
          <w:spacing w:val="-23"/>
          <w:u w:val="thick" w:color="231F20"/>
        </w:rPr>
        <w:t xml:space="preserve"> </w:t>
      </w:r>
      <w:r>
        <w:rPr>
          <w:b/>
          <w:i/>
          <w:color w:val="231F20"/>
          <w:u w:val="thick" w:color="231F20"/>
        </w:rPr>
        <w:t>Approach,</w:t>
      </w:r>
      <w:r>
        <w:rPr>
          <w:b/>
          <w:i/>
          <w:color w:val="231F20"/>
          <w:spacing w:val="-14"/>
          <w:u w:val="thick" w:color="231F20"/>
        </w:rPr>
        <w:t xml:space="preserve"> </w:t>
      </w:r>
      <w:r>
        <w:rPr>
          <w:b/>
          <w:i/>
          <w:color w:val="231F20"/>
          <w:u w:val="thick" w:color="231F20"/>
        </w:rPr>
        <w:t>Methodology,</w:t>
      </w:r>
      <w:r>
        <w:rPr>
          <w:b/>
          <w:i/>
          <w:color w:val="231F20"/>
          <w:spacing w:val="-14"/>
          <w:u w:val="thick" w:color="231F20"/>
        </w:rPr>
        <w:t xml:space="preserve"> </w:t>
      </w:r>
      <w:r>
        <w:rPr>
          <w:b/>
          <w:i/>
          <w:color w:val="231F20"/>
          <w:u w:val="thick" w:color="231F20"/>
        </w:rPr>
        <w:t>and</w:t>
      </w:r>
      <w:r>
        <w:rPr>
          <w:b/>
          <w:i/>
          <w:color w:val="231F20"/>
          <w:spacing w:val="-14"/>
          <w:u w:val="thick" w:color="231F20"/>
        </w:rPr>
        <w:t xml:space="preserve"> </w:t>
      </w:r>
      <w:r>
        <w:rPr>
          <w:b/>
          <w:i/>
          <w:color w:val="231F20"/>
          <w:u w:val="thick" w:color="231F20"/>
        </w:rPr>
        <w:t>Organization</w:t>
      </w:r>
      <w:r>
        <w:rPr>
          <w:b/>
          <w:i/>
          <w:color w:val="231F20"/>
          <w:spacing w:val="-14"/>
          <w:u w:val="thick" w:color="231F20"/>
        </w:rPr>
        <w:t xml:space="preserve"> </w:t>
      </w:r>
      <w:r>
        <w:rPr>
          <w:b/>
          <w:i/>
          <w:color w:val="231F20"/>
          <w:u w:val="thick" w:color="231F20"/>
        </w:rPr>
        <w:t>of</w:t>
      </w:r>
      <w:r>
        <w:rPr>
          <w:b/>
          <w:i/>
          <w:color w:val="231F20"/>
          <w:spacing w:val="-14"/>
          <w:u w:val="thick" w:color="231F20"/>
        </w:rPr>
        <w:t xml:space="preserve"> </w:t>
      </w:r>
      <w:r>
        <w:rPr>
          <w:b/>
          <w:i/>
          <w:color w:val="231F20"/>
          <w:u w:val="thick" w:color="231F20"/>
        </w:rPr>
        <w:t>the</w:t>
      </w:r>
      <w:r>
        <w:rPr>
          <w:b/>
          <w:i/>
          <w:color w:val="231F20"/>
          <w:spacing w:val="-14"/>
          <w:u w:val="thick" w:color="231F20"/>
        </w:rPr>
        <w:t xml:space="preserve"> </w:t>
      </w:r>
      <w:r>
        <w:rPr>
          <w:b/>
          <w:i/>
          <w:color w:val="231F20"/>
          <w:u w:val="thick" w:color="231F20"/>
        </w:rPr>
        <w:t>Consultant’s</w:t>
      </w:r>
      <w:r>
        <w:rPr>
          <w:b/>
          <w:i/>
          <w:color w:val="231F20"/>
          <w:spacing w:val="-15"/>
          <w:u w:val="thick" w:color="231F20"/>
        </w:rPr>
        <w:t xml:space="preserve"> </w:t>
      </w:r>
      <w:r>
        <w:rPr>
          <w:b/>
          <w:i/>
          <w:color w:val="231F20"/>
          <w:u w:val="thick" w:color="231F20"/>
        </w:rPr>
        <w:t>team</w:t>
      </w:r>
      <w:r>
        <w:rPr>
          <w:i/>
          <w:color w:val="231F20"/>
        </w:rPr>
        <w:t>.</w:t>
      </w:r>
      <w:r>
        <w:rPr>
          <w:i/>
          <w:color w:val="231F20"/>
          <w:spacing w:val="-14"/>
        </w:rPr>
        <w:t xml:space="preserve"> </w:t>
      </w:r>
      <w:r>
        <w:rPr>
          <w:color w:val="231F20"/>
        </w:rPr>
        <w:t xml:space="preserve">{Please explain your understanding of the objectives of the assignment as outlined in the </w:t>
      </w:r>
      <w:r>
        <w:rPr>
          <w:color w:val="231F20"/>
          <w:spacing w:val="-6"/>
        </w:rPr>
        <w:t xml:space="preserve">Terms     </w:t>
      </w:r>
      <w:r>
        <w:rPr>
          <w:color w:val="231F20"/>
        </w:rPr>
        <w:t>of Reference (TOR), the technical approach, and the methodology you would adopt for implementing</w:t>
      </w:r>
      <w:r>
        <w:rPr>
          <w:color w:val="231F20"/>
          <w:spacing w:val="-9"/>
        </w:rPr>
        <w:t xml:space="preserve"> </w:t>
      </w:r>
      <w:r>
        <w:rPr>
          <w:color w:val="231F20"/>
        </w:rPr>
        <w:t>the</w:t>
      </w:r>
      <w:r>
        <w:rPr>
          <w:color w:val="231F20"/>
          <w:spacing w:val="-8"/>
        </w:rPr>
        <w:t xml:space="preserve"> </w:t>
      </w:r>
      <w:r>
        <w:rPr>
          <w:color w:val="231F20"/>
        </w:rPr>
        <w:t>tasks</w:t>
      </w:r>
      <w:r>
        <w:rPr>
          <w:color w:val="231F20"/>
          <w:spacing w:val="-9"/>
        </w:rPr>
        <w:t xml:space="preserve"> </w:t>
      </w:r>
      <w:r>
        <w:rPr>
          <w:color w:val="231F20"/>
        </w:rPr>
        <w:t>to</w:t>
      </w:r>
      <w:r>
        <w:rPr>
          <w:color w:val="231F20"/>
          <w:spacing w:val="-8"/>
        </w:rPr>
        <w:t xml:space="preserve"> </w:t>
      </w:r>
      <w:r>
        <w:rPr>
          <w:color w:val="231F20"/>
        </w:rPr>
        <w:t>deliver</w:t>
      </w:r>
      <w:r>
        <w:rPr>
          <w:color w:val="231F20"/>
          <w:spacing w:val="-9"/>
        </w:rPr>
        <w:t xml:space="preserve"> </w:t>
      </w:r>
      <w:r>
        <w:rPr>
          <w:color w:val="231F20"/>
        </w:rPr>
        <w:t>the</w:t>
      </w:r>
      <w:r>
        <w:rPr>
          <w:color w:val="231F20"/>
          <w:spacing w:val="-8"/>
        </w:rPr>
        <w:t xml:space="preserve"> </w:t>
      </w:r>
      <w:r>
        <w:rPr>
          <w:color w:val="231F20"/>
        </w:rPr>
        <w:t>expected</w:t>
      </w:r>
      <w:r>
        <w:rPr>
          <w:color w:val="231F20"/>
          <w:spacing w:val="-8"/>
        </w:rPr>
        <w:t xml:space="preserve"> </w:t>
      </w:r>
      <w:r>
        <w:rPr>
          <w:color w:val="231F20"/>
        </w:rPr>
        <w:t>output(s);</w:t>
      </w:r>
      <w:r>
        <w:rPr>
          <w:color w:val="231F20"/>
          <w:spacing w:val="-9"/>
        </w:rPr>
        <w:t xml:space="preserve"> </w:t>
      </w:r>
      <w:r>
        <w:rPr>
          <w:color w:val="231F20"/>
        </w:rPr>
        <w:t>the</w:t>
      </w:r>
      <w:r>
        <w:rPr>
          <w:color w:val="231F20"/>
          <w:spacing w:val="-8"/>
        </w:rPr>
        <w:t xml:space="preserve"> </w:t>
      </w:r>
      <w:r>
        <w:rPr>
          <w:color w:val="231F20"/>
        </w:rPr>
        <w:t>degree</w:t>
      </w:r>
      <w:r>
        <w:rPr>
          <w:color w:val="231F20"/>
          <w:spacing w:val="-9"/>
        </w:rPr>
        <w:t xml:space="preserve"> </w:t>
      </w:r>
      <w:r>
        <w:rPr>
          <w:color w:val="231F20"/>
        </w:rPr>
        <w:t>of</w:t>
      </w:r>
      <w:r>
        <w:rPr>
          <w:color w:val="231F20"/>
          <w:spacing w:val="-8"/>
        </w:rPr>
        <w:t xml:space="preserve"> </w:t>
      </w:r>
      <w:r>
        <w:rPr>
          <w:color w:val="231F20"/>
        </w:rPr>
        <w:t>detail</w:t>
      </w:r>
      <w:r>
        <w:rPr>
          <w:color w:val="231F20"/>
          <w:spacing w:val="-9"/>
        </w:rPr>
        <w:t xml:space="preserve"> </w:t>
      </w:r>
      <w:r>
        <w:rPr>
          <w:color w:val="231F20"/>
        </w:rPr>
        <w:t>of</w:t>
      </w:r>
      <w:r>
        <w:rPr>
          <w:color w:val="231F20"/>
          <w:spacing w:val="-8"/>
        </w:rPr>
        <w:t xml:space="preserve"> </w:t>
      </w:r>
      <w:r>
        <w:rPr>
          <w:color w:val="231F20"/>
        </w:rPr>
        <w:t>such</w:t>
      </w:r>
      <w:r>
        <w:rPr>
          <w:color w:val="231F20"/>
          <w:spacing w:val="-8"/>
        </w:rPr>
        <w:t xml:space="preserve"> </w:t>
      </w:r>
      <w:r>
        <w:rPr>
          <w:color w:val="231F20"/>
        </w:rPr>
        <w:t xml:space="preserve">output; and describe the structure and composition of your team. </w:t>
      </w:r>
      <w:r>
        <w:rPr>
          <w:color w:val="231F20"/>
          <w:u w:val="single" w:color="231F20"/>
        </w:rPr>
        <w:t>Please do not repeat/copy the TORs in</w:t>
      </w:r>
      <w:r>
        <w:rPr>
          <w:color w:val="231F20"/>
          <w:spacing w:val="-2"/>
          <w:u w:val="single" w:color="231F20"/>
        </w:rPr>
        <w:t xml:space="preserve"> </w:t>
      </w:r>
      <w:r>
        <w:rPr>
          <w:color w:val="231F20"/>
          <w:u w:val="single" w:color="231F20"/>
        </w:rPr>
        <w:t>here.</w:t>
      </w:r>
      <w:r>
        <w:rPr>
          <w:color w:val="231F20"/>
        </w:rPr>
        <w:t>}</w:t>
      </w:r>
    </w:p>
    <w:p w14:paraId="62EC440F" w14:textId="77777777" w:rsidR="00F8527D" w:rsidRDefault="00F8527D">
      <w:pPr>
        <w:pStyle w:val="BodyText"/>
        <w:spacing w:before="10"/>
        <w:rPr>
          <w:sz w:val="28"/>
        </w:rPr>
      </w:pPr>
    </w:p>
    <w:p w14:paraId="1CFBE053" w14:textId="77777777" w:rsidR="00F8527D" w:rsidRDefault="00C21BEE" w:rsidP="006F6866">
      <w:pPr>
        <w:pStyle w:val="ListParagraph"/>
        <w:numPr>
          <w:ilvl w:val="0"/>
          <w:numId w:val="38"/>
        </w:numPr>
        <w:tabs>
          <w:tab w:val="left" w:pos="818"/>
        </w:tabs>
        <w:spacing w:before="0" w:line="266" w:lineRule="auto"/>
        <w:ind w:right="304" w:hanging="510"/>
        <w:jc w:val="both"/>
      </w:pPr>
      <w:r>
        <w:rPr>
          <w:b/>
          <w:i/>
          <w:color w:val="231F20"/>
          <w:u w:val="thick" w:color="231F20"/>
        </w:rPr>
        <w:t>Work</w:t>
      </w:r>
      <w:r>
        <w:rPr>
          <w:b/>
          <w:i/>
          <w:color w:val="231F20"/>
          <w:spacing w:val="-23"/>
          <w:u w:val="thick" w:color="231F20"/>
        </w:rPr>
        <w:t xml:space="preserve"> </w:t>
      </w:r>
      <w:r>
        <w:rPr>
          <w:b/>
          <w:i/>
          <w:color w:val="231F20"/>
          <w:u w:val="thick" w:color="231F20"/>
        </w:rPr>
        <w:t>Plan</w:t>
      </w:r>
      <w:r>
        <w:rPr>
          <w:b/>
          <w:i/>
          <w:color w:val="231F20"/>
          <w:spacing w:val="-23"/>
          <w:u w:val="thick" w:color="231F20"/>
        </w:rPr>
        <w:t xml:space="preserve"> </w:t>
      </w:r>
      <w:r>
        <w:rPr>
          <w:b/>
          <w:i/>
          <w:color w:val="231F20"/>
          <w:u w:val="thick" w:color="231F20"/>
        </w:rPr>
        <w:t>and</w:t>
      </w:r>
      <w:r>
        <w:rPr>
          <w:b/>
          <w:i/>
          <w:color w:val="231F20"/>
          <w:spacing w:val="-22"/>
          <w:u w:val="thick" w:color="231F20"/>
        </w:rPr>
        <w:t xml:space="preserve"> </w:t>
      </w:r>
      <w:r>
        <w:rPr>
          <w:b/>
          <w:i/>
          <w:color w:val="231F20"/>
          <w:u w:val="thick" w:color="231F20"/>
        </w:rPr>
        <w:t>Staffing</w:t>
      </w:r>
      <w:r>
        <w:rPr>
          <w:color w:val="231F20"/>
        </w:rPr>
        <w:t>.</w:t>
      </w:r>
      <w:r>
        <w:rPr>
          <w:color w:val="231F20"/>
          <w:spacing w:val="-23"/>
        </w:rPr>
        <w:t xml:space="preserve"> </w:t>
      </w:r>
      <w:r>
        <w:rPr>
          <w:color w:val="231F20"/>
        </w:rPr>
        <w:t>{Please</w:t>
      </w:r>
      <w:r>
        <w:rPr>
          <w:color w:val="231F20"/>
          <w:spacing w:val="-23"/>
        </w:rPr>
        <w:t xml:space="preserve"> </w:t>
      </w:r>
      <w:r>
        <w:rPr>
          <w:color w:val="231F20"/>
        </w:rPr>
        <w:t>outline</w:t>
      </w:r>
      <w:r>
        <w:rPr>
          <w:color w:val="231F20"/>
          <w:spacing w:val="-22"/>
        </w:rPr>
        <w:t xml:space="preserve"> </w:t>
      </w:r>
      <w:r>
        <w:rPr>
          <w:color w:val="231F20"/>
        </w:rPr>
        <w:t>the</w:t>
      </w:r>
      <w:r>
        <w:rPr>
          <w:color w:val="231F20"/>
          <w:spacing w:val="-23"/>
        </w:rPr>
        <w:t xml:space="preserve"> </w:t>
      </w:r>
      <w:r>
        <w:rPr>
          <w:color w:val="231F20"/>
        </w:rPr>
        <w:t>plan</w:t>
      </w:r>
      <w:r>
        <w:rPr>
          <w:color w:val="231F20"/>
          <w:spacing w:val="-23"/>
        </w:rPr>
        <w:t xml:space="preserve"> </w:t>
      </w:r>
      <w:r>
        <w:rPr>
          <w:color w:val="231F20"/>
        </w:rPr>
        <w:t>for</w:t>
      </w:r>
      <w:r>
        <w:rPr>
          <w:color w:val="231F20"/>
          <w:spacing w:val="-22"/>
        </w:rPr>
        <w:t xml:space="preserve"> </w:t>
      </w:r>
      <w:r>
        <w:rPr>
          <w:color w:val="231F20"/>
        </w:rPr>
        <w:t>the</w:t>
      </w:r>
      <w:r>
        <w:rPr>
          <w:color w:val="231F20"/>
          <w:spacing w:val="-23"/>
        </w:rPr>
        <w:t xml:space="preserve"> </w:t>
      </w:r>
      <w:r>
        <w:rPr>
          <w:color w:val="231F20"/>
        </w:rPr>
        <w:t>implementation</w:t>
      </w:r>
      <w:r>
        <w:rPr>
          <w:color w:val="231F20"/>
          <w:spacing w:val="-23"/>
        </w:rPr>
        <w:t xml:space="preserve"> </w:t>
      </w:r>
      <w:r>
        <w:rPr>
          <w:color w:val="231F20"/>
        </w:rPr>
        <w:t>of</w:t>
      </w:r>
      <w:r>
        <w:rPr>
          <w:color w:val="231F20"/>
          <w:spacing w:val="-22"/>
        </w:rPr>
        <w:t xml:space="preserve"> </w:t>
      </w:r>
      <w:r>
        <w:rPr>
          <w:color w:val="231F20"/>
        </w:rPr>
        <w:t>the</w:t>
      </w:r>
      <w:r>
        <w:rPr>
          <w:color w:val="231F20"/>
          <w:spacing w:val="-23"/>
        </w:rPr>
        <w:t xml:space="preserve"> </w:t>
      </w:r>
      <w:r>
        <w:rPr>
          <w:color w:val="231F20"/>
        </w:rPr>
        <w:t>main</w:t>
      </w:r>
      <w:r>
        <w:rPr>
          <w:color w:val="231F20"/>
          <w:spacing w:val="-23"/>
        </w:rPr>
        <w:t xml:space="preserve"> </w:t>
      </w:r>
      <w:r>
        <w:rPr>
          <w:color w:val="231F20"/>
        </w:rPr>
        <w:t>activities/ tasks of the assignment, their content and duration, phasing and interrelations, milestones (including interim approvals by the Client), and tentative delivery dates of the reports. The proposed work plan should be consistent with the technical approach and methodology, showing understanding of the TOR and ability to translate them into a feasible working plan and</w:t>
      </w:r>
      <w:r>
        <w:rPr>
          <w:color w:val="231F20"/>
          <w:spacing w:val="-4"/>
        </w:rPr>
        <w:t xml:space="preserve"> </w:t>
      </w:r>
      <w:r>
        <w:rPr>
          <w:color w:val="231F20"/>
        </w:rPr>
        <w:t>work</w:t>
      </w:r>
      <w:r>
        <w:rPr>
          <w:color w:val="231F20"/>
          <w:spacing w:val="-3"/>
        </w:rPr>
        <w:t xml:space="preserve"> </w:t>
      </w:r>
      <w:r>
        <w:rPr>
          <w:color w:val="231F20"/>
        </w:rPr>
        <w:t>schedule</w:t>
      </w:r>
      <w:r>
        <w:rPr>
          <w:color w:val="231F20"/>
          <w:spacing w:val="-2"/>
        </w:rPr>
        <w:t xml:space="preserve"> </w:t>
      </w:r>
      <w:r>
        <w:rPr>
          <w:color w:val="231F20"/>
        </w:rPr>
        <w:t>showing</w:t>
      </w:r>
      <w:r>
        <w:rPr>
          <w:color w:val="231F20"/>
          <w:spacing w:val="-2"/>
        </w:rPr>
        <w:t xml:space="preserve"> </w:t>
      </w:r>
      <w:r>
        <w:rPr>
          <w:color w:val="231F20"/>
        </w:rPr>
        <w:t>the</w:t>
      </w:r>
      <w:r>
        <w:rPr>
          <w:color w:val="231F20"/>
          <w:spacing w:val="-4"/>
        </w:rPr>
        <w:t xml:space="preserve"> </w:t>
      </w:r>
      <w:r>
        <w:rPr>
          <w:color w:val="231F20"/>
        </w:rPr>
        <w:t>assigned</w:t>
      </w:r>
      <w:r>
        <w:rPr>
          <w:color w:val="231F20"/>
          <w:spacing w:val="-3"/>
        </w:rPr>
        <w:t xml:space="preserve"> </w:t>
      </w:r>
      <w:r>
        <w:rPr>
          <w:color w:val="231F20"/>
        </w:rPr>
        <w:t>tasks</w:t>
      </w:r>
      <w:r>
        <w:rPr>
          <w:color w:val="231F20"/>
          <w:spacing w:val="-3"/>
        </w:rPr>
        <w:t xml:space="preserve"> </w:t>
      </w:r>
      <w:r>
        <w:rPr>
          <w:color w:val="231F20"/>
        </w:rPr>
        <w:t>for</w:t>
      </w:r>
      <w:r>
        <w:rPr>
          <w:color w:val="231F20"/>
          <w:spacing w:val="-3"/>
        </w:rPr>
        <w:t xml:space="preserve"> </w:t>
      </w:r>
      <w:r>
        <w:rPr>
          <w:color w:val="231F20"/>
        </w:rPr>
        <w:t>each</w:t>
      </w:r>
      <w:r>
        <w:rPr>
          <w:color w:val="231F20"/>
          <w:spacing w:val="-3"/>
        </w:rPr>
        <w:t xml:space="preserve"> </w:t>
      </w:r>
      <w:r>
        <w:rPr>
          <w:color w:val="231F20"/>
        </w:rPr>
        <w:t>expert.</w:t>
      </w:r>
      <w:r>
        <w:rPr>
          <w:color w:val="231F20"/>
          <w:spacing w:val="-15"/>
        </w:rPr>
        <w:t xml:space="preserve"> </w:t>
      </w:r>
      <w:r>
        <w:rPr>
          <w:color w:val="231F20"/>
        </w:rPr>
        <w:t>A</w:t>
      </w:r>
      <w:r>
        <w:rPr>
          <w:color w:val="231F20"/>
          <w:spacing w:val="-15"/>
        </w:rPr>
        <w:t xml:space="preserve"> </w:t>
      </w:r>
      <w:r>
        <w:rPr>
          <w:color w:val="231F20"/>
        </w:rPr>
        <w:t>list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final</w:t>
      </w:r>
      <w:r>
        <w:rPr>
          <w:color w:val="231F20"/>
          <w:spacing w:val="-3"/>
        </w:rPr>
        <w:t xml:space="preserve"> </w:t>
      </w:r>
      <w:r>
        <w:rPr>
          <w:color w:val="231F20"/>
        </w:rPr>
        <w:t>documents (including reports) to be delivered as final output(s) should be included here. The work plan should be consistent with the Work Schedule</w:t>
      </w:r>
      <w:r>
        <w:rPr>
          <w:color w:val="231F20"/>
          <w:spacing w:val="-4"/>
        </w:rPr>
        <w:t xml:space="preserve"> </w:t>
      </w:r>
      <w:r>
        <w:rPr>
          <w:color w:val="231F20"/>
        </w:rPr>
        <w:t>Form.}</w:t>
      </w:r>
    </w:p>
    <w:p w14:paraId="05D980B6" w14:textId="77777777" w:rsidR="00F8527D" w:rsidRDefault="00F8527D">
      <w:pPr>
        <w:pStyle w:val="BodyText"/>
        <w:spacing w:before="8"/>
        <w:rPr>
          <w:sz w:val="28"/>
        </w:rPr>
      </w:pPr>
    </w:p>
    <w:p w14:paraId="042B6E35" w14:textId="77777777" w:rsidR="00F8527D" w:rsidRDefault="00C21BEE" w:rsidP="006F6866">
      <w:pPr>
        <w:pStyle w:val="ListParagraph"/>
        <w:numPr>
          <w:ilvl w:val="0"/>
          <w:numId w:val="38"/>
        </w:numPr>
        <w:tabs>
          <w:tab w:val="left" w:pos="818"/>
        </w:tabs>
        <w:spacing w:before="1" w:line="266" w:lineRule="auto"/>
        <w:ind w:right="305" w:hanging="510"/>
        <w:jc w:val="both"/>
      </w:pPr>
      <w:r>
        <w:rPr>
          <w:b/>
          <w:i/>
          <w:color w:val="231F20"/>
          <w:u w:val="thick" w:color="231F20"/>
        </w:rPr>
        <w:t>Comments (on the TOR and on counterpart staff and facilities</w:t>
      </w:r>
      <w:r>
        <w:rPr>
          <w:b/>
          <w:i/>
          <w:color w:val="231F20"/>
        </w:rPr>
        <w:t xml:space="preserve">) </w:t>
      </w:r>
      <w:r>
        <w:rPr>
          <w:color w:val="231F20"/>
          <w:spacing w:val="-6"/>
        </w:rPr>
        <w:t xml:space="preserve">Your </w:t>
      </w:r>
      <w:r>
        <w:rPr>
          <w:color w:val="231F20"/>
        </w:rPr>
        <w:t>suggestions should be concise and to the point, and incorporated in your Proposal. Please also include comments,</w:t>
      </w:r>
      <w:r>
        <w:rPr>
          <w:color w:val="231F20"/>
          <w:spacing w:val="-14"/>
        </w:rPr>
        <w:t xml:space="preserve"> </w:t>
      </w:r>
      <w:r>
        <w:rPr>
          <w:color w:val="231F20"/>
        </w:rPr>
        <w:t>if</w:t>
      </w:r>
      <w:r>
        <w:rPr>
          <w:color w:val="231F20"/>
          <w:spacing w:val="-14"/>
        </w:rPr>
        <w:t xml:space="preserve"> </w:t>
      </w:r>
      <w:r>
        <w:rPr>
          <w:color w:val="231F20"/>
          <w:spacing w:val="-5"/>
        </w:rPr>
        <w:t>any,</w:t>
      </w:r>
      <w:r>
        <w:rPr>
          <w:color w:val="231F20"/>
          <w:spacing w:val="-14"/>
        </w:rPr>
        <w:t xml:space="preserve"> </w:t>
      </w:r>
      <w:r>
        <w:rPr>
          <w:color w:val="231F20"/>
        </w:rPr>
        <w:t>on</w:t>
      </w:r>
      <w:r>
        <w:rPr>
          <w:color w:val="231F20"/>
          <w:spacing w:val="-14"/>
        </w:rPr>
        <w:t xml:space="preserve"> </w:t>
      </w:r>
      <w:r>
        <w:rPr>
          <w:color w:val="231F20"/>
        </w:rPr>
        <w:t>counterpart</w:t>
      </w:r>
      <w:r>
        <w:rPr>
          <w:color w:val="231F20"/>
          <w:spacing w:val="-14"/>
        </w:rPr>
        <w:t xml:space="preserve"> </w:t>
      </w:r>
      <w:r>
        <w:rPr>
          <w:color w:val="231F20"/>
        </w:rPr>
        <w:t>staff</w:t>
      </w:r>
      <w:r>
        <w:rPr>
          <w:color w:val="231F20"/>
          <w:spacing w:val="-14"/>
        </w:rPr>
        <w:t xml:space="preserve"> </w:t>
      </w:r>
      <w:r>
        <w:rPr>
          <w:color w:val="231F20"/>
        </w:rPr>
        <w:t>and</w:t>
      </w:r>
      <w:r>
        <w:rPr>
          <w:color w:val="231F20"/>
          <w:spacing w:val="-14"/>
        </w:rPr>
        <w:t xml:space="preserve"> </w:t>
      </w:r>
      <w:r>
        <w:rPr>
          <w:color w:val="231F20"/>
        </w:rPr>
        <w:t>facilities</w:t>
      </w:r>
      <w:r>
        <w:rPr>
          <w:color w:val="231F20"/>
          <w:spacing w:val="-14"/>
        </w:rPr>
        <w:t xml:space="preserve"> </w:t>
      </w:r>
      <w:r>
        <w:rPr>
          <w:color w:val="231F20"/>
        </w:rPr>
        <w:t>to</w:t>
      </w:r>
      <w:r>
        <w:rPr>
          <w:color w:val="231F20"/>
          <w:spacing w:val="-14"/>
        </w:rPr>
        <w:t xml:space="preserve"> </w:t>
      </w:r>
      <w:r>
        <w:rPr>
          <w:color w:val="231F20"/>
        </w:rPr>
        <w:t>be</w:t>
      </w:r>
      <w:r>
        <w:rPr>
          <w:color w:val="231F20"/>
          <w:spacing w:val="-14"/>
        </w:rPr>
        <w:t xml:space="preserve"> </w:t>
      </w:r>
      <w:r>
        <w:rPr>
          <w:color w:val="231F20"/>
        </w:rPr>
        <w:t>provided</w:t>
      </w:r>
      <w:r>
        <w:rPr>
          <w:color w:val="231F20"/>
          <w:spacing w:val="-14"/>
        </w:rPr>
        <w:t xml:space="preserve"> </w:t>
      </w:r>
      <w:r>
        <w:rPr>
          <w:color w:val="231F20"/>
        </w:rPr>
        <w:t>by</w:t>
      </w:r>
      <w:r>
        <w:rPr>
          <w:color w:val="231F20"/>
          <w:spacing w:val="-14"/>
        </w:rPr>
        <w:t xml:space="preserve"> </w:t>
      </w:r>
      <w:r>
        <w:rPr>
          <w:color w:val="231F20"/>
        </w:rPr>
        <w:t>the</w:t>
      </w:r>
      <w:r>
        <w:rPr>
          <w:color w:val="231F20"/>
          <w:spacing w:val="-14"/>
        </w:rPr>
        <w:t xml:space="preserve"> </w:t>
      </w:r>
      <w:r>
        <w:rPr>
          <w:color w:val="231F20"/>
        </w:rPr>
        <w:t>Client.</w:t>
      </w:r>
      <w:r>
        <w:rPr>
          <w:color w:val="231F20"/>
          <w:spacing w:val="-14"/>
        </w:rPr>
        <w:t xml:space="preserve"> </w:t>
      </w:r>
      <w:r>
        <w:rPr>
          <w:color w:val="231F20"/>
        </w:rPr>
        <w:t>For</w:t>
      </w:r>
      <w:r>
        <w:rPr>
          <w:color w:val="231F20"/>
          <w:spacing w:val="-14"/>
        </w:rPr>
        <w:t xml:space="preserve"> </w:t>
      </w:r>
      <w:r>
        <w:rPr>
          <w:color w:val="231F20"/>
        </w:rPr>
        <w:t>example, administrative support, office space, local transportation, equipment, data, background reports,</w:t>
      </w:r>
      <w:r>
        <w:rPr>
          <w:color w:val="231F20"/>
          <w:spacing w:val="-1"/>
        </w:rPr>
        <w:t xml:space="preserve"> </w:t>
      </w:r>
      <w:r>
        <w:rPr>
          <w:color w:val="231F20"/>
        </w:rPr>
        <w:t>etc.}</w:t>
      </w:r>
    </w:p>
    <w:p w14:paraId="112FA18D" w14:textId="77777777" w:rsidR="00F8527D" w:rsidRDefault="00F8527D">
      <w:pPr>
        <w:spacing w:line="266" w:lineRule="auto"/>
        <w:jc w:val="both"/>
        <w:sectPr w:rsidR="00F8527D">
          <w:pgSz w:w="11910" w:h="16840"/>
          <w:pgMar w:top="1120" w:right="940" w:bottom="1360" w:left="940" w:header="0" w:footer="916" w:gutter="0"/>
          <w:cols w:space="720"/>
        </w:sectPr>
      </w:pPr>
    </w:p>
    <w:p w14:paraId="6B555DD6" w14:textId="77777777" w:rsidR="00F8527D" w:rsidRDefault="00C21BEE">
      <w:pPr>
        <w:pStyle w:val="Heading3"/>
        <w:spacing w:before="63"/>
        <w:ind w:right="370"/>
        <w:jc w:val="center"/>
      </w:pPr>
      <w:r>
        <w:rPr>
          <w:color w:val="231F20"/>
        </w:rPr>
        <w:lastRenderedPageBreak/>
        <w:t>Form TECH-5 (for FTP and STP)</w:t>
      </w:r>
    </w:p>
    <w:p w14:paraId="44FDBCC0" w14:textId="77777777" w:rsidR="00F8527D" w:rsidRDefault="00F8527D">
      <w:pPr>
        <w:pStyle w:val="BodyText"/>
        <w:spacing w:before="8"/>
        <w:rPr>
          <w:b/>
          <w:sz w:val="26"/>
        </w:rPr>
      </w:pPr>
    </w:p>
    <w:p w14:paraId="553EDBB4" w14:textId="77777777" w:rsidR="00F8527D" w:rsidRDefault="00C21BEE">
      <w:pPr>
        <w:ind w:left="2661"/>
        <w:rPr>
          <w:b/>
        </w:rPr>
      </w:pPr>
      <w:r>
        <w:rPr>
          <w:b/>
          <w:color w:val="231F20"/>
        </w:rPr>
        <w:t>Work Schedule and planning for deliverables</w:t>
      </w:r>
    </w:p>
    <w:p w14:paraId="677F6CF1" w14:textId="77777777" w:rsidR="00F8527D" w:rsidRDefault="00F8527D">
      <w:pPr>
        <w:pStyle w:val="BodyText"/>
        <w:spacing w:before="3"/>
        <w:rPr>
          <w:b/>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75"/>
        <w:gridCol w:w="3137"/>
        <w:gridCol w:w="465"/>
        <w:gridCol w:w="405"/>
        <w:gridCol w:w="405"/>
        <w:gridCol w:w="405"/>
        <w:gridCol w:w="405"/>
        <w:gridCol w:w="405"/>
        <w:gridCol w:w="405"/>
        <w:gridCol w:w="405"/>
        <w:gridCol w:w="405"/>
        <w:gridCol w:w="525"/>
        <w:gridCol w:w="420"/>
        <w:gridCol w:w="939"/>
      </w:tblGrid>
      <w:tr w:rsidR="00F8527D" w14:paraId="6FC11D3C" w14:textId="77777777">
        <w:trPr>
          <w:trHeight w:val="610"/>
        </w:trPr>
        <w:tc>
          <w:tcPr>
            <w:tcW w:w="675" w:type="dxa"/>
            <w:vMerge w:val="restart"/>
          </w:tcPr>
          <w:p w14:paraId="1E83509D" w14:textId="77777777" w:rsidR="00F8527D" w:rsidRDefault="00F8527D">
            <w:pPr>
              <w:pStyle w:val="TableParagraph"/>
              <w:rPr>
                <w:b/>
                <w:sz w:val="24"/>
              </w:rPr>
            </w:pPr>
          </w:p>
          <w:p w14:paraId="2EB86290" w14:textId="77777777" w:rsidR="00F8527D" w:rsidRDefault="00F8527D">
            <w:pPr>
              <w:pStyle w:val="TableParagraph"/>
              <w:spacing w:before="4"/>
              <w:rPr>
                <w:b/>
                <w:sz w:val="19"/>
              </w:rPr>
            </w:pPr>
          </w:p>
          <w:p w14:paraId="72AA0BBF" w14:textId="77777777" w:rsidR="00F8527D" w:rsidRDefault="00C21BEE">
            <w:pPr>
              <w:pStyle w:val="TableParagraph"/>
              <w:ind w:left="160"/>
              <w:rPr>
                <w:b/>
              </w:rPr>
            </w:pPr>
            <w:r>
              <w:rPr>
                <w:b/>
                <w:color w:val="231F20"/>
              </w:rPr>
              <w:t>No.</w:t>
            </w:r>
          </w:p>
        </w:tc>
        <w:tc>
          <w:tcPr>
            <w:tcW w:w="3137" w:type="dxa"/>
            <w:vMerge w:val="restart"/>
          </w:tcPr>
          <w:p w14:paraId="00918BA3" w14:textId="77777777" w:rsidR="00F8527D" w:rsidRDefault="00F8527D">
            <w:pPr>
              <w:pStyle w:val="TableParagraph"/>
              <w:rPr>
                <w:b/>
                <w:sz w:val="24"/>
              </w:rPr>
            </w:pPr>
          </w:p>
          <w:p w14:paraId="6AA69965" w14:textId="77777777" w:rsidR="00F8527D" w:rsidRDefault="00F8527D">
            <w:pPr>
              <w:pStyle w:val="TableParagraph"/>
              <w:spacing w:before="4"/>
              <w:rPr>
                <w:b/>
                <w:sz w:val="19"/>
              </w:rPr>
            </w:pPr>
          </w:p>
          <w:p w14:paraId="1457A5D7" w14:textId="77777777" w:rsidR="00F8527D" w:rsidRDefault="00C21BEE">
            <w:pPr>
              <w:pStyle w:val="TableParagraph"/>
              <w:ind w:left="573"/>
              <w:rPr>
                <w:b/>
              </w:rPr>
            </w:pPr>
            <w:r>
              <w:rPr>
                <w:b/>
                <w:color w:val="231F20"/>
              </w:rPr>
              <w:t xml:space="preserve">Deliverables </w:t>
            </w:r>
            <w:r>
              <w:rPr>
                <w:color w:val="231F20"/>
                <w:position w:val="7"/>
                <w:sz w:val="13"/>
              </w:rPr>
              <w:t xml:space="preserve">1 </w:t>
            </w:r>
            <w:r>
              <w:rPr>
                <w:b/>
                <w:color w:val="231F20"/>
              </w:rPr>
              <w:t>(D</w:t>
            </w:r>
            <w:proofErr w:type="gramStart"/>
            <w:r>
              <w:rPr>
                <w:b/>
                <w:color w:val="231F20"/>
              </w:rPr>
              <w:t>-..</w:t>
            </w:r>
            <w:proofErr w:type="gramEnd"/>
            <w:r>
              <w:rPr>
                <w:b/>
                <w:color w:val="231F20"/>
              </w:rPr>
              <w:t>)</w:t>
            </w:r>
          </w:p>
        </w:tc>
        <w:tc>
          <w:tcPr>
            <w:tcW w:w="5589" w:type="dxa"/>
            <w:gridSpan w:val="12"/>
          </w:tcPr>
          <w:p w14:paraId="0181E880" w14:textId="77777777" w:rsidR="00F8527D" w:rsidRDefault="00C21BEE">
            <w:pPr>
              <w:pStyle w:val="TableParagraph"/>
              <w:spacing w:before="178"/>
              <w:ind w:left="2383" w:right="2373"/>
              <w:jc w:val="center"/>
              <w:rPr>
                <w:b/>
              </w:rPr>
            </w:pPr>
            <w:r>
              <w:rPr>
                <w:b/>
                <w:color w:val="231F20"/>
              </w:rPr>
              <w:t>Months</w:t>
            </w:r>
          </w:p>
        </w:tc>
      </w:tr>
      <w:tr w:rsidR="00F8527D" w14:paraId="2D9A80C8" w14:textId="77777777">
        <w:trPr>
          <w:trHeight w:val="630"/>
        </w:trPr>
        <w:tc>
          <w:tcPr>
            <w:tcW w:w="675" w:type="dxa"/>
            <w:vMerge/>
            <w:tcBorders>
              <w:top w:val="nil"/>
            </w:tcBorders>
          </w:tcPr>
          <w:p w14:paraId="5E8B837A" w14:textId="77777777" w:rsidR="00F8527D" w:rsidRDefault="00F8527D">
            <w:pPr>
              <w:rPr>
                <w:sz w:val="2"/>
                <w:szCs w:val="2"/>
              </w:rPr>
            </w:pPr>
          </w:p>
        </w:tc>
        <w:tc>
          <w:tcPr>
            <w:tcW w:w="3137" w:type="dxa"/>
            <w:vMerge/>
            <w:tcBorders>
              <w:top w:val="nil"/>
            </w:tcBorders>
          </w:tcPr>
          <w:p w14:paraId="293FCE4A" w14:textId="77777777" w:rsidR="00F8527D" w:rsidRDefault="00F8527D">
            <w:pPr>
              <w:rPr>
                <w:sz w:val="2"/>
                <w:szCs w:val="2"/>
              </w:rPr>
            </w:pPr>
          </w:p>
        </w:tc>
        <w:tc>
          <w:tcPr>
            <w:tcW w:w="465" w:type="dxa"/>
          </w:tcPr>
          <w:p w14:paraId="0FD9C71A" w14:textId="77777777" w:rsidR="00F8527D" w:rsidRDefault="00C21BEE">
            <w:pPr>
              <w:pStyle w:val="TableParagraph"/>
              <w:spacing w:before="188"/>
              <w:ind w:left="10"/>
              <w:jc w:val="center"/>
              <w:rPr>
                <w:b/>
              </w:rPr>
            </w:pPr>
            <w:r>
              <w:rPr>
                <w:b/>
                <w:color w:val="231F20"/>
              </w:rPr>
              <w:t>1</w:t>
            </w:r>
          </w:p>
        </w:tc>
        <w:tc>
          <w:tcPr>
            <w:tcW w:w="405" w:type="dxa"/>
          </w:tcPr>
          <w:p w14:paraId="30B7D83C" w14:textId="77777777" w:rsidR="00F8527D" w:rsidRDefault="00C21BEE">
            <w:pPr>
              <w:pStyle w:val="TableParagraph"/>
              <w:spacing w:before="188"/>
              <w:ind w:left="141"/>
              <w:rPr>
                <w:b/>
              </w:rPr>
            </w:pPr>
            <w:r>
              <w:rPr>
                <w:b/>
                <w:color w:val="231F20"/>
              </w:rPr>
              <w:t>2</w:t>
            </w:r>
          </w:p>
        </w:tc>
        <w:tc>
          <w:tcPr>
            <w:tcW w:w="405" w:type="dxa"/>
          </w:tcPr>
          <w:p w14:paraId="17EF3A95" w14:textId="77777777" w:rsidR="00F8527D" w:rsidRDefault="00C21BEE">
            <w:pPr>
              <w:pStyle w:val="TableParagraph"/>
              <w:spacing w:before="188"/>
              <w:ind w:left="141"/>
              <w:rPr>
                <w:b/>
              </w:rPr>
            </w:pPr>
            <w:r>
              <w:rPr>
                <w:b/>
                <w:color w:val="231F20"/>
              </w:rPr>
              <w:t>3</w:t>
            </w:r>
          </w:p>
        </w:tc>
        <w:tc>
          <w:tcPr>
            <w:tcW w:w="405" w:type="dxa"/>
          </w:tcPr>
          <w:p w14:paraId="4FA7363A" w14:textId="77777777" w:rsidR="00F8527D" w:rsidRDefault="00C21BEE">
            <w:pPr>
              <w:pStyle w:val="TableParagraph"/>
              <w:spacing w:before="188"/>
              <w:ind w:left="141"/>
              <w:rPr>
                <w:b/>
              </w:rPr>
            </w:pPr>
            <w:r>
              <w:rPr>
                <w:b/>
                <w:color w:val="231F20"/>
              </w:rPr>
              <w:t>4</w:t>
            </w:r>
          </w:p>
        </w:tc>
        <w:tc>
          <w:tcPr>
            <w:tcW w:w="405" w:type="dxa"/>
          </w:tcPr>
          <w:p w14:paraId="5CD82F94" w14:textId="77777777" w:rsidR="00F8527D" w:rsidRDefault="00C21BEE">
            <w:pPr>
              <w:pStyle w:val="TableParagraph"/>
              <w:spacing w:before="188"/>
              <w:ind w:left="141"/>
              <w:rPr>
                <w:b/>
              </w:rPr>
            </w:pPr>
            <w:r>
              <w:rPr>
                <w:b/>
                <w:color w:val="231F20"/>
              </w:rPr>
              <w:t>5</w:t>
            </w:r>
          </w:p>
        </w:tc>
        <w:tc>
          <w:tcPr>
            <w:tcW w:w="405" w:type="dxa"/>
          </w:tcPr>
          <w:p w14:paraId="6CA618CE" w14:textId="77777777" w:rsidR="00F8527D" w:rsidRDefault="00C21BEE">
            <w:pPr>
              <w:pStyle w:val="TableParagraph"/>
              <w:spacing w:before="188"/>
              <w:ind w:left="141"/>
              <w:rPr>
                <w:b/>
              </w:rPr>
            </w:pPr>
            <w:r>
              <w:rPr>
                <w:b/>
                <w:color w:val="231F20"/>
              </w:rPr>
              <w:t>6</w:t>
            </w:r>
          </w:p>
        </w:tc>
        <w:tc>
          <w:tcPr>
            <w:tcW w:w="405" w:type="dxa"/>
          </w:tcPr>
          <w:p w14:paraId="3B128116" w14:textId="77777777" w:rsidR="00F8527D" w:rsidRDefault="00C21BEE">
            <w:pPr>
              <w:pStyle w:val="TableParagraph"/>
              <w:spacing w:before="188"/>
              <w:ind w:left="141"/>
              <w:rPr>
                <w:b/>
              </w:rPr>
            </w:pPr>
            <w:r>
              <w:rPr>
                <w:b/>
                <w:color w:val="231F20"/>
              </w:rPr>
              <w:t>7</w:t>
            </w:r>
          </w:p>
        </w:tc>
        <w:tc>
          <w:tcPr>
            <w:tcW w:w="405" w:type="dxa"/>
          </w:tcPr>
          <w:p w14:paraId="4FEEF259" w14:textId="77777777" w:rsidR="00F8527D" w:rsidRDefault="00C21BEE">
            <w:pPr>
              <w:pStyle w:val="TableParagraph"/>
              <w:spacing w:before="188"/>
              <w:ind w:left="141"/>
              <w:rPr>
                <w:b/>
              </w:rPr>
            </w:pPr>
            <w:r>
              <w:rPr>
                <w:b/>
                <w:color w:val="231F20"/>
              </w:rPr>
              <w:t>8</w:t>
            </w:r>
          </w:p>
        </w:tc>
        <w:tc>
          <w:tcPr>
            <w:tcW w:w="405" w:type="dxa"/>
          </w:tcPr>
          <w:p w14:paraId="1CD41381" w14:textId="77777777" w:rsidR="00F8527D" w:rsidRDefault="00C21BEE">
            <w:pPr>
              <w:pStyle w:val="TableParagraph"/>
              <w:spacing w:before="188"/>
              <w:ind w:left="141"/>
              <w:rPr>
                <w:b/>
              </w:rPr>
            </w:pPr>
            <w:r>
              <w:rPr>
                <w:b/>
                <w:color w:val="231F20"/>
              </w:rPr>
              <w:t>9</w:t>
            </w:r>
          </w:p>
        </w:tc>
        <w:tc>
          <w:tcPr>
            <w:tcW w:w="525" w:type="dxa"/>
          </w:tcPr>
          <w:p w14:paraId="0EFD072B" w14:textId="77777777" w:rsidR="00F8527D" w:rsidRDefault="00C21BEE">
            <w:pPr>
              <w:pStyle w:val="TableParagraph"/>
              <w:spacing w:before="188"/>
              <w:ind w:left="110"/>
              <w:rPr>
                <w:b/>
              </w:rPr>
            </w:pPr>
            <w:r>
              <w:rPr>
                <w:b/>
                <w:color w:val="231F20"/>
              </w:rPr>
              <w:t>.....</w:t>
            </w:r>
          </w:p>
        </w:tc>
        <w:tc>
          <w:tcPr>
            <w:tcW w:w="420" w:type="dxa"/>
          </w:tcPr>
          <w:p w14:paraId="1C08C527" w14:textId="77777777" w:rsidR="00F8527D" w:rsidRDefault="00C21BEE">
            <w:pPr>
              <w:pStyle w:val="TableParagraph"/>
              <w:spacing w:before="188"/>
              <w:ind w:left="143"/>
              <w:rPr>
                <w:b/>
              </w:rPr>
            </w:pPr>
            <w:r>
              <w:rPr>
                <w:b/>
                <w:color w:val="231F20"/>
              </w:rPr>
              <w:t>n</w:t>
            </w:r>
          </w:p>
        </w:tc>
        <w:tc>
          <w:tcPr>
            <w:tcW w:w="939" w:type="dxa"/>
          </w:tcPr>
          <w:p w14:paraId="17803C6B" w14:textId="77777777" w:rsidR="00F8527D" w:rsidRDefault="00C21BEE">
            <w:pPr>
              <w:pStyle w:val="TableParagraph"/>
              <w:spacing w:before="188"/>
              <w:ind w:left="115"/>
              <w:rPr>
                <w:b/>
              </w:rPr>
            </w:pPr>
            <w:r>
              <w:rPr>
                <w:b/>
                <w:color w:val="231F20"/>
              </w:rPr>
              <w:t>TOTAL</w:t>
            </w:r>
          </w:p>
        </w:tc>
      </w:tr>
      <w:tr w:rsidR="00F8527D" w14:paraId="047F264E" w14:textId="77777777">
        <w:trPr>
          <w:trHeight w:val="846"/>
        </w:trPr>
        <w:tc>
          <w:tcPr>
            <w:tcW w:w="675" w:type="dxa"/>
          </w:tcPr>
          <w:p w14:paraId="1B4B3D11" w14:textId="77777777" w:rsidR="00F8527D" w:rsidRDefault="00C21BEE">
            <w:pPr>
              <w:pStyle w:val="TableParagraph"/>
              <w:spacing w:before="17"/>
              <w:ind w:left="139" w:right="130"/>
              <w:jc w:val="center"/>
              <w:rPr>
                <w:b/>
              </w:rPr>
            </w:pPr>
            <w:r>
              <w:rPr>
                <w:b/>
                <w:color w:val="231F20"/>
              </w:rPr>
              <w:t>D-1</w:t>
            </w:r>
          </w:p>
        </w:tc>
        <w:tc>
          <w:tcPr>
            <w:tcW w:w="3137" w:type="dxa"/>
          </w:tcPr>
          <w:p w14:paraId="307288CC" w14:textId="77777777" w:rsidR="00F8527D" w:rsidRDefault="00C21BEE">
            <w:pPr>
              <w:pStyle w:val="TableParagraph"/>
              <w:spacing w:before="17"/>
              <w:ind w:left="68"/>
            </w:pPr>
            <w:r>
              <w:rPr>
                <w:color w:val="231F20"/>
              </w:rPr>
              <w:t>{e.g., Deliverable #1: Report A</w:t>
            </w:r>
          </w:p>
        </w:tc>
        <w:tc>
          <w:tcPr>
            <w:tcW w:w="465" w:type="dxa"/>
          </w:tcPr>
          <w:p w14:paraId="34F6C8DC" w14:textId="77777777" w:rsidR="00F8527D" w:rsidRDefault="00F8527D">
            <w:pPr>
              <w:pStyle w:val="TableParagraph"/>
              <w:rPr>
                <w:rFonts w:ascii="Times New Roman"/>
                <w:sz w:val="20"/>
              </w:rPr>
            </w:pPr>
          </w:p>
        </w:tc>
        <w:tc>
          <w:tcPr>
            <w:tcW w:w="405" w:type="dxa"/>
          </w:tcPr>
          <w:p w14:paraId="7A847616" w14:textId="77777777" w:rsidR="00F8527D" w:rsidRDefault="00F8527D">
            <w:pPr>
              <w:pStyle w:val="TableParagraph"/>
              <w:rPr>
                <w:rFonts w:ascii="Times New Roman"/>
                <w:sz w:val="20"/>
              </w:rPr>
            </w:pPr>
          </w:p>
        </w:tc>
        <w:tc>
          <w:tcPr>
            <w:tcW w:w="405" w:type="dxa"/>
          </w:tcPr>
          <w:p w14:paraId="46B325D9" w14:textId="77777777" w:rsidR="00F8527D" w:rsidRDefault="00F8527D">
            <w:pPr>
              <w:pStyle w:val="TableParagraph"/>
              <w:rPr>
                <w:rFonts w:ascii="Times New Roman"/>
                <w:sz w:val="20"/>
              </w:rPr>
            </w:pPr>
          </w:p>
        </w:tc>
        <w:tc>
          <w:tcPr>
            <w:tcW w:w="405" w:type="dxa"/>
          </w:tcPr>
          <w:p w14:paraId="61BFD969" w14:textId="77777777" w:rsidR="00F8527D" w:rsidRDefault="00F8527D">
            <w:pPr>
              <w:pStyle w:val="TableParagraph"/>
              <w:rPr>
                <w:rFonts w:ascii="Times New Roman"/>
                <w:sz w:val="20"/>
              </w:rPr>
            </w:pPr>
          </w:p>
        </w:tc>
        <w:tc>
          <w:tcPr>
            <w:tcW w:w="405" w:type="dxa"/>
          </w:tcPr>
          <w:p w14:paraId="18047A59" w14:textId="77777777" w:rsidR="00F8527D" w:rsidRDefault="00F8527D">
            <w:pPr>
              <w:pStyle w:val="TableParagraph"/>
              <w:rPr>
                <w:rFonts w:ascii="Times New Roman"/>
                <w:sz w:val="20"/>
              </w:rPr>
            </w:pPr>
          </w:p>
        </w:tc>
        <w:tc>
          <w:tcPr>
            <w:tcW w:w="405" w:type="dxa"/>
          </w:tcPr>
          <w:p w14:paraId="7ED65CB4" w14:textId="77777777" w:rsidR="00F8527D" w:rsidRDefault="00F8527D">
            <w:pPr>
              <w:pStyle w:val="TableParagraph"/>
              <w:rPr>
                <w:rFonts w:ascii="Times New Roman"/>
                <w:sz w:val="20"/>
              </w:rPr>
            </w:pPr>
          </w:p>
        </w:tc>
        <w:tc>
          <w:tcPr>
            <w:tcW w:w="405" w:type="dxa"/>
          </w:tcPr>
          <w:p w14:paraId="00AF6453" w14:textId="77777777" w:rsidR="00F8527D" w:rsidRDefault="00F8527D">
            <w:pPr>
              <w:pStyle w:val="TableParagraph"/>
              <w:rPr>
                <w:rFonts w:ascii="Times New Roman"/>
                <w:sz w:val="20"/>
              </w:rPr>
            </w:pPr>
          </w:p>
        </w:tc>
        <w:tc>
          <w:tcPr>
            <w:tcW w:w="405" w:type="dxa"/>
          </w:tcPr>
          <w:p w14:paraId="63A86C3D" w14:textId="77777777" w:rsidR="00F8527D" w:rsidRDefault="00F8527D">
            <w:pPr>
              <w:pStyle w:val="TableParagraph"/>
              <w:rPr>
                <w:rFonts w:ascii="Times New Roman"/>
                <w:sz w:val="20"/>
              </w:rPr>
            </w:pPr>
          </w:p>
        </w:tc>
        <w:tc>
          <w:tcPr>
            <w:tcW w:w="405" w:type="dxa"/>
          </w:tcPr>
          <w:p w14:paraId="4F4D40D1" w14:textId="77777777" w:rsidR="00F8527D" w:rsidRDefault="00F8527D">
            <w:pPr>
              <w:pStyle w:val="TableParagraph"/>
              <w:rPr>
                <w:rFonts w:ascii="Times New Roman"/>
                <w:sz w:val="20"/>
              </w:rPr>
            </w:pPr>
          </w:p>
        </w:tc>
        <w:tc>
          <w:tcPr>
            <w:tcW w:w="525" w:type="dxa"/>
          </w:tcPr>
          <w:p w14:paraId="61BC835E" w14:textId="77777777" w:rsidR="00F8527D" w:rsidRDefault="00F8527D">
            <w:pPr>
              <w:pStyle w:val="TableParagraph"/>
              <w:rPr>
                <w:rFonts w:ascii="Times New Roman"/>
                <w:sz w:val="20"/>
              </w:rPr>
            </w:pPr>
          </w:p>
        </w:tc>
        <w:tc>
          <w:tcPr>
            <w:tcW w:w="420" w:type="dxa"/>
          </w:tcPr>
          <w:p w14:paraId="18088724" w14:textId="77777777" w:rsidR="00F8527D" w:rsidRDefault="00F8527D">
            <w:pPr>
              <w:pStyle w:val="TableParagraph"/>
              <w:rPr>
                <w:rFonts w:ascii="Times New Roman"/>
                <w:sz w:val="20"/>
              </w:rPr>
            </w:pPr>
          </w:p>
        </w:tc>
        <w:tc>
          <w:tcPr>
            <w:tcW w:w="939" w:type="dxa"/>
          </w:tcPr>
          <w:p w14:paraId="1A352953" w14:textId="77777777" w:rsidR="00F8527D" w:rsidRDefault="00F8527D">
            <w:pPr>
              <w:pStyle w:val="TableParagraph"/>
              <w:rPr>
                <w:rFonts w:ascii="Times New Roman"/>
                <w:sz w:val="20"/>
              </w:rPr>
            </w:pPr>
          </w:p>
        </w:tc>
      </w:tr>
      <w:tr w:rsidR="00F8527D" w14:paraId="201D6A9C" w14:textId="77777777">
        <w:trPr>
          <w:trHeight w:val="862"/>
        </w:trPr>
        <w:tc>
          <w:tcPr>
            <w:tcW w:w="675" w:type="dxa"/>
          </w:tcPr>
          <w:p w14:paraId="1CED26F3" w14:textId="77777777" w:rsidR="00F8527D" w:rsidRDefault="00F8527D">
            <w:pPr>
              <w:pStyle w:val="TableParagraph"/>
              <w:rPr>
                <w:rFonts w:ascii="Times New Roman"/>
                <w:sz w:val="20"/>
              </w:rPr>
            </w:pPr>
          </w:p>
        </w:tc>
        <w:tc>
          <w:tcPr>
            <w:tcW w:w="3137" w:type="dxa"/>
          </w:tcPr>
          <w:p w14:paraId="50FBFCFC" w14:textId="77777777" w:rsidR="00F8527D" w:rsidRDefault="00C21BEE">
            <w:pPr>
              <w:pStyle w:val="TableParagraph"/>
              <w:spacing w:before="17"/>
              <w:ind w:left="68"/>
            </w:pPr>
            <w:r>
              <w:rPr>
                <w:color w:val="231F20"/>
              </w:rPr>
              <w:t>1) data collection</w:t>
            </w:r>
          </w:p>
        </w:tc>
        <w:tc>
          <w:tcPr>
            <w:tcW w:w="465" w:type="dxa"/>
          </w:tcPr>
          <w:p w14:paraId="6E253F0A" w14:textId="77777777" w:rsidR="00F8527D" w:rsidRDefault="00F8527D">
            <w:pPr>
              <w:pStyle w:val="TableParagraph"/>
              <w:rPr>
                <w:rFonts w:ascii="Times New Roman"/>
                <w:sz w:val="20"/>
              </w:rPr>
            </w:pPr>
          </w:p>
        </w:tc>
        <w:tc>
          <w:tcPr>
            <w:tcW w:w="405" w:type="dxa"/>
          </w:tcPr>
          <w:p w14:paraId="25F04743" w14:textId="77777777" w:rsidR="00F8527D" w:rsidRDefault="00F8527D">
            <w:pPr>
              <w:pStyle w:val="TableParagraph"/>
              <w:rPr>
                <w:rFonts w:ascii="Times New Roman"/>
                <w:sz w:val="20"/>
              </w:rPr>
            </w:pPr>
          </w:p>
        </w:tc>
        <w:tc>
          <w:tcPr>
            <w:tcW w:w="405" w:type="dxa"/>
          </w:tcPr>
          <w:p w14:paraId="0DEAAD16" w14:textId="77777777" w:rsidR="00F8527D" w:rsidRDefault="00F8527D">
            <w:pPr>
              <w:pStyle w:val="TableParagraph"/>
              <w:rPr>
                <w:rFonts w:ascii="Times New Roman"/>
                <w:sz w:val="20"/>
              </w:rPr>
            </w:pPr>
          </w:p>
        </w:tc>
        <w:tc>
          <w:tcPr>
            <w:tcW w:w="405" w:type="dxa"/>
          </w:tcPr>
          <w:p w14:paraId="7EFECD00" w14:textId="77777777" w:rsidR="00F8527D" w:rsidRDefault="00F8527D">
            <w:pPr>
              <w:pStyle w:val="TableParagraph"/>
              <w:rPr>
                <w:rFonts w:ascii="Times New Roman"/>
                <w:sz w:val="20"/>
              </w:rPr>
            </w:pPr>
          </w:p>
        </w:tc>
        <w:tc>
          <w:tcPr>
            <w:tcW w:w="405" w:type="dxa"/>
          </w:tcPr>
          <w:p w14:paraId="100B790E" w14:textId="77777777" w:rsidR="00F8527D" w:rsidRDefault="00F8527D">
            <w:pPr>
              <w:pStyle w:val="TableParagraph"/>
              <w:rPr>
                <w:rFonts w:ascii="Times New Roman"/>
                <w:sz w:val="20"/>
              </w:rPr>
            </w:pPr>
          </w:p>
        </w:tc>
        <w:tc>
          <w:tcPr>
            <w:tcW w:w="405" w:type="dxa"/>
          </w:tcPr>
          <w:p w14:paraId="232FD1E6" w14:textId="77777777" w:rsidR="00F8527D" w:rsidRDefault="00F8527D">
            <w:pPr>
              <w:pStyle w:val="TableParagraph"/>
              <w:rPr>
                <w:rFonts w:ascii="Times New Roman"/>
                <w:sz w:val="20"/>
              </w:rPr>
            </w:pPr>
          </w:p>
        </w:tc>
        <w:tc>
          <w:tcPr>
            <w:tcW w:w="405" w:type="dxa"/>
          </w:tcPr>
          <w:p w14:paraId="7C9426CA" w14:textId="77777777" w:rsidR="00F8527D" w:rsidRDefault="00F8527D">
            <w:pPr>
              <w:pStyle w:val="TableParagraph"/>
              <w:rPr>
                <w:rFonts w:ascii="Times New Roman"/>
                <w:sz w:val="20"/>
              </w:rPr>
            </w:pPr>
          </w:p>
        </w:tc>
        <w:tc>
          <w:tcPr>
            <w:tcW w:w="405" w:type="dxa"/>
          </w:tcPr>
          <w:p w14:paraId="5AA10319" w14:textId="77777777" w:rsidR="00F8527D" w:rsidRDefault="00F8527D">
            <w:pPr>
              <w:pStyle w:val="TableParagraph"/>
              <w:rPr>
                <w:rFonts w:ascii="Times New Roman"/>
                <w:sz w:val="20"/>
              </w:rPr>
            </w:pPr>
          </w:p>
        </w:tc>
        <w:tc>
          <w:tcPr>
            <w:tcW w:w="405" w:type="dxa"/>
          </w:tcPr>
          <w:p w14:paraId="6E00CFB0" w14:textId="77777777" w:rsidR="00F8527D" w:rsidRDefault="00F8527D">
            <w:pPr>
              <w:pStyle w:val="TableParagraph"/>
              <w:rPr>
                <w:rFonts w:ascii="Times New Roman"/>
                <w:sz w:val="20"/>
              </w:rPr>
            </w:pPr>
          </w:p>
        </w:tc>
        <w:tc>
          <w:tcPr>
            <w:tcW w:w="525" w:type="dxa"/>
          </w:tcPr>
          <w:p w14:paraId="302C8B93" w14:textId="77777777" w:rsidR="00F8527D" w:rsidRDefault="00F8527D">
            <w:pPr>
              <w:pStyle w:val="TableParagraph"/>
              <w:rPr>
                <w:rFonts w:ascii="Times New Roman"/>
                <w:sz w:val="20"/>
              </w:rPr>
            </w:pPr>
          </w:p>
        </w:tc>
        <w:tc>
          <w:tcPr>
            <w:tcW w:w="420" w:type="dxa"/>
          </w:tcPr>
          <w:p w14:paraId="37F34AF6" w14:textId="77777777" w:rsidR="00F8527D" w:rsidRDefault="00F8527D">
            <w:pPr>
              <w:pStyle w:val="TableParagraph"/>
              <w:rPr>
                <w:rFonts w:ascii="Times New Roman"/>
                <w:sz w:val="20"/>
              </w:rPr>
            </w:pPr>
          </w:p>
        </w:tc>
        <w:tc>
          <w:tcPr>
            <w:tcW w:w="939" w:type="dxa"/>
          </w:tcPr>
          <w:p w14:paraId="0B8FA0ED" w14:textId="77777777" w:rsidR="00F8527D" w:rsidRDefault="00F8527D">
            <w:pPr>
              <w:pStyle w:val="TableParagraph"/>
              <w:rPr>
                <w:rFonts w:ascii="Times New Roman"/>
                <w:sz w:val="20"/>
              </w:rPr>
            </w:pPr>
          </w:p>
        </w:tc>
      </w:tr>
      <w:tr w:rsidR="00F8527D" w14:paraId="718365BB" w14:textId="77777777">
        <w:trPr>
          <w:trHeight w:val="862"/>
        </w:trPr>
        <w:tc>
          <w:tcPr>
            <w:tcW w:w="675" w:type="dxa"/>
          </w:tcPr>
          <w:p w14:paraId="238F933A" w14:textId="77777777" w:rsidR="00F8527D" w:rsidRDefault="00F8527D">
            <w:pPr>
              <w:pStyle w:val="TableParagraph"/>
              <w:rPr>
                <w:rFonts w:ascii="Times New Roman"/>
                <w:sz w:val="20"/>
              </w:rPr>
            </w:pPr>
          </w:p>
        </w:tc>
        <w:tc>
          <w:tcPr>
            <w:tcW w:w="3137" w:type="dxa"/>
          </w:tcPr>
          <w:p w14:paraId="560FE685" w14:textId="77777777" w:rsidR="00F8527D" w:rsidRDefault="00C21BEE">
            <w:pPr>
              <w:pStyle w:val="TableParagraph"/>
              <w:spacing w:before="17"/>
              <w:ind w:left="68"/>
            </w:pPr>
            <w:r>
              <w:rPr>
                <w:color w:val="231F20"/>
              </w:rPr>
              <w:t>2) drafting</w:t>
            </w:r>
          </w:p>
        </w:tc>
        <w:tc>
          <w:tcPr>
            <w:tcW w:w="465" w:type="dxa"/>
          </w:tcPr>
          <w:p w14:paraId="3B0B5CF9" w14:textId="77777777" w:rsidR="00F8527D" w:rsidRDefault="00F8527D">
            <w:pPr>
              <w:pStyle w:val="TableParagraph"/>
              <w:rPr>
                <w:rFonts w:ascii="Times New Roman"/>
                <w:sz w:val="20"/>
              </w:rPr>
            </w:pPr>
          </w:p>
        </w:tc>
        <w:tc>
          <w:tcPr>
            <w:tcW w:w="405" w:type="dxa"/>
          </w:tcPr>
          <w:p w14:paraId="3DFAA26F" w14:textId="77777777" w:rsidR="00F8527D" w:rsidRDefault="00F8527D">
            <w:pPr>
              <w:pStyle w:val="TableParagraph"/>
              <w:rPr>
                <w:rFonts w:ascii="Times New Roman"/>
                <w:sz w:val="20"/>
              </w:rPr>
            </w:pPr>
          </w:p>
        </w:tc>
        <w:tc>
          <w:tcPr>
            <w:tcW w:w="405" w:type="dxa"/>
          </w:tcPr>
          <w:p w14:paraId="53365E54" w14:textId="77777777" w:rsidR="00F8527D" w:rsidRDefault="00F8527D">
            <w:pPr>
              <w:pStyle w:val="TableParagraph"/>
              <w:rPr>
                <w:rFonts w:ascii="Times New Roman"/>
                <w:sz w:val="20"/>
              </w:rPr>
            </w:pPr>
          </w:p>
        </w:tc>
        <w:tc>
          <w:tcPr>
            <w:tcW w:w="405" w:type="dxa"/>
          </w:tcPr>
          <w:p w14:paraId="67CDACD5" w14:textId="77777777" w:rsidR="00F8527D" w:rsidRDefault="00F8527D">
            <w:pPr>
              <w:pStyle w:val="TableParagraph"/>
              <w:rPr>
                <w:rFonts w:ascii="Times New Roman"/>
                <w:sz w:val="20"/>
              </w:rPr>
            </w:pPr>
          </w:p>
        </w:tc>
        <w:tc>
          <w:tcPr>
            <w:tcW w:w="405" w:type="dxa"/>
          </w:tcPr>
          <w:p w14:paraId="586C4BEE" w14:textId="77777777" w:rsidR="00F8527D" w:rsidRDefault="00F8527D">
            <w:pPr>
              <w:pStyle w:val="TableParagraph"/>
              <w:rPr>
                <w:rFonts w:ascii="Times New Roman"/>
                <w:sz w:val="20"/>
              </w:rPr>
            </w:pPr>
          </w:p>
        </w:tc>
        <w:tc>
          <w:tcPr>
            <w:tcW w:w="405" w:type="dxa"/>
          </w:tcPr>
          <w:p w14:paraId="4DA9E085" w14:textId="77777777" w:rsidR="00F8527D" w:rsidRDefault="00F8527D">
            <w:pPr>
              <w:pStyle w:val="TableParagraph"/>
              <w:rPr>
                <w:rFonts w:ascii="Times New Roman"/>
                <w:sz w:val="20"/>
              </w:rPr>
            </w:pPr>
          </w:p>
        </w:tc>
        <w:tc>
          <w:tcPr>
            <w:tcW w:w="405" w:type="dxa"/>
          </w:tcPr>
          <w:p w14:paraId="09174036" w14:textId="77777777" w:rsidR="00F8527D" w:rsidRDefault="00F8527D">
            <w:pPr>
              <w:pStyle w:val="TableParagraph"/>
              <w:rPr>
                <w:rFonts w:ascii="Times New Roman"/>
                <w:sz w:val="20"/>
              </w:rPr>
            </w:pPr>
          </w:p>
        </w:tc>
        <w:tc>
          <w:tcPr>
            <w:tcW w:w="405" w:type="dxa"/>
          </w:tcPr>
          <w:p w14:paraId="5C070EB0" w14:textId="77777777" w:rsidR="00F8527D" w:rsidRDefault="00F8527D">
            <w:pPr>
              <w:pStyle w:val="TableParagraph"/>
              <w:rPr>
                <w:rFonts w:ascii="Times New Roman"/>
                <w:sz w:val="20"/>
              </w:rPr>
            </w:pPr>
          </w:p>
        </w:tc>
        <w:tc>
          <w:tcPr>
            <w:tcW w:w="405" w:type="dxa"/>
          </w:tcPr>
          <w:p w14:paraId="15CB6330" w14:textId="77777777" w:rsidR="00F8527D" w:rsidRDefault="00F8527D">
            <w:pPr>
              <w:pStyle w:val="TableParagraph"/>
              <w:rPr>
                <w:rFonts w:ascii="Times New Roman"/>
                <w:sz w:val="20"/>
              </w:rPr>
            </w:pPr>
          </w:p>
        </w:tc>
        <w:tc>
          <w:tcPr>
            <w:tcW w:w="525" w:type="dxa"/>
          </w:tcPr>
          <w:p w14:paraId="36A8D578" w14:textId="77777777" w:rsidR="00F8527D" w:rsidRDefault="00F8527D">
            <w:pPr>
              <w:pStyle w:val="TableParagraph"/>
              <w:rPr>
                <w:rFonts w:ascii="Times New Roman"/>
                <w:sz w:val="20"/>
              </w:rPr>
            </w:pPr>
          </w:p>
        </w:tc>
        <w:tc>
          <w:tcPr>
            <w:tcW w:w="420" w:type="dxa"/>
          </w:tcPr>
          <w:p w14:paraId="06123CCE" w14:textId="77777777" w:rsidR="00F8527D" w:rsidRDefault="00F8527D">
            <w:pPr>
              <w:pStyle w:val="TableParagraph"/>
              <w:rPr>
                <w:rFonts w:ascii="Times New Roman"/>
                <w:sz w:val="20"/>
              </w:rPr>
            </w:pPr>
          </w:p>
        </w:tc>
        <w:tc>
          <w:tcPr>
            <w:tcW w:w="939" w:type="dxa"/>
          </w:tcPr>
          <w:p w14:paraId="04B36702" w14:textId="77777777" w:rsidR="00F8527D" w:rsidRDefault="00F8527D">
            <w:pPr>
              <w:pStyle w:val="TableParagraph"/>
              <w:rPr>
                <w:rFonts w:ascii="Times New Roman"/>
                <w:sz w:val="20"/>
              </w:rPr>
            </w:pPr>
          </w:p>
        </w:tc>
      </w:tr>
      <w:tr w:rsidR="00F8527D" w14:paraId="40426C79" w14:textId="77777777">
        <w:trPr>
          <w:trHeight w:val="862"/>
        </w:trPr>
        <w:tc>
          <w:tcPr>
            <w:tcW w:w="675" w:type="dxa"/>
          </w:tcPr>
          <w:p w14:paraId="58E2A501" w14:textId="77777777" w:rsidR="00F8527D" w:rsidRDefault="00F8527D">
            <w:pPr>
              <w:pStyle w:val="TableParagraph"/>
              <w:rPr>
                <w:rFonts w:ascii="Times New Roman"/>
                <w:sz w:val="20"/>
              </w:rPr>
            </w:pPr>
          </w:p>
        </w:tc>
        <w:tc>
          <w:tcPr>
            <w:tcW w:w="3137" w:type="dxa"/>
          </w:tcPr>
          <w:p w14:paraId="09E0EAC3" w14:textId="77777777" w:rsidR="00F8527D" w:rsidRDefault="00C21BEE">
            <w:pPr>
              <w:pStyle w:val="TableParagraph"/>
              <w:spacing w:before="17"/>
              <w:ind w:left="68"/>
            </w:pPr>
            <w:r>
              <w:rPr>
                <w:color w:val="231F20"/>
              </w:rPr>
              <w:t>3) inception report</w:t>
            </w:r>
          </w:p>
        </w:tc>
        <w:tc>
          <w:tcPr>
            <w:tcW w:w="465" w:type="dxa"/>
          </w:tcPr>
          <w:p w14:paraId="149AF4B0" w14:textId="77777777" w:rsidR="00F8527D" w:rsidRDefault="00F8527D">
            <w:pPr>
              <w:pStyle w:val="TableParagraph"/>
              <w:rPr>
                <w:rFonts w:ascii="Times New Roman"/>
                <w:sz w:val="20"/>
              </w:rPr>
            </w:pPr>
          </w:p>
        </w:tc>
        <w:tc>
          <w:tcPr>
            <w:tcW w:w="405" w:type="dxa"/>
          </w:tcPr>
          <w:p w14:paraId="17A9C01C" w14:textId="77777777" w:rsidR="00F8527D" w:rsidRDefault="00F8527D">
            <w:pPr>
              <w:pStyle w:val="TableParagraph"/>
              <w:rPr>
                <w:rFonts w:ascii="Times New Roman"/>
                <w:sz w:val="20"/>
              </w:rPr>
            </w:pPr>
          </w:p>
        </w:tc>
        <w:tc>
          <w:tcPr>
            <w:tcW w:w="405" w:type="dxa"/>
          </w:tcPr>
          <w:p w14:paraId="663BA02D" w14:textId="77777777" w:rsidR="00F8527D" w:rsidRDefault="00F8527D">
            <w:pPr>
              <w:pStyle w:val="TableParagraph"/>
              <w:rPr>
                <w:rFonts w:ascii="Times New Roman"/>
                <w:sz w:val="20"/>
              </w:rPr>
            </w:pPr>
          </w:p>
        </w:tc>
        <w:tc>
          <w:tcPr>
            <w:tcW w:w="405" w:type="dxa"/>
          </w:tcPr>
          <w:p w14:paraId="187CCC6C" w14:textId="77777777" w:rsidR="00F8527D" w:rsidRDefault="00F8527D">
            <w:pPr>
              <w:pStyle w:val="TableParagraph"/>
              <w:rPr>
                <w:rFonts w:ascii="Times New Roman"/>
                <w:sz w:val="20"/>
              </w:rPr>
            </w:pPr>
          </w:p>
        </w:tc>
        <w:tc>
          <w:tcPr>
            <w:tcW w:w="405" w:type="dxa"/>
          </w:tcPr>
          <w:p w14:paraId="06BAF832" w14:textId="77777777" w:rsidR="00F8527D" w:rsidRDefault="00F8527D">
            <w:pPr>
              <w:pStyle w:val="TableParagraph"/>
              <w:rPr>
                <w:rFonts w:ascii="Times New Roman"/>
                <w:sz w:val="20"/>
              </w:rPr>
            </w:pPr>
          </w:p>
        </w:tc>
        <w:tc>
          <w:tcPr>
            <w:tcW w:w="405" w:type="dxa"/>
          </w:tcPr>
          <w:p w14:paraId="4DD0490A" w14:textId="77777777" w:rsidR="00F8527D" w:rsidRDefault="00F8527D">
            <w:pPr>
              <w:pStyle w:val="TableParagraph"/>
              <w:rPr>
                <w:rFonts w:ascii="Times New Roman"/>
                <w:sz w:val="20"/>
              </w:rPr>
            </w:pPr>
          </w:p>
        </w:tc>
        <w:tc>
          <w:tcPr>
            <w:tcW w:w="405" w:type="dxa"/>
          </w:tcPr>
          <w:p w14:paraId="4A8EEB49" w14:textId="77777777" w:rsidR="00F8527D" w:rsidRDefault="00F8527D">
            <w:pPr>
              <w:pStyle w:val="TableParagraph"/>
              <w:rPr>
                <w:rFonts w:ascii="Times New Roman"/>
                <w:sz w:val="20"/>
              </w:rPr>
            </w:pPr>
          </w:p>
        </w:tc>
        <w:tc>
          <w:tcPr>
            <w:tcW w:w="405" w:type="dxa"/>
          </w:tcPr>
          <w:p w14:paraId="67E52383" w14:textId="77777777" w:rsidR="00F8527D" w:rsidRDefault="00F8527D">
            <w:pPr>
              <w:pStyle w:val="TableParagraph"/>
              <w:rPr>
                <w:rFonts w:ascii="Times New Roman"/>
                <w:sz w:val="20"/>
              </w:rPr>
            </w:pPr>
          </w:p>
        </w:tc>
        <w:tc>
          <w:tcPr>
            <w:tcW w:w="405" w:type="dxa"/>
          </w:tcPr>
          <w:p w14:paraId="5C904A2E" w14:textId="77777777" w:rsidR="00F8527D" w:rsidRDefault="00F8527D">
            <w:pPr>
              <w:pStyle w:val="TableParagraph"/>
              <w:rPr>
                <w:rFonts w:ascii="Times New Roman"/>
                <w:sz w:val="20"/>
              </w:rPr>
            </w:pPr>
          </w:p>
        </w:tc>
        <w:tc>
          <w:tcPr>
            <w:tcW w:w="525" w:type="dxa"/>
          </w:tcPr>
          <w:p w14:paraId="267AAEA3" w14:textId="77777777" w:rsidR="00F8527D" w:rsidRDefault="00F8527D">
            <w:pPr>
              <w:pStyle w:val="TableParagraph"/>
              <w:rPr>
                <w:rFonts w:ascii="Times New Roman"/>
                <w:sz w:val="20"/>
              </w:rPr>
            </w:pPr>
          </w:p>
        </w:tc>
        <w:tc>
          <w:tcPr>
            <w:tcW w:w="420" w:type="dxa"/>
          </w:tcPr>
          <w:p w14:paraId="4B8A7A95" w14:textId="77777777" w:rsidR="00F8527D" w:rsidRDefault="00F8527D">
            <w:pPr>
              <w:pStyle w:val="TableParagraph"/>
              <w:rPr>
                <w:rFonts w:ascii="Times New Roman"/>
                <w:sz w:val="20"/>
              </w:rPr>
            </w:pPr>
          </w:p>
        </w:tc>
        <w:tc>
          <w:tcPr>
            <w:tcW w:w="939" w:type="dxa"/>
          </w:tcPr>
          <w:p w14:paraId="1A8D7807" w14:textId="77777777" w:rsidR="00F8527D" w:rsidRDefault="00F8527D">
            <w:pPr>
              <w:pStyle w:val="TableParagraph"/>
              <w:rPr>
                <w:rFonts w:ascii="Times New Roman"/>
                <w:sz w:val="20"/>
              </w:rPr>
            </w:pPr>
          </w:p>
        </w:tc>
      </w:tr>
      <w:tr w:rsidR="00F8527D" w14:paraId="77DC5F67" w14:textId="77777777">
        <w:trPr>
          <w:trHeight w:val="862"/>
        </w:trPr>
        <w:tc>
          <w:tcPr>
            <w:tcW w:w="675" w:type="dxa"/>
          </w:tcPr>
          <w:p w14:paraId="4F48462F" w14:textId="77777777" w:rsidR="00F8527D" w:rsidRDefault="00F8527D">
            <w:pPr>
              <w:pStyle w:val="TableParagraph"/>
              <w:rPr>
                <w:rFonts w:ascii="Times New Roman"/>
                <w:sz w:val="20"/>
              </w:rPr>
            </w:pPr>
          </w:p>
        </w:tc>
        <w:tc>
          <w:tcPr>
            <w:tcW w:w="3137" w:type="dxa"/>
          </w:tcPr>
          <w:p w14:paraId="22B945F4" w14:textId="77777777" w:rsidR="00F8527D" w:rsidRDefault="00C21BEE">
            <w:pPr>
              <w:pStyle w:val="TableParagraph"/>
              <w:spacing w:before="17"/>
              <w:ind w:left="68"/>
            </w:pPr>
            <w:r>
              <w:rPr>
                <w:color w:val="231F20"/>
              </w:rPr>
              <w:t>4) incorporating comments</w:t>
            </w:r>
          </w:p>
        </w:tc>
        <w:tc>
          <w:tcPr>
            <w:tcW w:w="465" w:type="dxa"/>
          </w:tcPr>
          <w:p w14:paraId="38BD630E" w14:textId="77777777" w:rsidR="00F8527D" w:rsidRDefault="00F8527D">
            <w:pPr>
              <w:pStyle w:val="TableParagraph"/>
              <w:rPr>
                <w:rFonts w:ascii="Times New Roman"/>
                <w:sz w:val="20"/>
              </w:rPr>
            </w:pPr>
          </w:p>
        </w:tc>
        <w:tc>
          <w:tcPr>
            <w:tcW w:w="405" w:type="dxa"/>
          </w:tcPr>
          <w:p w14:paraId="548DD984" w14:textId="77777777" w:rsidR="00F8527D" w:rsidRDefault="00F8527D">
            <w:pPr>
              <w:pStyle w:val="TableParagraph"/>
              <w:rPr>
                <w:rFonts w:ascii="Times New Roman"/>
                <w:sz w:val="20"/>
              </w:rPr>
            </w:pPr>
          </w:p>
        </w:tc>
        <w:tc>
          <w:tcPr>
            <w:tcW w:w="405" w:type="dxa"/>
          </w:tcPr>
          <w:p w14:paraId="60DE7717" w14:textId="77777777" w:rsidR="00F8527D" w:rsidRDefault="00F8527D">
            <w:pPr>
              <w:pStyle w:val="TableParagraph"/>
              <w:rPr>
                <w:rFonts w:ascii="Times New Roman"/>
                <w:sz w:val="20"/>
              </w:rPr>
            </w:pPr>
          </w:p>
        </w:tc>
        <w:tc>
          <w:tcPr>
            <w:tcW w:w="405" w:type="dxa"/>
          </w:tcPr>
          <w:p w14:paraId="518B9AE6" w14:textId="77777777" w:rsidR="00F8527D" w:rsidRDefault="00F8527D">
            <w:pPr>
              <w:pStyle w:val="TableParagraph"/>
              <w:rPr>
                <w:rFonts w:ascii="Times New Roman"/>
                <w:sz w:val="20"/>
              </w:rPr>
            </w:pPr>
          </w:p>
        </w:tc>
        <w:tc>
          <w:tcPr>
            <w:tcW w:w="405" w:type="dxa"/>
          </w:tcPr>
          <w:p w14:paraId="73C258D2" w14:textId="77777777" w:rsidR="00F8527D" w:rsidRDefault="00F8527D">
            <w:pPr>
              <w:pStyle w:val="TableParagraph"/>
              <w:rPr>
                <w:rFonts w:ascii="Times New Roman"/>
                <w:sz w:val="20"/>
              </w:rPr>
            </w:pPr>
          </w:p>
        </w:tc>
        <w:tc>
          <w:tcPr>
            <w:tcW w:w="405" w:type="dxa"/>
          </w:tcPr>
          <w:p w14:paraId="01D66661" w14:textId="77777777" w:rsidR="00F8527D" w:rsidRDefault="00F8527D">
            <w:pPr>
              <w:pStyle w:val="TableParagraph"/>
              <w:rPr>
                <w:rFonts w:ascii="Times New Roman"/>
                <w:sz w:val="20"/>
              </w:rPr>
            </w:pPr>
          </w:p>
        </w:tc>
        <w:tc>
          <w:tcPr>
            <w:tcW w:w="405" w:type="dxa"/>
          </w:tcPr>
          <w:p w14:paraId="192254E8" w14:textId="77777777" w:rsidR="00F8527D" w:rsidRDefault="00F8527D">
            <w:pPr>
              <w:pStyle w:val="TableParagraph"/>
              <w:rPr>
                <w:rFonts w:ascii="Times New Roman"/>
                <w:sz w:val="20"/>
              </w:rPr>
            </w:pPr>
          </w:p>
        </w:tc>
        <w:tc>
          <w:tcPr>
            <w:tcW w:w="405" w:type="dxa"/>
          </w:tcPr>
          <w:p w14:paraId="55200E91" w14:textId="77777777" w:rsidR="00F8527D" w:rsidRDefault="00F8527D">
            <w:pPr>
              <w:pStyle w:val="TableParagraph"/>
              <w:rPr>
                <w:rFonts w:ascii="Times New Roman"/>
                <w:sz w:val="20"/>
              </w:rPr>
            </w:pPr>
          </w:p>
        </w:tc>
        <w:tc>
          <w:tcPr>
            <w:tcW w:w="405" w:type="dxa"/>
          </w:tcPr>
          <w:p w14:paraId="49DBA9B1" w14:textId="77777777" w:rsidR="00F8527D" w:rsidRDefault="00F8527D">
            <w:pPr>
              <w:pStyle w:val="TableParagraph"/>
              <w:rPr>
                <w:rFonts w:ascii="Times New Roman"/>
                <w:sz w:val="20"/>
              </w:rPr>
            </w:pPr>
          </w:p>
        </w:tc>
        <w:tc>
          <w:tcPr>
            <w:tcW w:w="525" w:type="dxa"/>
          </w:tcPr>
          <w:p w14:paraId="0B09BD0D" w14:textId="77777777" w:rsidR="00F8527D" w:rsidRDefault="00F8527D">
            <w:pPr>
              <w:pStyle w:val="TableParagraph"/>
              <w:rPr>
                <w:rFonts w:ascii="Times New Roman"/>
                <w:sz w:val="20"/>
              </w:rPr>
            </w:pPr>
          </w:p>
        </w:tc>
        <w:tc>
          <w:tcPr>
            <w:tcW w:w="420" w:type="dxa"/>
          </w:tcPr>
          <w:p w14:paraId="0FA655B8" w14:textId="77777777" w:rsidR="00F8527D" w:rsidRDefault="00F8527D">
            <w:pPr>
              <w:pStyle w:val="TableParagraph"/>
              <w:rPr>
                <w:rFonts w:ascii="Times New Roman"/>
                <w:sz w:val="20"/>
              </w:rPr>
            </w:pPr>
          </w:p>
        </w:tc>
        <w:tc>
          <w:tcPr>
            <w:tcW w:w="939" w:type="dxa"/>
          </w:tcPr>
          <w:p w14:paraId="7B333DF2" w14:textId="77777777" w:rsidR="00F8527D" w:rsidRDefault="00F8527D">
            <w:pPr>
              <w:pStyle w:val="TableParagraph"/>
              <w:rPr>
                <w:rFonts w:ascii="Times New Roman"/>
                <w:sz w:val="20"/>
              </w:rPr>
            </w:pPr>
          </w:p>
        </w:tc>
      </w:tr>
      <w:tr w:rsidR="00F8527D" w14:paraId="5A5BF494" w14:textId="77777777">
        <w:trPr>
          <w:trHeight w:val="1142"/>
        </w:trPr>
        <w:tc>
          <w:tcPr>
            <w:tcW w:w="675" w:type="dxa"/>
          </w:tcPr>
          <w:p w14:paraId="5C44E13C" w14:textId="77777777" w:rsidR="00F8527D" w:rsidRDefault="00F8527D">
            <w:pPr>
              <w:pStyle w:val="TableParagraph"/>
              <w:rPr>
                <w:rFonts w:ascii="Times New Roman"/>
                <w:sz w:val="20"/>
              </w:rPr>
            </w:pPr>
          </w:p>
        </w:tc>
        <w:tc>
          <w:tcPr>
            <w:tcW w:w="3137" w:type="dxa"/>
          </w:tcPr>
          <w:p w14:paraId="5981AD83" w14:textId="77777777" w:rsidR="00F8527D" w:rsidRDefault="00C21BEE">
            <w:pPr>
              <w:pStyle w:val="TableParagraph"/>
              <w:spacing w:before="17"/>
              <w:ind w:left="68"/>
            </w:pPr>
            <w:r>
              <w:rPr>
                <w:color w:val="231F20"/>
              </w:rPr>
              <w:t>5) delivery of final report to</w:t>
            </w:r>
          </w:p>
          <w:p w14:paraId="5EEA57F3" w14:textId="77777777" w:rsidR="00F8527D" w:rsidRDefault="00C21BEE">
            <w:pPr>
              <w:pStyle w:val="TableParagraph"/>
              <w:spacing w:before="27"/>
              <w:ind w:left="351"/>
            </w:pPr>
            <w:r>
              <w:rPr>
                <w:color w:val="231F20"/>
              </w:rPr>
              <w:t>Client}</w:t>
            </w:r>
          </w:p>
        </w:tc>
        <w:tc>
          <w:tcPr>
            <w:tcW w:w="465" w:type="dxa"/>
          </w:tcPr>
          <w:p w14:paraId="5F3CEB8E" w14:textId="77777777" w:rsidR="00F8527D" w:rsidRDefault="00F8527D">
            <w:pPr>
              <w:pStyle w:val="TableParagraph"/>
              <w:rPr>
                <w:rFonts w:ascii="Times New Roman"/>
                <w:sz w:val="20"/>
              </w:rPr>
            </w:pPr>
          </w:p>
        </w:tc>
        <w:tc>
          <w:tcPr>
            <w:tcW w:w="405" w:type="dxa"/>
          </w:tcPr>
          <w:p w14:paraId="3F257E1A" w14:textId="77777777" w:rsidR="00F8527D" w:rsidRDefault="00F8527D">
            <w:pPr>
              <w:pStyle w:val="TableParagraph"/>
              <w:rPr>
                <w:rFonts w:ascii="Times New Roman"/>
                <w:sz w:val="20"/>
              </w:rPr>
            </w:pPr>
          </w:p>
        </w:tc>
        <w:tc>
          <w:tcPr>
            <w:tcW w:w="405" w:type="dxa"/>
          </w:tcPr>
          <w:p w14:paraId="1C638B48" w14:textId="77777777" w:rsidR="00F8527D" w:rsidRDefault="00F8527D">
            <w:pPr>
              <w:pStyle w:val="TableParagraph"/>
              <w:rPr>
                <w:rFonts w:ascii="Times New Roman"/>
                <w:sz w:val="20"/>
              </w:rPr>
            </w:pPr>
          </w:p>
        </w:tc>
        <w:tc>
          <w:tcPr>
            <w:tcW w:w="405" w:type="dxa"/>
          </w:tcPr>
          <w:p w14:paraId="31E308D9" w14:textId="77777777" w:rsidR="00F8527D" w:rsidRDefault="00F8527D">
            <w:pPr>
              <w:pStyle w:val="TableParagraph"/>
              <w:rPr>
                <w:rFonts w:ascii="Times New Roman"/>
                <w:sz w:val="20"/>
              </w:rPr>
            </w:pPr>
          </w:p>
        </w:tc>
        <w:tc>
          <w:tcPr>
            <w:tcW w:w="405" w:type="dxa"/>
          </w:tcPr>
          <w:p w14:paraId="6DD72F71" w14:textId="77777777" w:rsidR="00F8527D" w:rsidRDefault="00F8527D">
            <w:pPr>
              <w:pStyle w:val="TableParagraph"/>
              <w:rPr>
                <w:rFonts w:ascii="Times New Roman"/>
                <w:sz w:val="20"/>
              </w:rPr>
            </w:pPr>
          </w:p>
        </w:tc>
        <w:tc>
          <w:tcPr>
            <w:tcW w:w="405" w:type="dxa"/>
          </w:tcPr>
          <w:p w14:paraId="7343EE3F" w14:textId="77777777" w:rsidR="00F8527D" w:rsidRDefault="00F8527D">
            <w:pPr>
              <w:pStyle w:val="TableParagraph"/>
              <w:rPr>
                <w:rFonts w:ascii="Times New Roman"/>
                <w:sz w:val="20"/>
              </w:rPr>
            </w:pPr>
          </w:p>
        </w:tc>
        <w:tc>
          <w:tcPr>
            <w:tcW w:w="405" w:type="dxa"/>
          </w:tcPr>
          <w:p w14:paraId="1017CBD2" w14:textId="77777777" w:rsidR="00F8527D" w:rsidRDefault="00F8527D">
            <w:pPr>
              <w:pStyle w:val="TableParagraph"/>
              <w:rPr>
                <w:rFonts w:ascii="Times New Roman"/>
                <w:sz w:val="20"/>
              </w:rPr>
            </w:pPr>
          </w:p>
        </w:tc>
        <w:tc>
          <w:tcPr>
            <w:tcW w:w="405" w:type="dxa"/>
          </w:tcPr>
          <w:p w14:paraId="7BF2DE2C" w14:textId="77777777" w:rsidR="00F8527D" w:rsidRDefault="00F8527D">
            <w:pPr>
              <w:pStyle w:val="TableParagraph"/>
              <w:rPr>
                <w:rFonts w:ascii="Times New Roman"/>
                <w:sz w:val="20"/>
              </w:rPr>
            </w:pPr>
          </w:p>
        </w:tc>
        <w:tc>
          <w:tcPr>
            <w:tcW w:w="405" w:type="dxa"/>
          </w:tcPr>
          <w:p w14:paraId="2F42489A" w14:textId="77777777" w:rsidR="00F8527D" w:rsidRDefault="00F8527D">
            <w:pPr>
              <w:pStyle w:val="TableParagraph"/>
              <w:rPr>
                <w:rFonts w:ascii="Times New Roman"/>
                <w:sz w:val="20"/>
              </w:rPr>
            </w:pPr>
          </w:p>
        </w:tc>
        <w:tc>
          <w:tcPr>
            <w:tcW w:w="525" w:type="dxa"/>
          </w:tcPr>
          <w:p w14:paraId="1CE81749" w14:textId="77777777" w:rsidR="00F8527D" w:rsidRDefault="00F8527D">
            <w:pPr>
              <w:pStyle w:val="TableParagraph"/>
              <w:rPr>
                <w:rFonts w:ascii="Times New Roman"/>
                <w:sz w:val="20"/>
              </w:rPr>
            </w:pPr>
          </w:p>
        </w:tc>
        <w:tc>
          <w:tcPr>
            <w:tcW w:w="420" w:type="dxa"/>
          </w:tcPr>
          <w:p w14:paraId="0ED20F1C" w14:textId="77777777" w:rsidR="00F8527D" w:rsidRDefault="00F8527D">
            <w:pPr>
              <w:pStyle w:val="TableParagraph"/>
              <w:rPr>
                <w:rFonts w:ascii="Times New Roman"/>
                <w:sz w:val="20"/>
              </w:rPr>
            </w:pPr>
          </w:p>
        </w:tc>
        <w:tc>
          <w:tcPr>
            <w:tcW w:w="939" w:type="dxa"/>
          </w:tcPr>
          <w:p w14:paraId="2B9A5281" w14:textId="77777777" w:rsidR="00F8527D" w:rsidRDefault="00F8527D">
            <w:pPr>
              <w:pStyle w:val="TableParagraph"/>
              <w:rPr>
                <w:rFonts w:ascii="Times New Roman"/>
                <w:sz w:val="20"/>
              </w:rPr>
            </w:pPr>
          </w:p>
        </w:tc>
      </w:tr>
      <w:tr w:rsidR="00F8527D" w14:paraId="20F1D808" w14:textId="77777777">
        <w:trPr>
          <w:trHeight w:val="846"/>
        </w:trPr>
        <w:tc>
          <w:tcPr>
            <w:tcW w:w="675" w:type="dxa"/>
          </w:tcPr>
          <w:p w14:paraId="14C2CA2E" w14:textId="77777777" w:rsidR="00F8527D" w:rsidRDefault="00F8527D">
            <w:pPr>
              <w:pStyle w:val="TableParagraph"/>
              <w:rPr>
                <w:rFonts w:ascii="Times New Roman"/>
                <w:sz w:val="20"/>
              </w:rPr>
            </w:pPr>
          </w:p>
        </w:tc>
        <w:tc>
          <w:tcPr>
            <w:tcW w:w="3137" w:type="dxa"/>
          </w:tcPr>
          <w:p w14:paraId="0FD2F638" w14:textId="77777777" w:rsidR="00F8527D" w:rsidRDefault="00F8527D">
            <w:pPr>
              <w:pStyle w:val="TableParagraph"/>
              <w:rPr>
                <w:rFonts w:ascii="Times New Roman"/>
                <w:sz w:val="20"/>
              </w:rPr>
            </w:pPr>
          </w:p>
        </w:tc>
        <w:tc>
          <w:tcPr>
            <w:tcW w:w="465" w:type="dxa"/>
          </w:tcPr>
          <w:p w14:paraId="2B3C7BF7" w14:textId="77777777" w:rsidR="00F8527D" w:rsidRDefault="00F8527D">
            <w:pPr>
              <w:pStyle w:val="TableParagraph"/>
              <w:rPr>
                <w:rFonts w:ascii="Times New Roman"/>
                <w:sz w:val="20"/>
              </w:rPr>
            </w:pPr>
          </w:p>
        </w:tc>
        <w:tc>
          <w:tcPr>
            <w:tcW w:w="405" w:type="dxa"/>
          </w:tcPr>
          <w:p w14:paraId="4A6C805B" w14:textId="77777777" w:rsidR="00F8527D" w:rsidRDefault="00F8527D">
            <w:pPr>
              <w:pStyle w:val="TableParagraph"/>
              <w:rPr>
                <w:rFonts w:ascii="Times New Roman"/>
                <w:sz w:val="20"/>
              </w:rPr>
            </w:pPr>
          </w:p>
        </w:tc>
        <w:tc>
          <w:tcPr>
            <w:tcW w:w="405" w:type="dxa"/>
          </w:tcPr>
          <w:p w14:paraId="3F8503CB" w14:textId="77777777" w:rsidR="00F8527D" w:rsidRDefault="00F8527D">
            <w:pPr>
              <w:pStyle w:val="TableParagraph"/>
              <w:rPr>
                <w:rFonts w:ascii="Times New Roman"/>
                <w:sz w:val="20"/>
              </w:rPr>
            </w:pPr>
          </w:p>
        </w:tc>
        <w:tc>
          <w:tcPr>
            <w:tcW w:w="405" w:type="dxa"/>
          </w:tcPr>
          <w:p w14:paraId="6CEF4953" w14:textId="77777777" w:rsidR="00F8527D" w:rsidRDefault="00F8527D">
            <w:pPr>
              <w:pStyle w:val="TableParagraph"/>
              <w:rPr>
                <w:rFonts w:ascii="Times New Roman"/>
                <w:sz w:val="20"/>
              </w:rPr>
            </w:pPr>
          </w:p>
        </w:tc>
        <w:tc>
          <w:tcPr>
            <w:tcW w:w="405" w:type="dxa"/>
          </w:tcPr>
          <w:p w14:paraId="32DCF967" w14:textId="77777777" w:rsidR="00F8527D" w:rsidRDefault="00F8527D">
            <w:pPr>
              <w:pStyle w:val="TableParagraph"/>
              <w:rPr>
                <w:rFonts w:ascii="Times New Roman"/>
                <w:sz w:val="20"/>
              </w:rPr>
            </w:pPr>
          </w:p>
        </w:tc>
        <w:tc>
          <w:tcPr>
            <w:tcW w:w="405" w:type="dxa"/>
          </w:tcPr>
          <w:p w14:paraId="6258AED2" w14:textId="77777777" w:rsidR="00F8527D" w:rsidRDefault="00F8527D">
            <w:pPr>
              <w:pStyle w:val="TableParagraph"/>
              <w:rPr>
                <w:rFonts w:ascii="Times New Roman"/>
                <w:sz w:val="20"/>
              </w:rPr>
            </w:pPr>
          </w:p>
        </w:tc>
        <w:tc>
          <w:tcPr>
            <w:tcW w:w="405" w:type="dxa"/>
          </w:tcPr>
          <w:p w14:paraId="7F379649" w14:textId="77777777" w:rsidR="00F8527D" w:rsidRDefault="00F8527D">
            <w:pPr>
              <w:pStyle w:val="TableParagraph"/>
              <w:rPr>
                <w:rFonts w:ascii="Times New Roman"/>
                <w:sz w:val="20"/>
              </w:rPr>
            </w:pPr>
          </w:p>
        </w:tc>
        <w:tc>
          <w:tcPr>
            <w:tcW w:w="405" w:type="dxa"/>
          </w:tcPr>
          <w:p w14:paraId="128D7338" w14:textId="77777777" w:rsidR="00F8527D" w:rsidRDefault="00F8527D">
            <w:pPr>
              <w:pStyle w:val="TableParagraph"/>
              <w:rPr>
                <w:rFonts w:ascii="Times New Roman"/>
                <w:sz w:val="20"/>
              </w:rPr>
            </w:pPr>
          </w:p>
        </w:tc>
        <w:tc>
          <w:tcPr>
            <w:tcW w:w="405" w:type="dxa"/>
          </w:tcPr>
          <w:p w14:paraId="5789F931" w14:textId="77777777" w:rsidR="00F8527D" w:rsidRDefault="00F8527D">
            <w:pPr>
              <w:pStyle w:val="TableParagraph"/>
              <w:rPr>
                <w:rFonts w:ascii="Times New Roman"/>
                <w:sz w:val="20"/>
              </w:rPr>
            </w:pPr>
          </w:p>
        </w:tc>
        <w:tc>
          <w:tcPr>
            <w:tcW w:w="525" w:type="dxa"/>
          </w:tcPr>
          <w:p w14:paraId="6329C270" w14:textId="77777777" w:rsidR="00F8527D" w:rsidRDefault="00F8527D">
            <w:pPr>
              <w:pStyle w:val="TableParagraph"/>
              <w:rPr>
                <w:rFonts w:ascii="Times New Roman"/>
                <w:sz w:val="20"/>
              </w:rPr>
            </w:pPr>
          </w:p>
        </w:tc>
        <w:tc>
          <w:tcPr>
            <w:tcW w:w="420" w:type="dxa"/>
          </w:tcPr>
          <w:p w14:paraId="54152345" w14:textId="77777777" w:rsidR="00F8527D" w:rsidRDefault="00F8527D">
            <w:pPr>
              <w:pStyle w:val="TableParagraph"/>
              <w:rPr>
                <w:rFonts w:ascii="Times New Roman"/>
                <w:sz w:val="20"/>
              </w:rPr>
            </w:pPr>
          </w:p>
        </w:tc>
        <w:tc>
          <w:tcPr>
            <w:tcW w:w="939" w:type="dxa"/>
          </w:tcPr>
          <w:p w14:paraId="49F6ED13" w14:textId="77777777" w:rsidR="00F8527D" w:rsidRDefault="00F8527D">
            <w:pPr>
              <w:pStyle w:val="TableParagraph"/>
              <w:rPr>
                <w:rFonts w:ascii="Times New Roman"/>
                <w:sz w:val="20"/>
              </w:rPr>
            </w:pPr>
          </w:p>
        </w:tc>
      </w:tr>
      <w:tr w:rsidR="00F8527D" w14:paraId="07C9A3D7" w14:textId="77777777">
        <w:trPr>
          <w:trHeight w:val="1686"/>
        </w:trPr>
        <w:tc>
          <w:tcPr>
            <w:tcW w:w="675" w:type="dxa"/>
          </w:tcPr>
          <w:p w14:paraId="78F9747C" w14:textId="77777777" w:rsidR="00F8527D" w:rsidRDefault="00C21BEE">
            <w:pPr>
              <w:pStyle w:val="TableParagraph"/>
              <w:spacing w:before="17"/>
              <w:ind w:left="139" w:right="130"/>
              <w:jc w:val="center"/>
              <w:rPr>
                <w:b/>
              </w:rPr>
            </w:pPr>
            <w:r>
              <w:rPr>
                <w:b/>
                <w:color w:val="231F20"/>
              </w:rPr>
              <w:t>D-2</w:t>
            </w:r>
          </w:p>
        </w:tc>
        <w:tc>
          <w:tcPr>
            <w:tcW w:w="3137" w:type="dxa"/>
          </w:tcPr>
          <w:p w14:paraId="14F6A120" w14:textId="77777777" w:rsidR="00F8527D" w:rsidRDefault="00C21BEE">
            <w:pPr>
              <w:pStyle w:val="TableParagraph"/>
              <w:spacing w:before="17" w:line="266" w:lineRule="auto"/>
              <w:ind w:left="68" w:right="1375"/>
            </w:pPr>
            <w:r>
              <w:rPr>
                <w:color w:val="231F20"/>
              </w:rPr>
              <w:t>{e.g., Deliverable #</w:t>
            </w:r>
            <w:proofErr w:type="gramStart"/>
            <w:r>
              <w:rPr>
                <w:color w:val="231F20"/>
              </w:rPr>
              <w:t>2:...............</w:t>
            </w:r>
            <w:proofErr w:type="gramEnd"/>
            <w:r>
              <w:rPr>
                <w:color w:val="231F20"/>
              </w:rPr>
              <w:t>}</w:t>
            </w:r>
          </w:p>
        </w:tc>
        <w:tc>
          <w:tcPr>
            <w:tcW w:w="465" w:type="dxa"/>
          </w:tcPr>
          <w:p w14:paraId="549007A4" w14:textId="77777777" w:rsidR="00F8527D" w:rsidRDefault="00F8527D">
            <w:pPr>
              <w:pStyle w:val="TableParagraph"/>
              <w:rPr>
                <w:rFonts w:ascii="Times New Roman"/>
                <w:sz w:val="20"/>
              </w:rPr>
            </w:pPr>
          </w:p>
        </w:tc>
        <w:tc>
          <w:tcPr>
            <w:tcW w:w="405" w:type="dxa"/>
          </w:tcPr>
          <w:p w14:paraId="3481EF34" w14:textId="77777777" w:rsidR="00F8527D" w:rsidRDefault="00F8527D">
            <w:pPr>
              <w:pStyle w:val="TableParagraph"/>
              <w:rPr>
                <w:rFonts w:ascii="Times New Roman"/>
                <w:sz w:val="20"/>
              </w:rPr>
            </w:pPr>
          </w:p>
        </w:tc>
        <w:tc>
          <w:tcPr>
            <w:tcW w:w="405" w:type="dxa"/>
          </w:tcPr>
          <w:p w14:paraId="77C26272" w14:textId="77777777" w:rsidR="00F8527D" w:rsidRDefault="00F8527D">
            <w:pPr>
              <w:pStyle w:val="TableParagraph"/>
              <w:rPr>
                <w:rFonts w:ascii="Times New Roman"/>
                <w:sz w:val="20"/>
              </w:rPr>
            </w:pPr>
          </w:p>
        </w:tc>
        <w:tc>
          <w:tcPr>
            <w:tcW w:w="405" w:type="dxa"/>
          </w:tcPr>
          <w:p w14:paraId="7747B755" w14:textId="77777777" w:rsidR="00F8527D" w:rsidRDefault="00F8527D">
            <w:pPr>
              <w:pStyle w:val="TableParagraph"/>
              <w:rPr>
                <w:rFonts w:ascii="Times New Roman"/>
                <w:sz w:val="20"/>
              </w:rPr>
            </w:pPr>
          </w:p>
        </w:tc>
        <w:tc>
          <w:tcPr>
            <w:tcW w:w="405" w:type="dxa"/>
          </w:tcPr>
          <w:p w14:paraId="155124E7" w14:textId="77777777" w:rsidR="00F8527D" w:rsidRDefault="00F8527D">
            <w:pPr>
              <w:pStyle w:val="TableParagraph"/>
              <w:rPr>
                <w:rFonts w:ascii="Times New Roman"/>
                <w:sz w:val="20"/>
              </w:rPr>
            </w:pPr>
          </w:p>
        </w:tc>
        <w:tc>
          <w:tcPr>
            <w:tcW w:w="405" w:type="dxa"/>
          </w:tcPr>
          <w:p w14:paraId="6501707B" w14:textId="77777777" w:rsidR="00F8527D" w:rsidRDefault="00F8527D">
            <w:pPr>
              <w:pStyle w:val="TableParagraph"/>
              <w:rPr>
                <w:rFonts w:ascii="Times New Roman"/>
                <w:sz w:val="20"/>
              </w:rPr>
            </w:pPr>
          </w:p>
        </w:tc>
        <w:tc>
          <w:tcPr>
            <w:tcW w:w="405" w:type="dxa"/>
          </w:tcPr>
          <w:p w14:paraId="0345123A" w14:textId="77777777" w:rsidR="00F8527D" w:rsidRDefault="00F8527D">
            <w:pPr>
              <w:pStyle w:val="TableParagraph"/>
              <w:rPr>
                <w:rFonts w:ascii="Times New Roman"/>
                <w:sz w:val="20"/>
              </w:rPr>
            </w:pPr>
          </w:p>
        </w:tc>
        <w:tc>
          <w:tcPr>
            <w:tcW w:w="405" w:type="dxa"/>
          </w:tcPr>
          <w:p w14:paraId="0BD8F1FF" w14:textId="77777777" w:rsidR="00F8527D" w:rsidRDefault="00F8527D">
            <w:pPr>
              <w:pStyle w:val="TableParagraph"/>
              <w:rPr>
                <w:rFonts w:ascii="Times New Roman"/>
                <w:sz w:val="20"/>
              </w:rPr>
            </w:pPr>
          </w:p>
        </w:tc>
        <w:tc>
          <w:tcPr>
            <w:tcW w:w="405" w:type="dxa"/>
          </w:tcPr>
          <w:p w14:paraId="1CC87C96" w14:textId="77777777" w:rsidR="00F8527D" w:rsidRDefault="00F8527D">
            <w:pPr>
              <w:pStyle w:val="TableParagraph"/>
              <w:rPr>
                <w:rFonts w:ascii="Times New Roman"/>
                <w:sz w:val="20"/>
              </w:rPr>
            </w:pPr>
          </w:p>
        </w:tc>
        <w:tc>
          <w:tcPr>
            <w:tcW w:w="525" w:type="dxa"/>
          </w:tcPr>
          <w:p w14:paraId="526052C2" w14:textId="77777777" w:rsidR="00F8527D" w:rsidRDefault="00F8527D">
            <w:pPr>
              <w:pStyle w:val="TableParagraph"/>
              <w:rPr>
                <w:rFonts w:ascii="Times New Roman"/>
                <w:sz w:val="20"/>
              </w:rPr>
            </w:pPr>
          </w:p>
        </w:tc>
        <w:tc>
          <w:tcPr>
            <w:tcW w:w="420" w:type="dxa"/>
          </w:tcPr>
          <w:p w14:paraId="5453C9FC" w14:textId="77777777" w:rsidR="00F8527D" w:rsidRDefault="00F8527D">
            <w:pPr>
              <w:pStyle w:val="TableParagraph"/>
              <w:rPr>
                <w:rFonts w:ascii="Times New Roman"/>
                <w:sz w:val="20"/>
              </w:rPr>
            </w:pPr>
          </w:p>
        </w:tc>
        <w:tc>
          <w:tcPr>
            <w:tcW w:w="939" w:type="dxa"/>
          </w:tcPr>
          <w:p w14:paraId="2D78A11D" w14:textId="77777777" w:rsidR="00F8527D" w:rsidRDefault="00F8527D">
            <w:pPr>
              <w:pStyle w:val="TableParagraph"/>
              <w:rPr>
                <w:rFonts w:ascii="Times New Roman"/>
                <w:sz w:val="20"/>
              </w:rPr>
            </w:pPr>
          </w:p>
        </w:tc>
      </w:tr>
      <w:tr w:rsidR="00F8527D" w14:paraId="7461CE3C" w14:textId="77777777">
        <w:trPr>
          <w:trHeight w:val="846"/>
        </w:trPr>
        <w:tc>
          <w:tcPr>
            <w:tcW w:w="675" w:type="dxa"/>
          </w:tcPr>
          <w:p w14:paraId="5D9F1B76" w14:textId="77777777" w:rsidR="00F8527D" w:rsidRDefault="00F8527D">
            <w:pPr>
              <w:pStyle w:val="TableParagraph"/>
              <w:rPr>
                <w:rFonts w:ascii="Times New Roman"/>
                <w:sz w:val="20"/>
              </w:rPr>
            </w:pPr>
          </w:p>
        </w:tc>
        <w:tc>
          <w:tcPr>
            <w:tcW w:w="3137" w:type="dxa"/>
          </w:tcPr>
          <w:p w14:paraId="3BED6C16" w14:textId="77777777" w:rsidR="00F8527D" w:rsidRDefault="00F8527D">
            <w:pPr>
              <w:pStyle w:val="TableParagraph"/>
              <w:rPr>
                <w:rFonts w:ascii="Times New Roman"/>
                <w:sz w:val="20"/>
              </w:rPr>
            </w:pPr>
          </w:p>
        </w:tc>
        <w:tc>
          <w:tcPr>
            <w:tcW w:w="465" w:type="dxa"/>
          </w:tcPr>
          <w:p w14:paraId="1E586940" w14:textId="77777777" w:rsidR="00F8527D" w:rsidRDefault="00F8527D">
            <w:pPr>
              <w:pStyle w:val="TableParagraph"/>
              <w:rPr>
                <w:rFonts w:ascii="Times New Roman"/>
                <w:sz w:val="20"/>
              </w:rPr>
            </w:pPr>
          </w:p>
        </w:tc>
        <w:tc>
          <w:tcPr>
            <w:tcW w:w="405" w:type="dxa"/>
          </w:tcPr>
          <w:p w14:paraId="40CA8D3F" w14:textId="77777777" w:rsidR="00F8527D" w:rsidRDefault="00F8527D">
            <w:pPr>
              <w:pStyle w:val="TableParagraph"/>
              <w:rPr>
                <w:rFonts w:ascii="Times New Roman"/>
                <w:sz w:val="20"/>
              </w:rPr>
            </w:pPr>
          </w:p>
        </w:tc>
        <w:tc>
          <w:tcPr>
            <w:tcW w:w="405" w:type="dxa"/>
          </w:tcPr>
          <w:p w14:paraId="3599914A" w14:textId="77777777" w:rsidR="00F8527D" w:rsidRDefault="00F8527D">
            <w:pPr>
              <w:pStyle w:val="TableParagraph"/>
              <w:rPr>
                <w:rFonts w:ascii="Times New Roman"/>
                <w:sz w:val="20"/>
              </w:rPr>
            </w:pPr>
          </w:p>
        </w:tc>
        <w:tc>
          <w:tcPr>
            <w:tcW w:w="405" w:type="dxa"/>
          </w:tcPr>
          <w:p w14:paraId="5F6790D5" w14:textId="77777777" w:rsidR="00F8527D" w:rsidRDefault="00F8527D">
            <w:pPr>
              <w:pStyle w:val="TableParagraph"/>
              <w:rPr>
                <w:rFonts w:ascii="Times New Roman"/>
                <w:sz w:val="20"/>
              </w:rPr>
            </w:pPr>
          </w:p>
        </w:tc>
        <w:tc>
          <w:tcPr>
            <w:tcW w:w="405" w:type="dxa"/>
          </w:tcPr>
          <w:p w14:paraId="232C2A20" w14:textId="77777777" w:rsidR="00F8527D" w:rsidRDefault="00F8527D">
            <w:pPr>
              <w:pStyle w:val="TableParagraph"/>
              <w:rPr>
                <w:rFonts w:ascii="Times New Roman"/>
                <w:sz w:val="20"/>
              </w:rPr>
            </w:pPr>
          </w:p>
        </w:tc>
        <w:tc>
          <w:tcPr>
            <w:tcW w:w="405" w:type="dxa"/>
          </w:tcPr>
          <w:p w14:paraId="7058D2EE" w14:textId="77777777" w:rsidR="00F8527D" w:rsidRDefault="00F8527D">
            <w:pPr>
              <w:pStyle w:val="TableParagraph"/>
              <w:rPr>
                <w:rFonts w:ascii="Times New Roman"/>
                <w:sz w:val="20"/>
              </w:rPr>
            </w:pPr>
          </w:p>
        </w:tc>
        <w:tc>
          <w:tcPr>
            <w:tcW w:w="405" w:type="dxa"/>
          </w:tcPr>
          <w:p w14:paraId="1AA0F557" w14:textId="77777777" w:rsidR="00F8527D" w:rsidRDefault="00F8527D">
            <w:pPr>
              <w:pStyle w:val="TableParagraph"/>
              <w:rPr>
                <w:rFonts w:ascii="Times New Roman"/>
                <w:sz w:val="20"/>
              </w:rPr>
            </w:pPr>
          </w:p>
        </w:tc>
        <w:tc>
          <w:tcPr>
            <w:tcW w:w="405" w:type="dxa"/>
          </w:tcPr>
          <w:p w14:paraId="2BF0CE44" w14:textId="77777777" w:rsidR="00F8527D" w:rsidRDefault="00F8527D">
            <w:pPr>
              <w:pStyle w:val="TableParagraph"/>
              <w:rPr>
                <w:rFonts w:ascii="Times New Roman"/>
                <w:sz w:val="20"/>
              </w:rPr>
            </w:pPr>
          </w:p>
        </w:tc>
        <w:tc>
          <w:tcPr>
            <w:tcW w:w="405" w:type="dxa"/>
          </w:tcPr>
          <w:p w14:paraId="5025E15E" w14:textId="77777777" w:rsidR="00F8527D" w:rsidRDefault="00F8527D">
            <w:pPr>
              <w:pStyle w:val="TableParagraph"/>
              <w:rPr>
                <w:rFonts w:ascii="Times New Roman"/>
                <w:sz w:val="20"/>
              </w:rPr>
            </w:pPr>
          </w:p>
        </w:tc>
        <w:tc>
          <w:tcPr>
            <w:tcW w:w="525" w:type="dxa"/>
          </w:tcPr>
          <w:p w14:paraId="5843A4BF" w14:textId="77777777" w:rsidR="00F8527D" w:rsidRDefault="00F8527D">
            <w:pPr>
              <w:pStyle w:val="TableParagraph"/>
              <w:rPr>
                <w:rFonts w:ascii="Times New Roman"/>
                <w:sz w:val="20"/>
              </w:rPr>
            </w:pPr>
          </w:p>
        </w:tc>
        <w:tc>
          <w:tcPr>
            <w:tcW w:w="420" w:type="dxa"/>
          </w:tcPr>
          <w:p w14:paraId="361405CF" w14:textId="77777777" w:rsidR="00F8527D" w:rsidRDefault="00F8527D">
            <w:pPr>
              <w:pStyle w:val="TableParagraph"/>
              <w:rPr>
                <w:rFonts w:ascii="Times New Roman"/>
                <w:sz w:val="20"/>
              </w:rPr>
            </w:pPr>
          </w:p>
        </w:tc>
        <w:tc>
          <w:tcPr>
            <w:tcW w:w="939" w:type="dxa"/>
          </w:tcPr>
          <w:p w14:paraId="392FA88C" w14:textId="77777777" w:rsidR="00F8527D" w:rsidRDefault="00F8527D">
            <w:pPr>
              <w:pStyle w:val="TableParagraph"/>
              <w:rPr>
                <w:rFonts w:ascii="Times New Roman"/>
                <w:sz w:val="20"/>
              </w:rPr>
            </w:pPr>
          </w:p>
        </w:tc>
      </w:tr>
      <w:tr w:rsidR="00F8527D" w14:paraId="2A0FBA9B" w14:textId="77777777">
        <w:trPr>
          <w:trHeight w:val="846"/>
        </w:trPr>
        <w:tc>
          <w:tcPr>
            <w:tcW w:w="675" w:type="dxa"/>
          </w:tcPr>
          <w:p w14:paraId="6731C9A8" w14:textId="77777777" w:rsidR="00F8527D" w:rsidRDefault="00F8527D">
            <w:pPr>
              <w:pStyle w:val="TableParagraph"/>
              <w:rPr>
                <w:rFonts w:ascii="Times New Roman"/>
                <w:sz w:val="20"/>
              </w:rPr>
            </w:pPr>
          </w:p>
        </w:tc>
        <w:tc>
          <w:tcPr>
            <w:tcW w:w="3137" w:type="dxa"/>
          </w:tcPr>
          <w:p w14:paraId="7C122797" w14:textId="77777777" w:rsidR="00F8527D" w:rsidRDefault="00F8527D">
            <w:pPr>
              <w:pStyle w:val="TableParagraph"/>
              <w:rPr>
                <w:rFonts w:ascii="Times New Roman"/>
                <w:sz w:val="20"/>
              </w:rPr>
            </w:pPr>
          </w:p>
        </w:tc>
        <w:tc>
          <w:tcPr>
            <w:tcW w:w="465" w:type="dxa"/>
          </w:tcPr>
          <w:p w14:paraId="5F85CBD5" w14:textId="77777777" w:rsidR="00F8527D" w:rsidRDefault="00F8527D">
            <w:pPr>
              <w:pStyle w:val="TableParagraph"/>
              <w:rPr>
                <w:rFonts w:ascii="Times New Roman"/>
                <w:sz w:val="20"/>
              </w:rPr>
            </w:pPr>
          </w:p>
        </w:tc>
        <w:tc>
          <w:tcPr>
            <w:tcW w:w="405" w:type="dxa"/>
          </w:tcPr>
          <w:p w14:paraId="2AE98D83" w14:textId="77777777" w:rsidR="00F8527D" w:rsidRDefault="00F8527D">
            <w:pPr>
              <w:pStyle w:val="TableParagraph"/>
              <w:rPr>
                <w:rFonts w:ascii="Times New Roman"/>
                <w:sz w:val="20"/>
              </w:rPr>
            </w:pPr>
          </w:p>
        </w:tc>
        <w:tc>
          <w:tcPr>
            <w:tcW w:w="405" w:type="dxa"/>
          </w:tcPr>
          <w:p w14:paraId="5CE699FA" w14:textId="77777777" w:rsidR="00F8527D" w:rsidRDefault="00F8527D">
            <w:pPr>
              <w:pStyle w:val="TableParagraph"/>
              <w:rPr>
                <w:rFonts w:ascii="Times New Roman"/>
                <w:sz w:val="20"/>
              </w:rPr>
            </w:pPr>
          </w:p>
        </w:tc>
        <w:tc>
          <w:tcPr>
            <w:tcW w:w="405" w:type="dxa"/>
          </w:tcPr>
          <w:p w14:paraId="15ADFF4A" w14:textId="77777777" w:rsidR="00F8527D" w:rsidRDefault="00F8527D">
            <w:pPr>
              <w:pStyle w:val="TableParagraph"/>
              <w:rPr>
                <w:rFonts w:ascii="Times New Roman"/>
                <w:sz w:val="20"/>
              </w:rPr>
            </w:pPr>
          </w:p>
        </w:tc>
        <w:tc>
          <w:tcPr>
            <w:tcW w:w="405" w:type="dxa"/>
          </w:tcPr>
          <w:p w14:paraId="4F2769D6" w14:textId="77777777" w:rsidR="00F8527D" w:rsidRDefault="00F8527D">
            <w:pPr>
              <w:pStyle w:val="TableParagraph"/>
              <w:rPr>
                <w:rFonts w:ascii="Times New Roman"/>
                <w:sz w:val="20"/>
              </w:rPr>
            </w:pPr>
          </w:p>
        </w:tc>
        <w:tc>
          <w:tcPr>
            <w:tcW w:w="405" w:type="dxa"/>
          </w:tcPr>
          <w:p w14:paraId="36141A2C" w14:textId="77777777" w:rsidR="00F8527D" w:rsidRDefault="00F8527D">
            <w:pPr>
              <w:pStyle w:val="TableParagraph"/>
              <w:rPr>
                <w:rFonts w:ascii="Times New Roman"/>
                <w:sz w:val="20"/>
              </w:rPr>
            </w:pPr>
          </w:p>
        </w:tc>
        <w:tc>
          <w:tcPr>
            <w:tcW w:w="405" w:type="dxa"/>
          </w:tcPr>
          <w:p w14:paraId="3C3CE53F" w14:textId="77777777" w:rsidR="00F8527D" w:rsidRDefault="00F8527D">
            <w:pPr>
              <w:pStyle w:val="TableParagraph"/>
              <w:rPr>
                <w:rFonts w:ascii="Times New Roman"/>
                <w:sz w:val="20"/>
              </w:rPr>
            </w:pPr>
          </w:p>
        </w:tc>
        <w:tc>
          <w:tcPr>
            <w:tcW w:w="405" w:type="dxa"/>
          </w:tcPr>
          <w:p w14:paraId="073384DF" w14:textId="77777777" w:rsidR="00F8527D" w:rsidRDefault="00F8527D">
            <w:pPr>
              <w:pStyle w:val="TableParagraph"/>
              <w:rPr>
                <w:rFonts w:ascii="Times New Roman"/>
                <w:sz w:val="20"/>
              </w:rPr>
            </w:pPr>
          </w:p>
        </w:tc>
        <w:tc>
          <w:tcPr>
            <w:tcW w:w="405" w:type="dxa"/>
          </w:tcPr>
          <w:p w14:paraId="5E7D1076" w14:textId="77777777" w:rsidR="00F8527D" w:rsidRDefault="00F8527D">
            <w:pPr>
              <w:pStyle w:val="TableParagraph"/>
              <w:rPr>
                <w:rFonts w:ascii="Times New Roman"/>
                <w:sz w:val="20"/>
              </w:rPr>
            </w:pPr>
          </w:p>
        </w:tc>
        <w:tc>
          <w:tcPr>
            <w:tcW w:w="525" w:type="dxa"/>
          </w:tcPr>
          <w:p w14:paraId="7EED7A92" w14:textId="77777777" w:rsidR="00F8527D" w:rsidRDefault="00F8527D">
            <w:pPr>
              <w:pStyle w:val="TableParagraph"/>
              <w:rPr>
                <w:rFonts w:ascii="Times New Roman"/>
                <w:sz w:val="20"/>
              </w:rPr>
            </w:pPr>
          </w:p>
        </w:tc>
        <w:tc>
          <w:tcPr>
            <w:tcW w:w="420" w:type="dxa"/>
          </w:tcPr>
          <w:p w14:paraId="77842EF8" w14:textId="77777777" w:rsidR="00F8527D" w:rsidRDefault="00F8527D">
            <w:pPr>
              <w:pStyle w:val="TableParagraph"/>
              <w:rPr>
                <w:rFonts w:ascii="Times New Roman"/>
                <w:sz w:val="20"/>
              </w:rPr>
            </w:pPr>
          </w:p>
        </w:tc>
        <w:tc>
          <w:tcPr>
            <w:tcW w:w="939" w:type="dxa"/>
          </w:tcPr>
          <w:p w14:paraId="250ACAB8" w14:textId="77777777" w:rsidR="00F8527D" w:rsidRDefault="00F8527D">
            <w:pPr>
              <w:pStyle w:val="TableParagraph"/>
              <w:rPr>
                <w:rFonts w:ascii="Times New Roman"/>
                <w:sz w:val="20"/>
              </w:rPr>
            </w:pPr>
          </w:p>
        </w:tc>
      </w:tr>
    </w:tbl>
    <w:p w14:paraId="387683E8" w14:textId="77777777" w:rsidR="00F8527D" w:rsidRDefault="00F8527D">
      <w:pPr>
        <w:pStyle w:val="BodyText"/>
        <w:spacing w:before="9"/>
        <w:rPr>
          <w:b/>
          <w:sz w:val="23"/>
        </w:rPr>
      </w:pPr>
    </w:p>
    <w:p w14:paraId="35AF2C94" w14:textId="77777777" w:rsidR="00F8527D" w:rsidRDefault="00C21BEE" w:rsidP="006F6866">
      <w:pPr>
        <w:pStyle w:val="ListParagraph"/>
        <w:numPr>
          <w:ilvl w:val="0"/>
          <w:numId w:val="37"/>
        </w:numPr>
        <w:tabs>
          <w:tab w:val="left" w:pos="591"/>
        </w:tabs>
        <w:spacing w:before="0" w:line="266" w:lineRule="auto"/>
        <w:ind w:right="306" w:hanging="283"/>
        <w:jc w:val="both"/>
      </w:pPr>
      <w:r>
        <w:rPr>
          <w:color w:val="231F20"/>
        </w:rPr>
        <w:t>List the deliverables with the breakdown for activities required to produce them and other benchmarks such as the Client’s approvals. For phased assignments, indicate the activities, delivery of reports, and benchmarks separately for each</w:t>
      </w:r>
      <w:r>
        <w:rPr>
          <w:color w:val="231F20"/>
          <w:spacing w:val="-9"/>
        </w:rPr>
        <w:t xml:space="preserve"> </w:t>
      </w:r>
      <w:r>
        <w:rPr>
          <w:color w:val="231F20"/>
        </w:rPr>
        <w:t>phase.</w:t>
      </w:r>
    </w:p>
    <w:p w14:paraId="1C4E06AE" w14:textId="77777777" w:rsidR="00F8527D" w:rsidRDefault="00C21BEE" w:rsidP="006F6866">
      <w:pPr>
        <w:pStyle w:val="ListParagraph"/>
        <w:numPr>
          <w:ilvl w:val="0"/>
          <w:numId w:val="37"/>
        </w:numPr>
        <w:tabs>
          <w:tab w:val="left" w:pos="591"/>
        </w:tabs>
        <w:spacing w:before="0" w:line="251" w:lineRule="exact"/>
        <w:ind w:hanging="283"/>
      </w:pPr>
      <w:r>
        <w:rPr>
          <w:color w:val="231F20"/>
        </w:rPr>
        <w:t xml:space="preserve">Duration of activities shall be indicated </w:t>
      </w:r>
      <w:r>
        <w:rPr>
          <w:color w:val="231F20"/>
          <w:u w:val="single" w:color="231F20"/>
        </w:rPr>
        <w:t>in a form of a bar</w:t>
      </w:r>
      <w:r>
        <w:rPr>
          <w:color w:val="231F20"/>
          <w:spacing w:val="-13"/>
          <w:u w:val="single" w:color="231F20"/>
        </w:rPr>
        <w:t xml:space="preserve"> </w:t>
      </w:r>
      <w:r>
        <w:rPr>
          <w:color w:val="231F20"/>
          <w:u w:val="single" w:color="231F20"/>
        </w:rPr>
        <w:t>chart</w:t>
      </w:r>
      <w:r>
        <w:rPr>
          <w:color w:val="231F20"/>
        </w:rPr>
        <w:t>.</w:t>
      </w:r>
    </w:p>
    <w:p w14:paraId="7862FDAD" w14:textId="77777777" w:rsidR="00F8527D" w:rsidRDefault="00C21BEE" w:rsidP="006F6866">
      <w:pPr>
        <w:pStyle w:val="ListParagraph"/>
        <w:numPr>
          <w:ilvl w:val="0"/>
          <w:numId w:val="37"/>
        </w:numPr>
        <w:tabs>
          <w:tab w:val="left" w:pos="591"/>
        </w:tabs>
        <w:ind w:hanging="283"/>
      </w:pPr>
      <w:r>
        <w:rPr>
          <w:color w:val="231F20"/>
        </w:rPr>
        <w:t>Include a legend, if necessary, to help read the</w:t>
      </w:r>
      <w:r>
        <w:rPr>
          <w:color w:val="231F20"/>
          <w:spacing w:val="-8"/>
        </w:rPr>
        <w:t xml:space="preserve"> </w:t>
      </w:r>
      <w:r>
        <w:rPr>
          <w:color w:val="231F20"/>
        </w:rPr>
        <w:t>chart.</w:t>
      </w:r>
    </w:p>
    <w:p w14:paraId="08AAC618" w14:textId="77777777" w:rsidR="00F8527D" w:rsidRDefault="00F8527D">
      <w:pPr>
        <w:sectPr w:rsidR="00F8527D">
          <w:pgSz w:w="11910" w:h="16840"/>
          <w:pgMar w:top="1120" w:right="940" w:bottom="1360" w:left="940" w:header="0" w:footer="916" w:gutter="0"/>
          <w:cols w:space="720"/>
        </w:sectPr>
      </w:pPr>
    </w:p>
    <w:p w14:paraId="1A7E3E18" w14:textId="77777777" w:rsidR="00F8527D" w:rsidRDefault="00C21BEE">
      <w:pPr>
        <w:pStyle w:val="Heading3"/>
        <w:spacing w:before="63"/>
        <w:ind w:right="370"/>
        <w:jc w:val="center"/>
      </w:pPr>
      <w:r>
        <w:rPr>
          <w:color w:val="231F20"/>
        </w:rPr>
        <w:lastRenderedPageBreak/>
        <w:t>Form TECH-6 (for FTP and STP)</w:t>
      </w:r>
    </w:p>
    <w:p w14:paraId="7820DB1C" w14:textId="77777777" w:rsidR="00F8527D" w:rsidRDefault="00F8527D">
      <w:pPr>
        <w:pStyle w:val="BodyText"/>
        <w:spacing w:before="8"/>
        <w:rPr>
          <w:b/>
          <w:sz w:val="26"/>
        </w:rPr>
      </w:pPr>
    </w:p>
    <w:p w14:paraId="1F82AA73" w14:textId="77777777" w:rsidR="00F8527D" w:rsidRDefault="00C21BEE">
      <w:pPr>
        <w:ind w:left="369" w:right="370"/>
        <w:jc w:val="center"/>
        <w:rPr>
          <w:b/>
        </w:rPr>
      </w:pPr>
      <w:r>
        <w:rPr>
          <w:b/>
          <w:color w:val="231F20"/>
        </w:rPr>
        <w:t>Team Composition, Assignment, and Key Experts’ inputs</w:t>
      </w:r>
    </w:p>
    <w:p w14:paraId="72D1B931" w14:textId="77777777" w:rsidR="00F8527D" w:rsidRDefault="00F8527D">
      <w:pPr>
        <w:pStyle w:val="BodyText"/>
        <w:spacing w:before="3"/>
        <w:rPr>
          <w:b/>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05"/>
        <w:gridCol w:w="822"/>
        <w:gridCol w:w="935"/>
        <w:gridCol w:w="751"/>
        <w:gridCol w:w="737"/>
        <w:gridCol w:w="285"/>
        <w:gridCol w:w="525"/>
        <w:gridCol w:w="285"/>
        <w:gridCol w:w="525"/>
        <w:gridCol w:w="489"/>
        <w:gridCol w:w="285"/>
        <w:gridCol w:w="510"/>
        <w:gridCol w:w="300"/>
        <w:gridCol w:w="300"/>
        <w:gridCol w:w="300"/>
        <w:gridCol w:w="661"/>
        <w:gridCol w:w="581"/>
        <w:gridCol w:w="604"/>
      </w:tblGrid>
      <w:tr w:rsidR="00F8527D" w14:paraId="22C18829" w14:textId="77777777">
        <w:trPr>
          <w:trHeight w:val="579"/>
        </w:trPr>
        <w:tc>
          <w:tcPr>
            <w:tcW w:w="505" w:type="dxa"/>
            <w:vMerge w:val="restart"/>
          </w:tcPr>
          <w:p w14:paraId="72BA8E93" w14:textId="77777777" w:rsidR="00F8527D" w:rsidRDefault="00F8527D">
            <w:pPr>
              <w:pStyle w:val="TableParagraph"/>
              <w:rPr>
                <w:b/>
                <w:sz w:val="20"/>
              </w:rPr>
            </w:pPr>
          </w:p>
          <w:p w14:paraId="79FC8E51" w14:textId="77777777" w:rsidR="00F8527D" w:rsidRDefault="00C21BEE">
            <w:pPr>
              <w:pStyle w:val="TableParagraph"/>
              <w:spacing w:before="147"/>
              <w:ind w:left="132"/>
              <w:rPr>
                <w:b/>
                <w:sz w:val="18"/>
              </w:rPr>
            </w:pPr>
            <w:r>
              <w:rPr>
                <w:b/>
                <w:color w:val="231F20"/>
                <w:sz w:val="18"/>
              </w:rPr>
              <w:t>No</w:t>
            </w:r>
          </w:p>
        </w:tc>
        <w:tc>
          <w:tcPr>
            <w:tcW w:w="822" w:type="dxa"/>
            <w:vMerge w:val="restart"/>
          </w:tcPr>
          <w:p w14:paraId="68ECAF70" w14:textId="77777777" w:rsidR="00F8527D" w:rsidRDefault="00F8527D">
            <w:pPr>
              <w:pStyle w:val="TableParagraph"/>
              <w:rPr>
                <w:b/>
                <w:sz w:val="20"/>
              </w:rPr>
            </w:pPr>
          </w:p>
          <w:p w14:paraId="5B1338D2" w14:textId="77777777" w:rsidR="00F8527D" w:rsidRDefault="00C21BEE">
            <w:pPr>
              <w:pStyle w:val="TableParagraph"/>
              <w:spacing w:before="147"/>
              <w:ind w:left="166"/>
              <w:rPr>
                <w:b/>
                <w:sz w:val="18"/>
              </w:rPr>
            </w:pPr>
            <w:r>
              <w:rPr>
                <w:b/>
                <w:color w:val="231F20"/>
                <w:sz w:val="18"/>
              </w:rPr>
              <w:t>Name</w:t>
            </w:r>
          </w:p>
        </w:tc>
        <w:tc>
          <w:tcPr>
            <w:tcW w:w="6227" w:type="dxa"/>
            <w:gridSpan w:val="13"/>
          </w:tcPr>
          <w:p w14:paraId="0B77C807" w14:textId="77777777" w:rsidR="00F8527D" w:rsidRDefault="00C21BEE">
            <w:pPr>
              <w:pStyle w:val="TableParagraph"/>
              <w:spacing w:before="78" w:line="249" w:lineRule="auto"/>
              <w:ind w:left="2364" w:right="299" w:hanging="1538"/>
              <w:rPr>
                <w:b/>
                <w:sz w:val="18"/>
              </w:rPr>
            </w:pPr>
            <w:r>
              <w:rPr>
                <w:b/>
                <w:color w:val="231F20"/>
                <w:sz w:val="18"/>
              </w:rPr>
              <w:t>Expert’s input (in person/month) per each Deliverable (listed in TECH-5)</w:t>
            </w:r>
          </w:p>
        </w:tc>
        <w:tc>
          <w:tcPr>
            <w:tcW w:w="1846" w:type="dxa"/>
            <w:gridSpan w:val="3"/>
          </w:tcPr>
          <w:p w14:paraId="0D417210" w14:textId="77777777" w:rsidR="00F8527D" w:rsidRDefault="00C21BEE">
            <w:pPr>
              <w:pStyle w:val="TableParagraph"/>
              <w:spacing w:before="78" w:line="249" w:lineRule="auto"/>
              <w:ind w:left="439" w:right="31" w:hanging="184"/>
              <w:rPr>
                <w:b/>
                <w:sz w:val="18"/>
              </w:rPr>
            </w:pPr>
            <w:r>
              <w:rPr>
                <w:b/>
                <w:color w:val="231F20"/>
                <w:sz w:val="18"/>
              </w:rPr>
              <w:t>Total time-input (in Months)</w:t>
            </w:r>
          </w:p>
        </w:tc>
      </w:tr>
      <w:tr w:rsidR="00F8527D" w14:paraId="6DE7D2BD" w14:textId="77777777">
        <w:trPr>
          <w:trHeight w:val="372"/>
        </w:trPr>
        <w:tc>
          <w:tcPr>
            <w:tcW w:w="505" w:type="dxa"/>
            <w:vMerge/>
            <w:tcBorders>
              <w:top w:val="nil"/>
            </w:tcBorders>
          </w:tcPr>
          <w:p w14:paraId="75915725" w14:textId="77777777" w:rsidR="00F8527D" w:rsidRDefault="00F8527D">
            <w:pPr>
              <w:rPr>
                <w:sz w:val="2"/>
                <w:szCs w:val="2"/>
              </w:rPr>
            </w:pPr>
          </w:p>
        </w:tc>
        <w:tc>
          <w:tcPr>
            <w:tcW w:w="822" w:type="dxa"/>
            <w:vMerge/>
            <w:tcBorders>
              <w:top w:val="nil"/>
            </w:tcBorders>
          </w:tcPr>
          <w:p w14:paraId="63C926DE" w14:textId="77777777" w:rsidR="00F8527D" w:rsidRDefault="00F8527D">
            <w:pPr>
              <w:rPr>
                <w:sz w:val="2"/>
                <w:szCs w:val="2"/>
              </w:rPr>
            </w:pPr>
          </w:p>
        </w:tc>
        <w:tc>
          <w:tcPr>
            <w:tcW w:w="935" w:type="dxa"/>
          </w:tcPr>
          <w:p w14:paraId="36E4F960" w14:textId="77777777" w:rsidR="00F8527D" w:rsidRDefault="00C21BEE">
            <w:pPr>
              <w:pStyle w:val="TableParagraph"/>
              <w:spacing w:before="83"/>
              <w:ind w:left="113"/>
              <w:rPr>
                <w:b/>
                <w:sz w:val="18"/>
              </w:rPr>
            </w:pPr>
            <w:r>
              <w:rPr>
                <w:b/>
                <w:color w:val="231F20"/>
                <w:sz w:val="18"/>
              </w:rPr>
              <w:t>Position</w:t>
            </w:r>
          </w:p>
        </w:tc>
        <w:tc>
          <w:tcPr>
            <w:tcW w:w="751" w:type="dxa"/>
          </w:tcPr>
          <w:p w14:paraId="093FB2D7" w14:textId="77777777" w:rsidR="00F8527D" w:rsidRDefault="00F8527D">
            <w:pPr>
              <w:pStyle w:val="TableParagraph"/>
              <w:rPr>
                <w:rFonts w:ascii="Times New Roman"/>
                <w:sz w:val="20"/>
              </w:rPr>
            </w:pPr>
          </w:p>
        </w:tc>
        <w:tc>
          <w:tcPr>
            <w:tcW w:w="737" w:type="dxa"/>
          </w:tcPr>
          <w:p w14:paraId="6BBCA936" w14:textId="77777777" w:rsidR="00F8527D" w:rsidRDefault="00C21BEE">
            <w:pPr>
              <w:pStyle w:val="TableParagraph"/>
              <w:spacing w:before="83"/>
              <w:ind w:left="38" w:right="27"/>
              <w:jc w:val="center"/>
              <w:rPr>
                <w:b/>
                <w:sz w:val="18"/>
              </w:rPr>
            </w:pPr>
            <w:r>
              <w:rPr>
                <w:b/>
                <w:color w:val="231F20"/>
                <w:sz w:val="18"/>
              </w:rPr>
              <w:t>D-1</w:t>
            </w:r>
          </w:p>
        </w:tc>
        <w:tc>
          <w:tcPr>
            <w:tcW w:w="285" w:type="dxa"/>
          </w:tcPr>
          <w:p w14:paraId="3FB464EB" w14:textId="77777777" w:rsidR="00F8527D" w:rsidRDefault="00F8527D">
            <w:pPr>
              <w:pStyle w:val="TableParagraph"/>
              <w:rPr>
                <w:rFonts w:ascii="Times New Roman"/>
                <w:sz w:val="20"/>
              </w:rPr>
            </w:pPr>
          </w:p>
        </w:tc>
        <w:tc>
          <w:tcPr>
            <w:tcW w:w="525" w:type="dxa"/>
          </w:tcPr>
          <w:p w14:paraId="06905F38" w14:textId="77777777" w:rsidR="00F8527D" w:rsidRDefault="00C21BEE">
            <w:pPr>
              <w:pStyle w:val="TableParagraph"/>
              <w:spacing w:before="83"/>
              <w:ind w:right="104"/>
              <w:jc w:val="right"/>
              <w:rPr>
                <w:b/>
                <w:sz w:val="18"/>
              </w:rPr>
            </w:pPr>
            <w:r>
              <w:rPr>
                <w:b/>
                <w:color w:val="231F20"/>
                <w:sz w:val="18"/>
              </w:rPr>
              <w:t>D-2</w:t>
            </w:r>
          </w:p>
        </w:tc>
        <w:tc>
          <w:tcPr>
            <w:tcW w:w="285" w:type="dxa"/>
          </w:tcPr>
          <w:p w14:paraId="6BA1A4A2" w14:textId="77777777" w:rsidR="00F8527D" w:rsidRDefault="00F8527D">
            <w:pPr>
              <w:pStyle w:val="TableParagraph"/>
              <w:rPr>
                <w:rFonts w:ascii="Times New Roman"/>
                <w:sz w:val="20"/>
              </w:rPr>
            </w:pPr>
          </w:p>
        </w:tc>
        <w:tc>
          <w:tcPr>
            <w:tcW w:w="525" w:type="dxa"/>
          </w:tcPr>
          <w:p w14:paraId="3335CB05" w14:textId="77777777" w:rsidR="00F8527D" w:rsidRDefault="00C21BEE">
            <w:pPr>
              <w:pStyle w:val="TableParagraph"/>
              <w:spacing w:before="83"/>
              <w:ind w:left="118"/>
              <w:rPr>
                <w:b/>
                <w:sz w:val="18"/>
              </w:rPr>
            </w:pPr>
            <w:r>
              <w:rPr>
                <w:b/>
                <w:color w:val="231F20"/>
                <w:sz w:val="18"/>
              </w:rPr>
              <w:t>D-3</w:t>
            </w:r>
          </w:p>
        </w:tc>
        <w:tc>
          <w:tcPr>
            <w:tcW w:w="489" w:type="dxa"/>
          </w:tcPr>
          <w:p w14:paraId="31BA5582" w14:textId="77777777" w:rsidR="00F8527D" w:rsidRDefault="00C21BEE">
            <w:pPr>
              <w:pStyle w:val="TableParagraph"/>
              <w:spacing w:before="83"/>
              <w:ind w:left="120"/>
              <w:rPr>
                <w:b/>
                <w:sz w:val="18"/>
              </w:rPr>
            </w:pPr>
            <w:r>
              <w:rPr>
                <w:b/>
                <w:color w:val="231F20"/>
                <w:sz w:val="18"/>
              </w:rPr>
              <w:t>.....</w:t>
            </w:r>
          </w:p>
        </w:tc>
        <w:tc>
          <w:tcPr>
            <w:tcW w:w="285" w:type="dxa"/>
          </w:tcPr>
          <w:p w14:paraId="546F3C22" w14:textId="77777777" w:rsidR="00F8527D" w:rsidRDefault="00F8527D">
            <w:pPr>
              <w:pStyle w:val="TableParagraph"/>
              <w:rPr>
                <w:rFonts w:ascii="Times New Roman"/>
                <w:sz w:val="20"/>
              </w:rPr>
            </w:pPr>
          </w:p>
        </w:tc>
        <w:tc>
          <w:tcPr>
            <w:tcW w:w="510" w:type="dxa"/>
          </w:tcPr>
          <w:p w14:paraId="4A62D15F" w14:textId="77777777" w:rsidR="00F8527D" w:rsidRDefault="00C21BEE">
            <w:pPr>
              <w:pStyle w:val="TableParagraph"/>
              <w:spacing w:before="83"/>
              <w:ind w:left="85"/>
              <w:rPr>
                <w:b/>
                <w:sz w:val="18"/>
              </w:rPr>
            </w:pPr>
            <w:r>
              <w:rPr>
                <w:b/>
                <w:color w:val="231F20"/>
                <w:sz w:val="18"/>
              </w:rPr>
              <w:t>D-...</w:t>
            </w:r>
          </w:p>
        </w:tc>
        <w:tc>
          <w:tcPr>
            <w:tcW w:w="300" w:type="dxa"/>
          </w:tcPr>
          <w:p w14:paraId="4C070E5D" w14:textId="77777777" w:rsidR="00F8527D" w:rsidRDefault="00F8527D">
            <w:pPr>
              <w:pStyle w:val="TableParagraph"/>
              <w:rPr>
                <w:rFonts w:ascii="Times New Roman"/>
                <w:sz w:val="20"/>
              </w:rPr>
            </w:pPr>
          </w:p>
        </w:tc>
        <w:tc>
          <w:tcPr>
            <w:tcW w:w="300" w:type="dxa"/>
          </w:tcPr>
          <w:p w14:paraId="45BEF25B" w14:textId="77777777" w:rsidR="00F8527D" w:rsidRDefault="00F8527D">
            <w:pPr>
              <w:pStyle w:val="TableParagraph"/>
              <w:rPr>
                <w:rFonts w:ascii="Times New Roman"/>
                <w:sz w:val="20"/>
              </w:rPr>
            </w:pPr>
          </w:p>
        </w:tc>
        <w:tc>
          <w:tcPr>
            <w:tcW w:w="300" w:type="dxa"/>
          </w:tcPr>
          <w:p w14:paraId="49646E77" w14:textId="77777777" w:rsidR="00F8527D" w:rsidRDefault="00F8527D">
            <w:pPr>
              <w:pStyle w:val="TableParagraph"/>
              <w:rPr>
                <w:rFonts w:ascii="Times New Roman"/>
                <w:sz w:val="20"/>
              </w:rPr>
            </w:pPr>
          </w:p>
        </w:tc>
        <w:tc>
          <w:tcPr>
            <w:tcW w:w="661" w:type="dxa"/>
          </w:tcPr>
          <w:p w14:paraId="2CEEAA2B" w14:textId="77777777" w:rsidR="00F8527D" w:rsidRDefault="00C21BEE">
            <w:pPr>
              <w:pStyle w:val="TableParagraph"/>
              <w:spacing w:before="83"/>
              <w:ind w:left="81"/>
              <w:rPr>
                <w:b/>
                <w:sz w:val="18"/>
              </w:rPr>
            </w:pPr>
            <w:r>
              <w:rPr>
                <w:b/>
                <w:color w:val="231F20"/>
                <w:sz w:val="18"/>
              </w:rPr>
              <w:t>Home</w:t>
            </w:r>
          </w:p>
        </w:tc>
        <w:tc>
          <w:tcPr>
            <w:tcW w:w="581" w:type="dxa"/>
          </w:tcPr>
          <w:p w14:paraId="5B02EC6A" w14:textId="77777777" w:rsidR="00F8527D" w:rsidRDefault="00C21BEE">
            <w:pPr>
              <w:pStyle w:val="TableParagraph"/>
              <w:spacing w:before="83"/>
              <w:ind w:left="81"/>
              <w:rPr>
                <w:b/>
                <w:sz w:val="18"/>
              </w:rPr>
            </w:pPr>
            <w:r>
              <w:rPr>
                <w:b/>
                <w:color w:val="231F20"/>
                <w:sz w:val="18"/>
              </w:rPr>
              <w:t>Field</w:t>
            </w:r>
          </w:p>
        </w:tc>
        <w:tc>
          <w:tcPr>
            <w:tcW w:w="604" w:type="dxa"/>
          </w:tcPr>
          <w:p w14:paraId="1A349293" w14:textId="77777777" w:rsidR="00F8527D" w:rsidRDefault="00C21BEE">
            <w:pPr>
              <w:pStyle w:val="TableParagraph"/>
              <w:spacing w:before="83"/>
              <w:ind w:left="94"/>
              <w:rPr>
                <w:b/>
                <w:sz w:val="18"/>
              </w:rPr>
            </w:pPr>
            <w:r>
              <w:rPr>
                <w:b/>
                <w:color w:val="231F20"/>
                <w:sz w:val="18"/>
              </w:rPr>
              <w:t>Total</w:t>
            </w:r>
          </w:p>
        </w:tc>
      </w:tr>
      <w:tr w:rsidR="00F8527D" w14:paraId="20BC24C7" w14:textId="77777777">
        <w:trPr>
          <w:trHeight w:val="372"/>
        </w:trPr>
        <w:tc>
          <w:tcPr>
            <w:tcW w:w="3013" w:type="dxa"/>
            <w:gridSpan w:val="4"/>
          </w:tcPr>
          <w:p w14:paraId="718C857B" w14:textId="77777777" w:rsidR="00F8527D" w:rsidRDefault="00C21BEE">
            <w:pPr>
              <w:pStyle w:val="TableParagraph"/>
              <w:spacing w:before="83"/>
              <w:ind w:left="878"/>
              <w:rPr>
                <w:b/>
                <w:sz w:val="18"/>
              </w:rPr>
            </w:pPr>
            <w:r>
              <w:rPr>
                <w:b/>
                <w:color w:val="231F20"/>
                <w:sz w:val="18"/>
              </w:rPr>
              <w:t>KEY EXPERTS</w:t>
            </w:r>
          </w:p>
        </w:tc>
        <w:tc>
          <w:tcPr>
            <w:tcW w:w="737" w:type="dxa"/>
          </w:tcPr>
          <w:p w14:paraId="36E9C462" w14:textId="77777777" w:rsidR="00F8527D" w:rsidRDefault="00F8527D">
            <w:pPr>
              <w:pStyle w:val="TableParagraph"/>
              <w:rPr>
                <w:rFonts w:ascii="Times New Roman"/>
                <w:sz w:val="20"/>
              </w:rPr>
            </w:pPr>
          </w:p>
        </w:tc>
        <w:tc>
          <w:tcPr>
            <w:tcW w:w="285" w:type="dxa"/>
          </w:tcPr>
          <w:p w14:paraId="411FB174" w14:textId="77777777" w:rsidR="00F8527D" w:rsidRDefault="00F8527D">
            <w:pPr>
              <w:pStyle w:val="TableParagraph"/>
              <w:rPr>
                <w:rFonts w:ascii="Times New Roman"/>
                <w:sz w:val="20"/>
              </w:rPr>
            </w:pPr>
          </w:p>
        </w:tc>
        <w:tc>
          <w:tcPr>
            <w:tcW w:w="525" w:type="dxa"/>
          </w:tcPr>
          <w:p w14:paraId="77E77E69" w14:textId="77777777" w:rsidR="00F8527D" w:rsidRDefault="00F8527D">
            <w:pPr>
              <w:pStyle w:val="TableParagraph"/>
              <w:rPr>
                <w:rFonts w:ascii="Times New Roman"/>
                <w:sz w:val="20"/>
              </w:rPr>
            </w:pPr>
          </w:p>
        </w:tc>
        <w:tc>
          <w:tcPr>
            <w:tcW w:w="285" w:type="dxa"/>
          </w:tcPr>
          <w:p w14:paraId="06E98918" w14:textId="77777777" w:rsidR="00F8527D" w:rsidRDefault="00F8527D">
            <w:pPr>
              <w:pStyle w:val="TableParagraph"/>
              <w:rPr>
                <w:rFonts w:ascii="Times New Roman"/>
                <w:sz w:val="20"/>
              </w:rPr>
            </w:pPr>
          </w:p>
        </w:tc>
        <w:tc>
          <w:tcPr>
            <w:tcW w:w="525" w:type="dxa"/>
          </w:tcPr>
          <w:p w14:paraId="483D1670" w14:textId="77777777" w:rsidR="00F8527D" w:rsidRDefault="00F8527D">
            <w:pPr>
              <w:pStyle w:val="TableParagraph"/>
              <w:rPr>
                <w:rFonts w:ascii="Times New Roman"/>
                <w:sz w:val="20"/>
              </w:rPr>
            </w:pPr>
          </w:p>
        </w:tc>
        <w:tc>
          <w:tcPr>
            <w:tcW w:w="489" w:type="dxa"/>
          </w:tcPr>
          <w:p w14:paraId="6A92B3C8" w14:textId="77777777" w:rsidR="00F8527D" w:rsidRDefault="00F8527D">
            <w:pPr>
              <w:pStyle w:val="TableParagraph"/>
              <w:rPr>
                <w:rFonts w:ascii="Times New Roman"/>
                <w:sz w:val="20"/>
              </w:rPr>
            </w:pPr>
          </w:p>
        </w:tc>
        <w:tc>
          <w:tcPr>
            <w:tcW w:w="285" w:type="dxa"/>
          </w:tcPr>
          <w:p w14:paraId="1907EB7B" w14:textId="77777777" w:rsidR="00F8527D" w:rsidRDefault="00F8527D">
            <w:pPr>
              <w:pStyle w:val="TableParagraph"/>
              <w:rPr>
                <w:rFonts w:ascii="Times New Roman"/>
                <w:sz w:val="20"/>
              </w:rPr>
            </w:pPr>
          </w:p>
        </w:tc>
        <w:tc>
          <w:tcPr>
            <w:tcW w:w="510" w:type="dxa"/>
          </w:tcPr>
          <w:p w14:paraId="5FE18FC5" w14:textId="77777777" w:rsidR="00F8527D" w:rsidRDefault="00F8527D">
            <w:pPr>
              <w:pStyle w:val="TableParagraph"/>
              <w:rPr>
                <w:rFonts w:ascii="Times New Roman"/>
                <w:sz w:val="20"/>
              </w:rPr>
            </w:pPr>
          </w:p>
        </w:tc>
        <w:tc>
          <w:tcPr>
            <w:tcW w:w="300" w:type="dxa"/>
          </w:tcPr>
          <w:p w14:paraId="6B555A58" w14:textId="77777777" w:rsidR="00F8527D" w:rsidRDefault="00F8527D">
            <w:pPr>
              <w:pStyle w:val="TableParagraph"/>
              <w:rPr>
                <w:rFonts w:ascii="Times New Roman"/>
                <w:sz w:val="20"/>
              </w:rPr>
            </w:pPr>
          </w:p>
        </w:tc>
        <w:tc>
          <w:tcPr>
            <w:tcW w:w="300" w:type="dxa"/>
          </w:tcPr>
          <w:p w14:paraId="4477E3BF" w14:textId="77777777" w:rsidR="00F8527D" w:rsidRDefault="00F8527D">
            <w:pPr>
              <w:pStyle w:val="TableParagraph"/>
              <w:rPr>
                <w:rFonts w:ascii="Times New Roman"/>
                <w:sz w:val="20"/>
              </w:rPr>
            </w:pPr>
          </w:p>
        </w:tc>
        <w:tc>
          <w:tcPr>
            <w:tcW w:w="300" w:type="dxa"/>
          </w:tcPr>
          <w:p w14:paraId="4668E0F1" w14:textId="77777777" w:rsidR="00F8527D" w:rsidRDefault="00F8527D">
            <w:pPr>
              <w:pStyle w:val="TableParagraph"/>
              <w:rPr>
                <w:rFonts w:ascii="Times New Roman"/>
                <w:sz w:val="20"/>
              </w:rPr>
            </w:pPr>
          </w:p>
        </w:tc>
        <w:tc>
          <w:tcPr>
            <w:tcW w:w="661" w:type="dxa"/>
          </w:tcPr>
          <w:p w14:paraId="408A4D20" w14:textId="77777777" w:rsidR="00F8527D" w:rsidRDefault="00F8527D">
            <w:pPr>
              <w:pStyle w:val="TableParagraph"/>
              <w:rPr>
                <w:rFonts w:ascii="Times New Roman"/>
                <w:sz w:val="20"/>
              </w:rPr>
            </w:pPr>
          </w:p>
        </w:tc>
        <w:tc>
          <w:tcPr>
            <w:tcW w:w="581" w:type="dxa"/>
          </w:tcPr>
          <w:p w14:paraId="14BD9AB8" w14:textId="77777777" w:rsidR="00F8527D" w:rsidRDefault="00F8527D">
            <w:pPr>
              <w:pStyle w:val="TableParagraph"/>
              <w:rPr>
                <w:rFonts w:ascii="Times New Roman"/>
                <w:sz w:val="20"/>
              </w:rPr>
            </w:pPr>
          </w:p>
        </w:tc>
        <w:tc>
          <w:tcPr>
            <w:tcW w:w="604" w:type="dxa"/>
          </w:tcPr>
          <w:p w14:paraId="48E5535E" w14:textId="77777777" w:rsidR="00F8527D" w:rsidRDefault="00F8527D">
            <w:pPr>
              <w:pStyle w:val="TableParagraph"/>
              <w:rPr>
                <w:rFonts w:ascii="Times New Roman"/>
                <w:sz w:val="20"/>
              </w:rPr>
            </w:pPr>
          </w:p>
        </w:tc>
      </w:tr>
      <w:tr w:rsidR="00F8527D" w14:paraId="6C1E8C5A" w14:textId="77777777">
        <w:trPr>
          <w:trHeight w:val="500"/>
        </w:trPr>
        <w:tc>
          <w:tcPr>
            <w:tcW w:w="505" w:type="dxa"/>
            <w:vMerge w:val="restart"/>
          </w:tcPr>
          <w:p w14:paraId="6CDBA1C9" w14:textId="77777777" w:rsidR="00F8527D" w:rsidRDefault="00F8527D">
            <w:pPr>
              <w:pStyle w:val="TableParagraph"/>
              <w:spacing w:before="6"/>
              <w:rPr>
                <w:b/>
                <w:sz w:val="27"/>
              </w:rPr>
            </w:pPr>
          </w:p>
          <w:p w14:paraId="40DA7E67" w14:textId="77777777" w:rsidR="00F8527D" w:rsidRDefault="00C21BEE">
            <w:pPr>
              <w:pStyle w:val="TableParagraph"/>
              <w:ind w:left="112"/>
              <w:rPr>
                <w:sz w:val="18"/>
              </w:rPr>
            </w:pPr>
            <w:r>
              <w:rPr>
                <w:color w:val="231F20"/>
                <w:sz w:val="18"/>
              </w:rPr>
              <w:t>K-1</w:t>
            </w:r>
          </w:p>
        </w:tc>
        <w:tc>
          <w:tcPr>
            <w:tcW w:w="822" w:type="dxa"/>
            <w:vMerge w:val="restart"/>
          </w:tcPr>
          <w:p w14:paraId="192FFBEE" w14:textId="77777777" w:rsidR="00F8527D" w:rsidRDefault="00F8527D">
            <w:pPr>
              <w:pStyle w:val="TableParagraph"/>
              <w:spacing w:before="1"/>
              <w:rPr>
                <w:b/>
                <w:sz w:val="18"/>
              </w:rPr>
            </w:pPr>
          </w:p>
          <w:p w14:paraId="60E08A03" w14:textId="77777777" w:rsidR="00F8527D" w:rsidRDefault="00C21BEE">
            <w:pPr>
              <w:pStyle w:val="TableParagraph"/>
              <w:spacing w:before="1" w:line="249" w:lineRule="auto"/>
              <w:ind w:left="56" w:right="15"/>
              <w:rPr>
                <w:sz w:val="18"/>
              </w:rPr>
            </w:pPr>
            <w:r>
              <w:rPr>
                <w:color w:val="231F20"/>
                <w:sz w:val="18"/>
              </w:rPr>
              <w:t xml:space="preserve">{e.g., Mr. </w:t>
            </w:r>
            <w:proofErr w:type="spellStart"/>
            <w:r>
              <w:rPr>
                <w:color w:val="231F20"/>
                <w:sz w:val="18"/>
              </w:rPr>
              <w:t>Abbbb</w:t>
            </w:r>
            <w:proofErr w:type="spellEnd"/>
            <w:r>
              <w:rPr>
                <w:color w:val="231F20"/>
                <w:sz w:val="18"/>
              </w:rPr>
              <w:t>}</w:t>
            </w:r>
          </w:p>
        </w:tc>
        <w:tc>
          <w:tcPr>
            <w:tcW w:w="935" w:type="dxa"/>
            <w:vMerge w:val="restart"/>
          </w:tcPr>
          <w:p w14:paraId="211B89E8" w14:textId="77777777" w:rsidR="00F8527D" w:rsidRDefault="00F8527D">
            <w:pPr>
              <w:pStyle w:val="TableParagraph"/>
              <w:spacing w:before="1"/>
              <w:rPr>
                <w:b/>
                <w:sz w:val="18"/>
              </w:rPr>
            </w:pPr>
          </w:p>
          <w:p w14:paraId="38864394" w14:textId="77777777" w:rsidR="00F8527D" w:rsidRDefault="00C21BEE">
            <w:pPr>
              <w:pStyle w:val="TableParagraph"/>
              <w:spacing w:before="1"/>
              <w:ind w:left="56"/>
              <w:rPr>
                <w:sz w:val="18"/>
              </w:rPr>
            </w:pPr>
            <w:r>
              <w:rPr>
                <w:color w:val="231F20"/>
                <w:sz w:val="18"/>
              </w:rPr>
              <w:t>[Team</w:t>
            </w:r>
          </w:p>
          <w:p w14:paraId="11DB4462" w14:textId="77777777" w:rsidR="00F8527D" w:rsidRDefault="00C21BEE">
            <w:pPr>
              <w:pStyle w:val="TableParagraph"/>
              <w:spacing w:before="9"/>
              <w:ind w:left="56"/>
              <w:rPr>
                <w:sz w:val="18"/>
              </w:rPr>
            </w:pPr>
            <w:r>
              <w:rPr>
                <w:color w:val="231F20"/>
                <w:sz w:val="18"/>
              </w:rPr>
              <w:t>Leader]</w:t>
            </w:r>
          </w:p>
        </w:tc>
        <w:tc>
          <w:tcPr>
            <w:tcW w:w="751" w:type="dxa"/>
          </w:tcPr>
          <w:p w14:paraId="23DB1F3F" w14:textId="77777777" w:rsidR="00F8527D" w:rsidRDefault="00C21BEE">
            <w:pPr>
              <w:pStyle w:val="TableParagraph"/>
              <w:spacing w:before="147"/>
              <w:ind w:left="38" w:right="82"/>
              <w:jc w:val="center"/>
              <w:rPr>
                <w:i/>
                <w:sz w:val="18"/>
              </w:rPr>
            </w:pPr>
            <w:r>
              <w:rPr>
                <w:color w:val="231F20"/>
                <w:sz w:val="18"/>
              </w:rPr>
              <w:t>[</w:t>
            </w:r>
            <w:r>
              <w:rPr>
                <w:i/>
                <w:color w:val="231F20"/>
                <w:sz w:val="18"/>
              </w:rPr>
              <w:t>Home]</w:t>
            </w:r>
          </w:p>
        </w:tc>
        <w:tc>
          <w:tcPr>
            <w:tcW w:w="737" w:type="dxa"/>
          </w:tcPr>
          <w:p w14:paraId="284A7DD8" w14:textId="77777777" w:rsidR="00F8527D" w:rsidRDefault="00C21BEE">
            <w:pPr>
              <w:pStyle w:val="TableParagraph"/>
              <w:spacing w:before="39"/>
              <w:ind w:left="57"/>
              <w:rPr>
                <w:sz w:val="18"/>
              </w:rPr>
            </w:pPr>
            <w:r>
              <w:rPr>
                <w:color w:val="231F20"/>
                <w:sz w:val="18"/>
              </w:rPr>
              <w:t>[2</w:t>
            </w:r>
          </w:p>
          <w:p w14:paraId="4CCA85A9" w14:textId="77777777" w:rsidR="00F8527D" w:rsidRDefault="00C21BEE">
            <w:pPr>
              <w:pStyle w:val="TableParagraph"/>
              <w:spacing w:before="9"/>
              <w:ind w:left="57"/>
              <w:rPr>
                <w:sz w:val="18"/>
              </w:rPr>
            </w:pPr>
            <w:r>
              <w:rPr>
                <w:color w:val="231F20"/>
                <w:sz w:val="18"/>
              </w:rPr>
              <w:t>month]</w:t>
            </w:r>
          </w:p>
        </w:tc>
        <w:tc>
          <w:tcPr>
            <w:tcW w:w="285" w:type="dxa"/>
          </w:tcPr>
          <w:p w14:paraId="10767518" w14:textId="77777777" w:rsidR="00F8527D" w:rsidRDefault="00F8527D">
            <w:pPr>
              <w:pStyle w:val="TableParagraph"/>
              <w:rPr>
                <w:rFonts w:ascii="Times New Roman"/>
                <w:sz w:val="20"/>
              </w:rPr>
            </w:pPr>
          </w:p>
        </w:tc>
        <w:tc>
          <w:tcPr>
            <w:tcW w:w="525" w:type="dxa"/>
          </w:tcPr>
          <w:p w14:paraId="2B76E540" w14:textId="77777777" w:rsidR="00F8527D" w:rsidRDefault="00C21BEE">
            <w:pPr>
              <w:pStyle w:val="TableParagraph"/>
              <w:spacing w:before="147"/>
              <w:ind w:right="105"/>
              <w:jc w:val="right"/>
              <w:rPr>
                <w:sz w:val="18"/>
              </w:rPr>
            </w:pPr>
            <w:r>
              <w:rPr>
                <w:color w:val="231F20"/>
                <w:sz w:val="18"/>
              </w:rPr>
              <w:t>[1.0]</w:t>
            </w:r>
          </w:p>
        </w:tc>
        <w:tc>
          <w:tcPr>
            <w:tcW w:w="285" w:type="dxa"/>
          </w:tcPr>
          <w:p w14:paraId="0B457F53" w14:textId="77777777" w:rsidR="00F8527D" w:rsidRDefault="00F8527D">
            <w:pPr>
              <w:pStyle w:val="TableParagraph"/>
              <w:rPr>
                <w:rFonts w:ascii="Times New Roman"/>
                <w:sz w:val="20"/>
              </w:rPr>
            </w:pPr>
          </w:p>
        </w:tc>
        <w:tc>
          <w:tcPr>
            <w:tcW w:w="525" w:type="dxa"/>
          </w:tcPr>
          <w:p w14:paraId="04325A0A" w14:textId="77777777" w:rsidR="00F8527D" w:rsidRDefault="00C21BEE">
            <w:pPr>
              <w:pStyle w:val="TableParagraph"/>
              <w:spacing w:before="147"/>
              <w:ind w:left="57"/>
              <w:rPr>
                <w:sz w:val="18"/>
              </w:rPr>
            </w:pPr>
            <w:r>
              <w:rPr>
                <w:color w:val="231F20"/>
                <w:sz w:val="18"/>
              </w:rPr>
              <w:t>[1.0]</w:t>
            </w:r>
          </w:p>
        </w:tc>
        <w:tc>
          <w:tcPr>
            <w:tcW w:w="489" w:type="dxa"/>
          </w:tcPr>
          <w:p w14:paraId="1AB4DEAB" w14:textId="77777777" w:rsidR="00F8527D" w:rsidRDefault="00F8527D">
            <w:pPr>
              <w:pStyle w:val="TableParagraph"/>
              <w:rPr>
                <w:rFonts w:ascii="Times New Roman"/>
                <w:sz w:val="20"/>
              </w:rPr>
            </w:pPr>
          </w:p>
        </w:tc>
        <w:tc>
          <w:tcPr>
            <w:tcW w:w="285" w:type="dxa"/>
          </w:tcPr>
          <w:p w14:paraId="27CEFFF8" w14:textId="77777777" w:rsidR="00F8527D" w:rsidRDefault="00F8527D">
            <w:pPr>
              <w:pStyle w:val="TableParagraph"/>
              <w:rPr>
                <w:rFonts w:ascii="Times New Roman"/>
                <w:sz w:val="20"/>
              </w:rPr>
            </w:pPr>
          </w:p>
        </w:tc>
        <w:tc>
          <w:tcPr>
            <w:tcW w:w="510" w:type="dxa"/>
          </w:tcPr>
          <w:p w14:paraId="4B3E8943" w14:textId="77777777" w:rsidR="00F8527D" w:rsidRDefault="00F8527D">
            <w:pPr>
              <w:pStyle w:val="TableParagraph"/>
              <w:rPr>
                <w:rFonts w:ascii="Times New Roman"/>
                <w:sz w:val="20"/>
              </w:rPr>
            </w:pPr>
          </w:p>
        </w:tc>
        <w:tc>
          <w:tcPr>
            <w:tcW w:w="300" w:type="dxa"/>
          </w:tcPr>
          <w:p w14:paraId="3924A3B6" w14:textId="77777777" w:rsidR="00F8527D" w:rsidRDefault="00F8527D">
            <w:pPr>
              <w:pStyle w:val="TableParagraph"/>
              <w:rPr>
                <w:rFonts w:ascii="Times New Roman"/>
                <w:sz w:val="20"/>
              </w:rPr>
            </w:pPr>
          </w:p>
        </w:tc>
        <w:tc>
          <w:tcPr>
            <w:tcW w:w="300" w:type="dxa"/>
          </w:tcPr>
          <w:p w14:paraId="4DA944D3" w14:textId="77777777" w:rsidR="00F8527D" w:rsidRDefault="00F8527D">
            <w:pPr>
              <w:pStyle w:val="TableParagraph"/>
              <w:rPr>
                <w:rFonts w:ascii="Times New Roman"/>
                <w:sz w:val="20"/>
              </w:rPr>
            </w:pPr>
          </w:p>
        </w:tc>
        <w:tc>
          <w:tcPr>
            <w:tcW w:w="300" w:type="dxa"/>
          </w:tcPr>
          <w:p w14:paraId="71C225F8" w14:textId="77777777" w:rsidR="00F8527D" w:rsidRDefault="00F8527D">
            <w:pPr>
              <w:pStyle w:val="TableParagraph"/>
              <w:rPr>
                <w:rFonts w:ascii="Times New Roman"/>
                <w:sz w:val="20"/>
              </w:rPr>
            </w:pPr>
          </w:p>
        </w:tc>
        <w:tc>
          <w:tcPr>
            <w:tcW w:w="661" w:type="dxa"/>
          </w:tcPr>
          <w:p w14:paraId="40379AB2" w14:textId="77777777" w:rsidR="00F8527D" w:rsidRDefault="00F8527D">
            <w:pPr>
              <w:pStyle w:val="TableParagraph"/>
              <w:rPr>
                <w:rFonts w:ascii="Times New Roman"/>
                <w:sz w:val="20"/>
              </w:rPr>
            </w:pPr>
          </w:p>
        </w:tc>
        <w:tc>
          <w:tcPr>
            <w:tcW w:w="581" w:type="dxa"/>
            <w:shd w:val="clear" w:color="auto" w:fill="D1D3D4"/>
          </w:tcPr>
          <w:p w14:paraId="30368564" w14:textId="77777777" w:rsidR="00F8527D" w:rsidRDefault="00F8527D">
            <w:pPr>
              <w:pStyle w:val="TableParagraph"/>
              <w:rPr>
                <w:rFonts w:ascii="Times New Roman"/>
                <w:sz w:val="20"/>
              </w:rPr>
            </w:pPr>
          </w:p>
        </w:tc>
        <w:tc>
          <w:tcPr>
            <w:tcW w:w="604" w:type="dxa"/>
            <w:vMerge w:val="restart"/>
          </w:tcPr>
          <w:p w14:paraId="36A8284B" w14:textId="77777777" w:rsidR="00F8527D" w:rsidRDefault="00F8527D">
            <w:pPr>
              <w:pStyle w:val="TableParagraph"/>
              <w:rPr>
                <w:rFonts w:ascii="Times New Roman"/>
                <w:sz w:val="20"/>
              </w:rPr>
            </w:pPr>
          </w:p>
        </w:tc>
      </w:tr>
      <w:tr w:rsidR="00F8527D" w14:paraId="7D3E7E75" w14:textId="77777777">
        <w:trPr>
          <w:trHeight w:val="330"/>
        </w:trPr>
        <w:tc>
          <w:tcPr>
            <w:tcW w:w="505" w:type="dxa"/>
            <w:vMerge/>
            <w:tcBorders>
              <w:top w:val="nil"/>
            </w:tcBorders>
          </w:tcPr>
          <w:p w14:paraId="6AFB40FE" w14:textId="77777777" w:rsidR="00F8527D" w:rsidRDefault="00F8527D">
            <w:pPr>
              <w:rPr>
                <w:sz w:val="2"/>
                <w:szCs w:val="2"/>
              </w:rPr>
            </w:pPr>
          </w:p>
        </w:tc>
        <w:tc>
          <w:tcPr>
            <w:tcW w:w="822" w:type="dxa"/>
            <w:vMerge/>
            <w:tcBorders>
              <w:top w:val="nil"/>
            </w:tcBorders>
          </w:tcPr>
          <w:p w14:paraId="43F94A7B" w14:textId="77777777" w:rsidR="00F8527D" w:rsidRDefault="00F8527D">
            <w:pPr>
              <w:rPr>
                <w:sz w:val="2"/>
                <w:szCs w:val="2"/>
              </w:rPr>
            </w:pPr>
          </w:p>
        </w:tc>
        <w:tc>
          <w:tcPr>
            <w:tcW w:w="935" w:type="dxa"/>
            <w:vMerge/>
            <w:tcBorders>
              <w:top w:val="nil"/>
            </w:tcBorders>
          </w:tcPr>
          <w:p w14:paraId="4DAB346A" w14:textId="77777777" w:rsidR="00F8527D" w:rsidRDefault="00F8527D">
            <w:pPr>
              <w:rPr>
                <w:sz w:val="2"/>
                <w:szCs w:val="2"/>
              </w:rPr>
            </w:pPr>
          </w:p>
        </w:tc>
        <w:tc>
          <w:tcPr>
            <w:tcW w:w="751" w:type="dxa"/>
          </w:tcPr>
          <w:p w14:paraId="3C069748" w14:textId="77777777" w:rsidR="00F8527D" w:rsidRDefault="00C21BEE">
            <w:pPr>
              <w:pStyle w:val="TableParagraph"/>
              <w:spacing w:before="61"/>
              <w:ind w:left="38" w:right="172"/>
              <w:jc w:val="center"/>
              <w:rPr>
                <w:sz w:val="18"/>
              </w:rPr>
            </w:pPr>
            <w:r>
              <w:rPr>
                <w:color w:val="231F20"/>
                <w:sz w:val="18"/>
              </w:rPr>
              <w:t>[</w:t>
            </w:r>
            <w:r>
              <w:rPr>
                <w:i/>
                <w:color w:val="231F20"/>
                <w:sz w:val="18"/>
              </w:rPr>
              <w:t>Field</w:t>
            </w:r>
            <w:r>
              <w:rPr>
                <w:color w:val="231F20"/>
                <w:sz w:val="18"/>
              </w:rPr>
              <w:t>]</w:t>
            </w:r>
          </w:p>
        </w:tc>
        <w:tc>
          <w:tcPr>
            <w:tcW w:w="737" w:type="dxa"/>
          </w:tcPr>
          <w:p w14:paraId="63E677A7" w14:textId="77777777" w:rsidR="00F8527D" w:rsidRDefault="00C21BEE">
            <w:pPr>
              <w:pStyle w:val="TableParagraph"/>
              <w:spacing w:before="61"/>
              <w:ind w:left="38" w:right="97"/>
              <w:jc w:val="center"/>
              <w:rPr>
                <w:sz w:val="18"/>
              </w:rPr>
            </w:pPr>
            <w:r>
              <w:rPr>
                <w:color w:val="231F20"/>
                <w:sz w:val="18"/>
              </w:rPr>
              <w:t>[0.5 m]</w:t>
            </w:r>
          </w:p>
        </w:tc>
        <w:tc>
          <w:tcPr>
            <w:tcW w:w="285" w:type="dxa"/>
          </w:tcPr>
          <w:p w14:paraId="1B891AFC" w14:textId="77777777" w:rsidR="00F8527D" w:rsidRDefault="00F8527D">
            <w:pPr>
              <w:pStyle w:val="TableParagraph"/>
              <w:rPr>
                <w:rFonts w:ascii="Times New Roman"/>
                <w:sz w:val="20"/>
              </w:rPr>
            </w:pPr>
          </w:p>
        </w:tc>
        <w:tc>
          <w:tcPr>
            <w:tcW w:w="525" w:type="dxa"/>
          </w:tcPr>
          <w:p w14:paraId="75DCFCCD" w14:textId="77777777" w:rsidR="00F8527D" w:rsidRDefault="00C21BEE">
            <w:pPr>
              <w:pStyle w:val="TableParagraph"/>
              <w:spacing w:before="61"/>
              <w:ind w:right="105"/>
              <w:jc w:val="right"/>
              <w:rPr>
                <w:sz w:val="18"/>
              </w:rPr>
            </w:pPr>
            <w:r>
              <w:rPr>
                <w:color w:val="231F20"/>
                <w:sz w:val="18"/>
              </w:rPr>
              <w:t>[2.5]</w:t>
            </w:r>
          </w:p>
        </w:tc>
        <w:tc>
          <w:tcPr>
            <w:tcW w:w="285" w:type="dxa"/>
          </w:tcPr>
          <w:p w14:paraId="39DB3AB6" w14:textId="77777777" w:rsidR="00F8527D" w:rsidRDefault="00F8527D">
            <w:pPr>
              <w:pStyle w:val="TableParagraph"/>
              <w:rPr>
                <w:rFonts w:ascii="Times New Roman"/>
                <w:sz w:val="20"/>
              </w:rPr>
            </w:pPr>
          </w:p>
        </w:tc>
        <w:tc>
          <w:tcPr>
            <w:tcW w:w="525" w:type="dxa"/>
          </w:tcPr>
          <w:p w14:paraId="2A6823DF" w14:textId="77777777" w:rsidR="00F8527D" w:rsidRDefault="00C21BEE">
            <w:pPr>
              <w:pStyle w:val="TableParagraph"/>
              <w:spacing w:before="61"/>
              <w:ind w:left="57"/>
              <w:rPr>
                <w:sz w:val="18"/>
              </w:rPr>
            </w:pPr>
            <w:r>
              <w:rPr>
                <w:color w:val="231F20"/>
                <w:sz w:val="18"/>
              </w:rPr>
              <w:t>[0]</w:t>
            </w:r>
          </w:p>
        </w:tc>
        <w:tc>
          <w:tcPr>
            <w:tcW w:w="489" w:type="dxa"/>
          </w:tcPr>
          <w:p w14:paraId="7834EDFC" w14:textId="77777777" w:rsidR="00F8527D" w:rsidRDefault="00F8527D">
            <w:pPr>
              <w:pStyle w:val="TableParagraph"/>
              <w:rPr>
                <w:rFonts w:ascii="Times New Roman"/>
                <w:sz w:val="20"/>
              </w:rPr>
            </w:pPr>
          </w:p>
        </w:tc>
        <w:tc>
          <w:tcPr>
            <w:tcW w:w="285" w:type="dxa"/>
          </w:tcPr>
          <w:p w14:paraId="219AE3CB" w14:textId="77777777" w:rsidR="00F8527D" w:rsidRDefault="00F8527D">
            <w:pPr>
              <w:pStyle w:val="TableParagraph"/>
              <w:rPr>
                <w:rFonts w:ascii="Times New Roman"/>
                <w:sz w:val="20"/>
              </w:rPr>
            </w:pPr>
          </w:p>
        </w:tc>
        <w:tc>
          <w:tcPr>
            <w:tcW w:w="510" w:type="dxa"/>
          </w:tcPr>
          <w:p w14:paraId="4E21B757" w14:textId="77777777" w:rsidR="00F8527D" w:rsidRDefault="00F8527D">
            <w:pPr>
              <w:pStyle w:val="TableParagraph"/>
              <w:rPr>
                <w:rFonts w:ascii="Times New Roman"/>
                <w:sz w:val="20"/>
              </w:rPr>
            </w:pPr>
          </w:p>
        </w:tc>
        <w:tc>
          <w:tcPr>
            <w:tcW w:w="300" w:type="dxa"/>
          </w:tcPr>
          <w:p w14:paraId="7E836137" w14:textId="77777777" w:rsidR="00F8527D" w:rsidRDefault="00F8527D">
            <w:pPr>
              <w:pStyle w:val="TableParagraph"/>
              <w:rPr>
                <w:rFonts w:ascii="Times New Roman"/>
                <w:sz w:val="20"/>
              </w:rPr>
            </w:pPr>
          </w:p>
        </w:tc>
        <w:tc>
          <w:tcPr>
            <w:tcW w:w="300" w:type="dxa"/>
          </w:tcPr>
          <w:p w14:paraId="1135684E" w14:textId="77777777" w:rsidR="00F8527D" w:rsidRDefault="00F8527D">
            <w:pPr>
              <w:pStyle w:val="TableParagraph"/>
              <w:rPr>
                <w:rFonts w:ascii="Times New Roman"/>
                <w:sz w:val="20"/>
              </w:rPr>
            </w:pPr>
          </w:p>
        </w:tc>
        <w:tc>
          <w:tcPr>
            <w:tcW w:w="300" w:type="dxa"/>
          </w:tcPr>
          <w:p w14:paraId="48EF2C69" w14:textId="77777777" w:rsidR="00F8527D" w:rsidRDefault="00F8527D">
            <w:pPr>
              <w:pStyle w:val="TableParagraph"/>
              <w:rPr>
                <w:rFonts w:ascii="Times New Roman"/>
                <w:sz w:val="20"/>
              </w:rPr>
            </w:pPr>
          </w:p>
        </w:tc>
        <w:tc>
          <w:tcPr>
            <w:tcW w:w="661" w:type="dxa"/>
            <w:shd w:val="clear" w:color="auto" w:fill="D1D3D4"/>
          </w:tcPr>
          <w:p w14:paraId="1A879B34" w14:textId="77777777" w:rsidR="00F8527D" w:rsidRDefault="00F8527D">
            <w:pPr>
              <w:pStyle w:val="TableParagraph"/>
              <w:rPr>
                <w:rFonts w:ascii="Times New Roman"/>
                <w:sz w:val="20"/>
              </w:rPr>
            </w:pPr>
          </w:p>
        </w:tc>
        <w:tc>
          <w:tcPr>
            <w:tcW w:w="581" w:type="dxa"/>
          </w:tcPr>
          <w:p w14:paraId="5F59D24F" w14:textId="77777777" w:rsidR="00F8527D" w:rsidRDefault="00F8527D">
            <w:pPr>
              <w:pStyle w:val="TableParagraph"/>
              <w:rPr>
                <w:rFonts w:ascii="Times New Roman"/>
                <w:sz w:val="20"/>
              </w:rPr>
            </w:pPr>
          </w:p>
        </w:tc>
        <w:tc>
          <w:tcPr>
            <w:tcW w:w="604" w:type="dxa"/>
            <w:vMerge/>
            <w:tcBorders>
              <w:top w:val="nil"/>
            </w:tcBorders>
          </w:tcPr>
          <w:p w14:paraId="13E6184A" w14:textId="77777777" w:rsidR="00F8527D" w:rsidRDefault="00F8527D">
            <w:pPr>
              <w:rPr>
                <w:sz w:val="2"/>
                <w:szCs w:val="2"/>
              </w:rPr>
            </w:pPr>
          </w:p>
        </w:tc>
      </w:tr>
      <w:tr w:rsidR="00F8527D" w14:paraId="1F164B88" w14:textId="77777777">
        <w:trPr>
          <w:trHeight w:val="330"/>
        </w:trPr>
        <w:tc>
          <w:tcPr>
            <w:tcW w:w="505" w:type="dxa"/>
            <w:vMerge w:val="restart"/>
          </w:tcPr>
          <w:p w14:paraId="61865BD1" w14:textId="77777777" w:rsidR="00F8527D" w:rsidRDefault="00F8527D">
            <w:pPr>
              <w:pStyle w:val="TableParagraph"/>
              <w:spacing w:before="1"/>
              <w:rPr>
                <w:b/>
                <w:sz w:val="20"/>
              </w:rPr>
            </w:pPr>
          </w:p>
          <w:p w14:paraId="7A7D50F1" w14:textId="77777777" w:rsidR="00F8527D" w:rsidRDefault="00C21BEE">
            <w:pPr>
              <w:pStyle w:val="TableParagraph"/>
              <w:spacing w:before="1"/>
              <w:ind w:left="112"/>
              <w:rPr>
                <w:sz w:val="18"/>
              </w:rPr>
            </w:pPr>
            <w:r>
              <w:rPr>
                <w:color w:val="231F20"/>
                <w:sz w:val="18"/>
              </w:rPr>
              <w:t>K-2</w:t>
            </w:r>
          </w:p>
        </w:tc>
        <w:tc>
          <w:tcPr>
            <w:tcW w:w="822" w:type="dxa"/>
            <w:vMerge w:val="restart"/>
          </w:tcPr>
          <w:p w14:paraId="34971C98" w14:textId="77777777" w:rsidR="00F8527D" w:rsidRDefault="00F8527D">
            <w:pPr>
              <w:pStyle w:val="TableParagraph"/>
              <w:rPr>
                <w:rFonts w:ascii="Times New Roman"/>
                <w:sz w:val="20"/>
              </w:rPr>
            </w:pPr>
          </w:p>
        </w:tc>
        <w:tc>
          <w:tcPr>
            <w:tcW w:w="935" w:type="dxa"/>
            <w:vMerge w:val="restart"/>
          </w:tcPr>
          <w:p w14:paraId="2430D48D" w14:textId="77777777" w:rsidR="00F8527D" w:rsidRDefault="00F8527D">
            <w:pPr>
              <w:pStyle w:val="TableParagraph"/>
              <w:rPr>
                <w:rFonts w:ascii="Times New Roman"/>
                <w:sz w:val="20"/>
              </w:rPr>
            </w:pPr>
          </w:p>
        </w:tc>
        <w:tc>
          <w:tcPr>
            <w:tcW w:w="751" w:type="dxa"/>
          </w:tcPr>
          <w:p w14:paraId="0056FD31" w14:textId="77777777" w:rsidR="00F8527D" w:rsidRDefault="00F8527D">
            <w:pPr>
              <w:pStyle w:val="TableParagraph"/>
              <w:rPr>
                <w:rFonts w:ascii="Times New Roman"/>
                <w:sz w:val="20"/>
              </w:rPr>
            </w:pPr>
          </w:p>
        </w:tc>
        <w:tc>
          <w:tcPr>
            <w:tcW w:w="737" w:type="dxa"/>
          </w:tcPr>
          <w:p w14:paraId="243BFDB8" w14:textId="77777777" w:rsidR="00F8527D" w:rsidRDefault="00F8527D">
            <w:pPr>
              <w:pStyle w:val="TableParagraph"/>
              <w:rPr>
                <w:rFonts w:ascii="Times New Roman"/>
                <w:sz w:val="20"/>
              </w:rPr>
            </w:pPr>
          </w:p>
        </w:tc>
        <w:tc>
          <w:tcPr>
            <w:tcW w:w="285" w:type="dxa"/>
          </w:tcPr>
          <w:p w14:paraId="2C81492C" w14:textId="77777777" w:rsidR="00F8527D" w:rsidRDefault="00F8527D">
            <w:pPr>
              <w:pStyle w:val="TableParagraph"/>
              <w:rPr>
                <w:rFonts w:ascii="Times New Roman"/>
                <w:sz w:val="20"/>
              </w:rPr>
            </w:pPr>
          </w:p>
        </w:tc>
        <w:tc>
          <w:tcPr>
            <w:tcW w:w="525" w:type="dxa"/>
          </w:tcPr>
          <w:p w14:paraId="76E0F03A" w14:textId="77777777" w:rsidR="00F8527D" w:rsidRDefault="00F8527D">
            <w:pPr>
              <w:pStyle w:val="TableParagraph"/>
              <w:rPr>
                <w:rFonts w:ascii="Times New Roman"/>
                <w:sz w:val="20"/>
              </w:rPr>
            </w:pPr>
          </w:p>
        </w:tc>
        <w:tc>
          <w:tcPr>
            <w:tcW w:w="285" w:type="dxa"/>
          </w:tcPr>
          <w:p w14:paraId="2E6CD9B5" w14:textId="77777777" w:rsidR="00F8527D" w:rsidRDefault="00F8527D">
            <w:pPr>
              <w:pStyle w:val="TableParagraph"/>
              <w:rPr>
                <w:rFonts w:ascii="Times New Roman"/>
                <w:sz w:val="20"/>
              </w:rPr>
            </w:pPr>
          </w:p>
        </w:tc>
        <w:tc>
          <w:tcPr>
            <w:tcW w:w="525" w:type="dxa"/>
          </w:tcPr>
          <w:p w14:paraId="20E8B951" w14:textId="77777777" w:rsidR="00F8527D" w:rsidRDefault="00F8527D">
            <w:pPr>
              <w:pStyle w:val="TableParagraph"/>
              <w:rPr>
                <w:rFonts w:ascii="Times New Roman"/>
                <w:sz w:val="20"/>
              </w:rPr>
            </w:pPr>
          </w:p>
        </w:tc>
        <w:tc>
          <w:tcPr>
            <w:tcW w:w="489" w:type="dxa"/>
          </w:tcPr>
          <w:p w14:paraId="1B1A139F" w14:textId="77777777" w:rsidR="00F8527D" w:rsidRDefault="00F8527D">
            <w:pPr>
              <w:pStyle w:val="TableParagraph"/>
              <w:rPr>
                <w:rFonts w:ascii="Times New Roman"/>
                <w:sz w:val="20"/>
              </w:rPr>
            </w:pPr>
          </w:p>
        </w:tc>
        <w:tc>
          <w:tcPr>
            <w:tcW w:w="285" w:type="dxa"/>
          </w:tcPr>
          <w:p w14:paraId="526F8145" w14:textId="77777777" w:rsidR="00F8527D" w:rsidRDefault="00F8527D">
            <w:pPr>
              <w:pStyle w:val="TableParagraph"/>
              <w:rPr>
                <w:rFonts w:ascii="Times New Roman"/>
                <w:sz w:val="20"/>
              </w:rPr>
            </w:pPr>
          </w:p>
        </w:tc>
        <w:tc>
          <w:tcPr>
            <w:tcW w:w="510" w:type="dxa"/>
          </w:tcPr>
          <w:p w14:paraId="1ABF0AFC" w14:textId="77777777" w:rsidR="00F8527D" w:rsidRDefault="00F8527D">
            <w:pPr>
              <w:pStyle w:val="TableParagraph"/>
              <w:rPr>
                <w:rFonts w:ascii="Times New Roman"/>
                <w:sz w:val="20"/>
              </w:rPr>
            </w:pPr>
          </w:p>
        </w:tc>
        <w:tc>
          <w:tcPr>
            <w:tcW w:w="300" w:type="dxa"/>
          </w:tcPr>
          <w:p w14:paraId="2E153400" w14:textId="77777777" w:rsidR="00F8527D" w:rsidRDefault="00F8527D">
            <w:pPr>
              <w:pStyle w:val="TableParagraph"/>
              <w:rPr>
                <w:rFonts w:ascii="Times New Roman"/>
                <w:sz w:val="20"/>
              </w:rPr>
            </w:pPr>
          </w:p>
        </w:tc>
        <w:tc>
          <w:tcPr>
            <w:tcW w:w="300" w:type="dxa"/>
          </w:tcPr>
          <w:p w14:paraId="7E789E4A" w14:textId="77777777" w:rsidR="00F8527D" w:rsidRDefault="00F8527D">
            <w:pPr>
              <w:pStyle w:val="TableParagraph"/>
              <w:rPr>
                <w:rFonts w:ascii="Times New Roman"/>
                <w:sz w:val="20"/>
              </w:rPr>
            </w:pPr>
          </w:p>
        </w:tc>
        <w:tc>
          <w:tcPr>
            <w:tcW w:w="300" w:type="dxa"/>
          </w:tcPr>
          <w:p w14:paraId="745D8938" w14:textId="77777777" w:rsidR="00F8527D" w:rsidRDefault="00F8527D">
            <w:pPr>
              <w:pStyle w:val="TableParagraph"/>
              <w:rPr>
                <w:rFonts w:ascii="Times New Roman"/>
                <w:sz w:val="20"/>
              </w:rPr>
            </w:pPr>
          </w:p>
        </w:tc>
        <w:tc>
          <w:tcPr>
            <w:tcW w:w="661" w:type="dxa"/>
          </w:tcPr>
          <w:p w14:paraId="436631CA" w14:textId="77777777" w:rsidR="00F8527D" w:rsidRDefault="00F8527D">
            <w:pPr>
              <w:pStyle w:val="TableParagraph"/>
              <w:rPr>
                <w:rFonts w:ascii="Times New Roman"/>
                <w:sz w:val="20"/>
              </w:rPr>
            </w:pPr>
          </w:p>
        </w:tc>
        <w:tc>
          <w:tcPr>
            <w:tcW w:w="581" w:type="dxa"/>
            <w:shd w:val="clear" w:color="auto" w:fill="D1D3D4"/>
          </w:tcPr>
          <w:p w14:paraId="4290E361" w14:textId="77777777" w:rsidR="00F8527D" w:rsidRDefault="00F8527D">
            <w:pPr>
              <w:pStyle w:val="TableParagraph"/>
              <w:rPr>
                <w:rFonts w:ascii="Times New Roman"/>
                <w:sz w:val="20"/>
              </w:rPr>
            </w:pPr>
          </w:p>
        </w:tc>
        <w:tc>
          <w:tcPr>
            <w:tcW w:w="604" w:type="dxa"/>
            <w:vMerge w:val="restart"/>
          </w:tcPr>
          <w:p w14:paraId="4B6FE7A4" w14:textId="77777777" w:rsidR="00F8527D" w:rsidRDefault="00F8527D">
            <w:pPr>
              <w:pStyle w:val="TableParagraph"/>
              <w:rPr>
                <w:rFonts w:ascii="Times New Roman"/>
                <w:sz w:val="20"/>
              </w:rPr>
            </w:pPr>
          </w:p>
        </w:tc>
      </w:tr>
      <w:tr w:rsidR="00F8527D" w14:paraId="1FC8045B" w14:textId="77777777">
        <w:trPr>
          <w:trHeight w:val="330"/>
        </w:trPr>
        <w:tc>
          <w:tcPr>
            <w:tcW w:w="505" w:type="dxa"/>
            <w:vMerge/>
            <w:tcBorders>
              <w:top w:val="nil"/>
            </w:tcBorders>
          </w:tcPr>
          <w:p w14:paraId="355C68CA" w14:textId="77777777" w:rsidR="00F8527D" w:rsidRDefault="00F8527D">
            <w:pPr>
              <w:rPr>
                <w:sz w:val="2"/>
                <w:szCs w:val="2"/>
              </w:rPr>
            </w:pPr>
          </w:p>
        </w:tc>
        <w:tc>
          <w:tcPr>
            <w:tcW w:w="822" w:type="dxa"/>
            <w:vMerge/>
            <w:tcBorders>
              <w:top w:val="nil"/>
            </w:tcBorders>
          </w:tcPr>
          <w:p w14:paraId="352CD2B1" w14:textId="77777777" w:rsidR="00F8527D" w:rsidRDefault="00F8527D">
            <w:pPr>
              <w:rPr>
                <w:sz w:val="2"/>
                <w:szCs w:val="2"/>
              </w:rPr>
            </w:pPr>
          </w:p>
        </w:tc>
        <w:tc>
          <w:tcPr>
            <w:tcW w:w="935" w:type="dxa"/>
            <w:vMerge/>
            <w:tcBorders>
              <w:top w:val="nil"/>
            </w:tcBorders>
          </w:tcPr>
          <w:p w14:paraId="139BAAD1" w14:textId="77777777" w:rsidR="00F8527D" w:rsidRDefault="00F8527D">
            <w:pPr>
              <w:rPr>
                <w:sz w:val="2"/>
                <w:szCs w:val="2"/>
              </w:rPr>
            </w:pPr>
          </w:p>
        </w:tc>
        <w:tc>
          <w:tcPr>
            <w:tcW w:w="751" w:type="dxa"/>
          </w:tcPr>
          <w:p w14:paraId="55F4D796" w14:textId="77777777" w:rsidR="00F8527D" w:rsidRDefault="00F8527D">
            <w:pPr>
              <w:pStyle w:val="TableParagraph"/>
              <w:rPr>
                <w:rFonts w:ascii="Times New Roman"/>
                <w:sz w:val="20"/>
              </w:rPr>
            </w:pPr>
          </w:p>
        </w:tc>
        <w:tc>
          <w:tcPr>
            <w:tcW w:w="737" w:type="dxa"/>
          </w:tcPr>
          <w:p w14:paraId="2CFF7028" w14:textId="77777777" w:rsidR="00F8527D" w:rsidRDefault="00F8527D">
            <w:pPr>
              <w:pStyle w:val="TableParagraph"/>
              <w:rPr>
                <w:rFonts w:ascii="Times New Roman"/>
                <w:sz w:val="20"/>
              </w:rPr>
            </w:pPr>
          </w:p>
        </w:tc>
        <w:tc>
          <w:tcPr>
            <w:tcW w:w="285" w:type="dxa"/>
          </w:tcPr>
          <w:p w14:paraId="5E7E8020" w14:textId="77777777" w:rsidR="00F8527D" w:rsidRDefault="00F8527D">
            <w:pPr>
              <w:pStyle w:val="TableParagraph"/>
              <w:rPr>
                <w:rFonts w:ascii="Times New Roman"/>
                <w:sz w:val="20"/>
              </w:rPr>
            </w:pPr>
          </w:p>
        </w:tc>
        <w:tc>
          <w:tcPr>
            <w:tcW w:w="525" w:type="dxa"/>
          </w:tcPr>
          <w:p w14:paraId="36064469" w14:textId="77777777" w:rsidR="00F8527D" w:rsidRDefault="00F8527D">
            <w:pPr>
              <w:pStyle w:val="TableParagraph"/>
              <w:rPr>
                <w:rFonts w:ascii="Times New Roman"/>
                <w:sz w:val="20"/>
              </w:rPr>
            </w:pPr>
          </w:p>
        </w:tc>
        <w:tc>
          <w:tcPr>
            <w:tcW w:w="285" w:type="dxa"/>
          </w:tcPr>
          <w:p w14:paraId="297B427E" w14:textId="77777777" w:rsidR="00F8527D" w:rsidRDefault="00F8527D">
            <w:pPr>
              <w:pStyle w:val="TableParagraph"/>
              <w:rPr>
                <w:rFonts w:ascii="Times New Roman"/>
                <w:sz w:val="20"/>
              </w:rPr>
            </w:pPr>
          </w:p>
        </w:tc>
        <w:tc>
          <w:tcPr>
            <w:tcW w:w="525" w:type="dxa"/>
          </w:tcPr>
          <w:p w14:paraId="78B2A726" w14:textId="77777777" w:rsidR="00F8527D" w:rsidRDefault="00F8527D">
            <w:pPr>
              <w:pStyle w:val="TableParagraph"/>
              <w:rPr>
                <w:rFonts w:ascii="Times New Roman"/>
                <w:sz w:val="20"/>
              </w:rPr>
            </w:pPr>
          </w:p>
        </w:tc>
        <w:tc>
          <w:tcPr>
            <w:tcW w:w="489" w:type="dxa"/>
          </w:tcPr>
          <w:p w14:paraId="78C352AA" w14:textId="77777777" w:rsidR="00F8527D" w:rsidRDefault="00F8527D">
            <w:pPr>
              <w:pStyle w:val="TableParagraph"/>
              <w:rPr>
                <w:rFonts w:ascii="Times New Roman"/>
                <w:sz w:val="20"/>
              </w:rPr>
            </w:pPr>
          </w:p>
        </w:tc>
        <w:tc>
          <w:tcPr>
            <w:tcW w:w="285" w:type="dxa"/>
          </w:tcPr>
          <w:p w14:paraId="78473951" w14:textId="77777777" w:rsidR="00F8527D" w:rsidRDefault="00F8527D">
            <w:pPr>
              <w:pStyle w:val="TableParagraph"/>
              <w:rPr>
                <w:rFonts w:ascii="Times New Roman"/>
                <w:sz w:val="20"/>
              </w:rPr>
            </w:pPr>
          </w:p>
        </w:tc>
        <w:tc>
          <w:tcPr>
            <w:tcW w:w="510" w:type="dxa"/>
          </w:tcPr>
          <w:p w14:paraId="5F6ED87A" w14:textId="77777777" w:rsidR="00F8527D" w:rsidRDefault="00F8527D">
            <w:pPr>
              <w:pStyle w:val="TableParagraph"/>
              <w:rPr>
                <w:rFonts w:ascii="Times New Roman"/>
                <w:sz w:val="20"/>
              </w:rPr>
            </w:pPr>
          </w:p>
        </w:tc>
        <w:tc>
          <w:tcPr>
            <w:tcW w:w="300" w:type="dxa"/>
          </w:tcPr>
          <w:p w14:paraId="3A73AA7F" w14:textId="77777777" w:rsidR="00F8527D" w:rsidRDefault="00F8527D">
            <w:pPr>
              <w:pStyle w:val="TableParagraph"/>
              <w:rPr>
                <w:rFonts w:ascii="Times New Roman"/>
                <w:sz w:val="20"/>
              </w:rPr>
            </w:pPr>
          </w:p>
        </w:tc>
        <w:tc>
          <w:tcPr>
            <w:tcW w:w="300" w:type="dxa"/>
          </w:tcPr>
          <w:p w14:paraId="02608C61" w14:textId="77777777" w:rsidR="00F8527D" w:rsidRDefault="00F8527D">
            <w:pPr>
              <w:pStyle w:val="TableParagraph"/>
              <w:rPr>
                <w:rFonts w:ascii="Times New Roman"/>
                <w:sz w:val="20"/>
              </w:rPr>
            </w:pPr>
          </w:p>
        </w:tc>
        <w:tc>
          <w:tcPr>
            <w:tcW w:w="300" w:type="dxa"/>
          </w:tcPr>
          <w:p w14:paraId="4CF6083B" w14:textId="77777777" w:rsidR="00F8527D" w:rsidRDefault="00F8527D">
            <w:pPr>
              <w:pStyle w:val="TableParagraph"/>
              <w:rPr>
                <w:rFonts w:ascii="Times New Roman"/>
                <w:sz w:val="20"/>
              </w:rPr>
            </w:pPr>
          </w:p>
        </w:tc>
        <w:tc>
          <w:tcPr>
            <w:tcW w:w="661" w:type="dxa"/>
            <w:shd w:val="clear" w:color="auto" w:fill="D1D3D4"/>
          </w:tcPr>
          <w:p w14:paraId="15A6929C" w14:textId="77777777" w:rsidR="00F8527D" w:rsidRDefault="00F8527D">
            <w:pPr>
              <w:pStyle w:val="TableParagraph"/>
              <w:rPr>
                <w:rFonts w:ascii="Times New Roman"/>
                <w:sz w:val="20"/>
              </w:rPr>
            </w:pPr>
          </w:p>
        </w:tc>
        <w:tc>
          <w:tcPr>
            <w:tcW w:w="581" w:type="dxa"/>
          </w:tcPr>
          <w:p w14:paraId="3253269E" w14:textId="77777777" w:rsidR="00F8527D" w:rsidRDefault="00F8527D">
            <w:pPr>
              <w:pStyle w:val="TableParagraph"/>
              <w:rPr>
                <w:rFonts w:ascii="Times New Roman"/>
                <w:sz w:val="20"/>
              </w:rPr>
            </w:pPr>
          </w:p>
        </w:tc>
        <w:tc>
          <w:tcPr>
            <w:tcW w:w="604" w:type="dxa"/>
            <w:vMerge/>
            <w:tcBorders>
              <w:top w:val="nil"/>
            </w:tcBorders>
          </w:tcPr>
          <w:p w14:paraId="3AFD3ADD" w14:textId="77777777" w:rsidR="00F8527D" w:rsidRDefault="00F8527D">
            <w:pPr>
              <w:rPr>
                <w:sz w:val="2"/>
                <w:szCs w:val="2"/>
              </w:rPr>
            </w:pPr>
          </w:p>
        </w:tc>
      </w:tr>
      <w:tr w:rsidR="00F8527D" w14:paraId="6D69EA67" w14:textId="77777777">
        <w:trPr>
          <w:trHeight w:val="330"/>
        </w:trPr>
        <w:tc>
          <w:tcPr>
            <w:tcW w:w="505" w:type="dxa"/>
            <w:vMerge w:val="restart"/>
          </w:tcPr>
          <w:p w14:paraId="575BE941" w14:textId="77777777" w:rsidR="00F8527D" w:rsidRDefault="00F8527D">
            <w:pPr>
              <w:pStyle w:val="TableParagraph"/>
              <w:spacing w:before="1"/>
              <w:rPr>
                <w:b/>
                <w:sz w:val="20"/>
              </w:rPr>
            </w:pPr>
          </w:p>
          <w:p w14:paraId="7C10466A" w14:textId="77777777" w:rsidR="00F8527D" w:rsidRDefault="00C21BEE">
            <w:pPr>
              <w:pStyle w:val="TableParagraph"/>
              <w:spacing w:before="1"/>
              <w:ind w:left="112"/>
              <w:rPr>
                <w:sz w:val="18"/>
              </w:rPr>
            </w:pPr>
            <w:r>
              <w:rPr>
                <w:color w:val="231F20"/>
                <w:sz w:val="18"/>
              </w:rPr>
              <w:t>K-3</w:t>
            </w:r>
          </w:p>
        </w:tc>
        <w:tc>
          <w:tcPr>
            <w:tcW w:w="822" w:type="dxa"/>
            <w:vMerge w:val="restart"/>
          </w:tcPr>
          <w:p w14:paraId="176A4E9D" w14:textId="77777777" w:rsidR="00F8527D" w:rsidRDefault="00F8527D">
            <w:pPr>
              <w:pStyle w:val="TableParagraph"/>
              <w:rPr>
                <w:rFonts w:ascii="Times New Roman"/>
                <w:sz w:val="20"/>
              </w:rPr>
            </w:pPr>
          </w:p>
        </w:tc>
        <w:tc>
          <w:tcPr>
            <w:tcW w:w="935" w:type="dxa"/>
            <w:vMerge w:val="restart"/>
          </w:tcPr>
          <w:p w14:paraId="6456AB7C" w14:textId="77777777" w:rsidR="00F8527D" w:rsidRDefault="00F8527D">
            <w:pPr>
              <w:pStyle w:val="TableParagraph"/>
              <w:rPr>
                <w:rFonts w:ascii="Times New Roman"/>
                <w:sz w:val="20"/>
              </w:rPr>
            </w:pPr>
          </w:p>
        </w:tc>
        <w:tc>
          <w:tcPr>
            <w:tcW w:w="751" w:type="dxa"/>
          </w:tcPr>
          <w:p w14:paraId="6BFD94B4" w14:textId="77777777" w:rsidR="00F8527D" w:rsidRDefault="00F8527D">
            <w:pPr>
              <w:pStyle w:val="TableParagraph"/>
              <w:rPr>
                <w:rFonts w:ascii="Times New Roman"/>
                <w:sz w:val="20"/>
              </w:rPr>
            </w:pPr>
          </w:p>
        </w:tc>
        <w:tc>
          <w:tcPr>
            <w:tcW w:w="737" w:type="dxa"/>
          </w:tcPr>
          <w:p w14:paraId="7A3EA35D" w14:textId="77777777" w:rsidR="00F8527D" w:rsidRDefault="00F8527D">
            <w:pPr>
              <w:pStyle w:val="TableParagraph"/>
              <w:rPr>
                <w:rFonts w:ascii="Times New Roman"/>
                <w:sz w:val="20"/>
              </w:rPr>
            </w:pPr>
          </w:p>
        </w:tc>
        <w:tc>
          <w:tcPr>
            <w:tcW w:w="285" w:type="dxa"/>
          </w:tcPr>
          <w:p w14:paraId="500E2F3B" w14:textId="77777777" w:rsidR="00F8527D" w:rsidRDefault="00F8527D">
            <w:pPr>
              <w:pStyle w:val="TableParagraph"/>
              <w:rPr>
                <w:rFonts w:ascii="Times New Roman"/>
                <w:sz w:val="20"/>
              </w:rPr>
            </w:pPr>
          </w:p>
        </w:tc>
        <w:tc>
          <w:tcPr>
            <w:tcW w:w="525" w:type="dxa"/>
          </w:tcPr>
          <w:p w14:paraId="4B36BB6E" w14:textId="77777777" w:rsidR="00F8527D" w:rsidRDefault="00F8527D">
            <w:pPr>
              <w:pStyle w:val="TableParagraph"/>
              <w:rPr>
                <w:rFonts w:ascii="Times New Roman"/>
                <w:sz w:val="20"/>
              </w:rPr>
            </w:pPr>
          </w:p>
        </w:tc>
        <w:tc>
          <w:tcPr>
            <w:tcW w:w="285" w:type="dxa"/>
          </w:tcPr>
          <w:p w14:paraId="0DC1525E" w14:textId="77777777" w:rsidR="00F8527D" w:rsidRDefault="00F8527D">
            <w:pPr>
              <w:pStyle w:val="TableParagraph"/>
              <w:rPr>
                <w:rFonts w:ascii="Times New Roman"/>
                <w:sz w:val="20"/>
              </w:rPr>
            </w:pPr>
          </w:p>
        </w:tc>
        <w:tc>
          <w:tcPr>
            <w:tcW w:w="525" w:type="dxa"/>
          </w:tcPr>
          <w:p w14:paraId="4C8186BC" w14:textId="77777777" w:rsidR="00F8527D" w:rsidRDefault="00F8527D">
            <w:pPr>
              <w:pStyle w:val="TableParagraph"/>
              <w:rPr>
                <w:rFonts w:ascii="Times New Roman"/>
                <w:sz w:val="20"/>
              </w:rPr>
            </w:pPr>
          </w:p>
        </w:tc>
        <w:tc>
          <w:tcPr>
            <w:tcW w:w="489" w:type="dxa"/>
          </w:tcPr>
          <w:p w14:paraId="201AC90B" w14:textId="77777777" w:rsidR="00F8527D" w:rsidRDefault="00F8527D">
            <w:pPr>
              <w:pStyle w:val="TableParagraph"/>
              <w:rPr>
                <w:rFonts w:ascii="Times New Roman"/>
                <w:sz w:val="20"/>
              </w:rPr>
            </w:pPr>
          </w:p>
        </w:tc>
        <w:tc>
          <w:tcPr>
            <w:tcW w:w="285" w:type="dxa"/>
          </w:tcPr>
          <w:p w14:paraId="3E9F704E" w14:textId="77777777" w:rsidR="00F8527D" w:rsidRDefault="00F8527D">
            <w:pPr>
              <w:pStyle w:val="TableParagraph"/>
              <w:rPr>
                <w:rFonts w:ascii="Times New Roman"/>
                <w:sz w:val="20"/>
              </w:rPr>
            </w:pPr>
          </w:p>
        </w:tc>
        <w:tc>
          <w:tcPr>
            <w:tcW w:w="510" w:type="dxa"/>
          </w:tcPr>
          <w:p w14:paraId="05A43ADA" w14:textId="77777777" w:rsidR="00F8527D" w:rsidRDefault="00F8527D">
            <w:pPr>
              <w:pStyle w:val="TableParagraph"/>
              <w:rPr>
                <w:rFonts w:ascii="Times New Roman"/>
                <w:sz w:val="20"/>
              </w:rPr>
            </w:pPr>
          </w:p>
        </w:tc>
        <w:tc>
          <w:tcPr>
            <w:tcW w:w="300" w:type="dxa"/>
          </w:tcPr>
          <w:p w14:paraId="087280DC" w14:textId="77777777" w:rsidR="00F8527D" w:rsidRDefault="00F8527D">
            <w:pPr>
              <w:pStyle w:val="TableParagraph"/>
              <w:rPr>
                <w:rFonts w:ascii="Times New Roman"/>
                <w:sz w:val="20"/>
              </w:rPr>
            </w:pPr>
          </w:p>
        </w:tc>
        <w:tc>
          <w:tcPr>
            <w:tcW w:w="300" w:type="dxa"/>
          </w:tcPr>
          <w:p w14:paraId="2BC62C39" w14:textId="77777777" w:rsidR="00F8527D" w:rsidRDefault="00F8527D">
            <w:pPr>
              <w:pStyle w:val="TableParagraph"/>
              <w:rPr>
                <w:rFonts w:ascii="Times New Roman"/>
                <w:sz w:val="20"/>
              </w:rPr>
            </w:pPr>
          </w:p>
        </w:tc>
        <w:tc>
          <w:tcPr>
            <w:tcW w:w="300" w:type="dxa"/>
          </w:tcPr>
          <w:p w14:paraId="6C9B584D" w14:textId="77777777" w:rsidR="00F8527D" w:rsidRDefault="00F8527D">
            <w:pPr>
              <w:pStyle w:val="TableParagraph"/>
              <w:rPr>
                <w:rFonts w:ascii="Times New Roman"/>
                <w:sz w:val="20"/>
              </w:rPr>
            </w:pPr>
          </w:p>
        </w:tc>
        <w:tc>
          <w:tcPr>
            <w:tcW w:w="661" w:type="dxa"/>
          </w:tcPr>
          <w:p w14:paraId="1E977AC2" w14:textId="77777777" w:rsidR="00F8527D" w:rsidRDefault="00F8527D">
            <w:pPr>
              <w:pStyle w:val="TableParagraph"/>
              <w:rPr>
                <w:rFonts w:ascii="Times New Roman"/>
                <w:sz w:val="20"/>
              </w:rPr>
            </w:pPr>
          </w:p>
        </w:tc>
        <w:tc>
          <w:tcPr>
            <w:tcW w:w="581" w:type="dxa"/>
            <w:shd w:val="clear" w:color="auto" w:fill="D1D3D4"/>
          </w:tcPr>
          <w:p w14:paraId="344D36D3" w14:textId="77777777" w:rsidR="00F8527D" w:rsidRDefault="00F8527D">
            <w:pPr>
              <w:pStyle w:val="TableParagraph"/>
              <w:rPr>
                <w:rFonts w:ascii="Times New Roman"/>
                <w:sz w:val="20"/>
              </w:rPr>
            </w:pPr>
          </w:p>
        </w:tc>
        <w:tc>
          <w:tcPr>
            <w:tcW w:w="604" w:type="dxa"/>
            <w:vMerge w:val="restart"/>
          </w:tcPr>
          <w:p w14:paraId="113D0809" w14:textId="77777777" w:rsidR="00F8527D" w:rsidRDefault="00F8527D">
            <w:pPr>
              <w:pStyle w:val="TableParagraph"/>
              <w:rPr>
                <w:rFonts w:ascii="Times New Roman"/>
                <w:sz w:val="20"/>
              </w:rPr>
            </w:pPr>
          </w:p>
        </w:tc>
      </w:tr>
      <w:tr w:rsidR="00F8527D" w14:paraId="72368AE4" w14:textId="77777777">
        <w:trPr>
          <w:trHeight w:val="330"/>
        </w:trPr>
        <w:tc>
          <w:tcPr>
            <w:tcW w:w="505" w:type="dxa"/>
            <w:vMerge/>
            <w:tcBorders>
              <w:top w:val="nil"/>
            </w:tcBorders>
          </w:tcPr>
          <w:p w14:paraId="135266E9" w14:textId="77777777" w:rsidR="00F8527D" w:rsidRDefault="00F8527D">
            <w:pPr>
              <w:rPr>
                <w:sz w:val="2"/>
                <w:szCs w:val="2"/>
              </w:rPr>
            </w:pPr>
          </w:p>
        </w:tc>
        <w:tc>
          <w:tcPr>
            <w:tcW w:w="822" w:type="dxa"/>
            <w:vMerge/>
            <w:tcBorders>
              <w:top w:val="nil"/>
            </w:tcBorders>
          </w:tcPr>
          <w:p w14:paraId="5B42A4ED" w14:textId="77777777" w:rsidR="00F8527D" w:rsidRDefault="00F8527D">
            <w:pPr>
              <w:rPr>
                <w:sz w:val="2"/>
                <w:szCs w:val="2"/>
              </w:rPr>
            </w:pPr>
          </w:p>
        </w:tc>
        <w:tc>
          <w:tcPr>
            <w:tcW w:w="935" w:type="dxa"/>
            <w:vMerge/>
            <w:tcBorders>
              <w:top w:val="nil"/>
            </w:tcBorders>
          </w:tcPr>
          <w:p w14:paraId="26BDFF5A" w14:textId="77777777" w:rsidR="00F8527D" w:rsidRDefault="00F8527D">
            <w:pPr>
              <w:rPr>
                <w:sz w:val="2"/>
                <w:szCs w:val="2"/>
              </w:rPr>
            </w:pPr>
          </w:p>
        </w:tc>
        <w:tc>
          <w:tcPr>
            <w:tcW w:w="751" w:type="dxa"/>
          </w:tcPr>
          <w:p w14:paraId="61F9DEB5" w14:textId="77777777" w:rsidR="00F8527D" w:rsidRDefault="00F8527D">
            <w:pPr>
              <w:pStyle w:val="TableParagraph"/>
              <w:rPr>
                <w:rFonts w:ascii="Times New Roman"/>
                <w:sz w:val="20"/>
              </w:rPr>
            </w:pPr>
          </w:p>
        </w:tc>
        <w:tc>
          <w:tcPr>
            <w:tcW w:w="737" w:type="dxa"/>
          </w:tcPr>
          <w:p w14:paraId="49E1BCBD" w14:textId="77777777" w:rsidR="00F8527D" w:rsidRDefault="00F8527D">
            <w:pPr>
              <w:pStyle w:val="TableParagraph"/>
              <w:rPr>
                <w:rFonts w:ascii="Times New Roman"/>
                <w:sz w:val="20"/>
              </w:rPr>
            </w:pPr>
          </w:p>
        </w:tc>
        <w:tc>
          <w:tcPr>
            <w:tcW w:w="285" w:type="dxa"/>
          </w:tcPr>
          <w:p w14:paraId="74128994" w14:textId="77777777" w:rsidR="00F8527D" w:rsidRDefault="00F8527D">
            <w:pPr>
              <w:pStyle w:val="TableParagraph"/>
              <w:rPr>
                <w:rFonts w:ascii="Times New Roman"/>
                <w:sz w:val="20"/>
              </w:rPr>
            </w:pPr>
          </w:p>
        </w:tc>
        <w:tc>
          <w:tcPr>
            <w:tcW w:w="525" w:type="dxa"/>
          </w:tcPr>
          <w:p w14:paraId="0634FAB0" w14:textId="77777777" w:rsidR="00F8527D" w:rsidRDefault="00F8527D">
            <w:pPr>
              <w:pStyle w:val="TableParagraph"/>
              <w:rPr>
                <w:rFonts w:ascii="Times New Roman"/>
                <w:sz w:val="20"/>
              </w:rPr>
            </w:pPr>
          </w:p>
        </w:tc>
        <w:tc>
          <w:tcPr>
            <w:tcW w:w="285" w:type="dxa"/>
          </w:tcPr>
          <w:p w14:paraId="3981F898" w14:textId="77777777" w:rsidR="00F8527D" w:rsidRDefault="00F8527D">
            <w:pPr>
              <w:pStyle w:val="TableParagraph"/>
              <w:rPr>
                <w:rFonts w:ascii="Times New Roman"/>
                <w:sz w:val="20"/>
              </w:rPr>
            </w:pPr>
          </w:p>
        </w:tc>
        <w:tc>
          <w:tcPr>
            <w:tcW w:w="525" w:type="dxa"/>
          </w:tcPr>
          <w:p w14:paraId="4A2AC412" w14:textId="77777777" w:rsidR="00F8527D" w:rsidRDefault="00F8527D">
            <w:pPr>
              <w:pStyle w:val="TableParagraph"/>
              <w:rPr>
                <w:rFonts w:ascii="Times New Roman"/>
                <w:sz w:val="20"/>
              </w:rPr>
            </w:pPr>
          </w:p>
        </w:tc>
        <w:tc>
          <w:tcPr>
            <w:tcW w:w="489" w:type="dxa"/>
          </w:tcPr>
          <w:p w14:paraId="65B0D31C" w14:textId="77777777" w:rsidR="00F8527D" w:rsidRDefault="00F8527D">
            <w:pPr>
              <w:pStyle w:val="TableParagraph"/>
              <w:rPr>
                <w:rFonts w:ascii="Times New Roman"/>
                <w:sz w:val="20"/>
              </w:rPr>
            </w:pPr>
          </w:p>
        </w:tc>
        <w:tc>
          <w:tcPr>
            <w:tcW w:w="285" w:type="dxa"/>
          </w:tcPr>
          <w:p w14:paraId="4B9FBA94" w14:textId="77777777" w:rsidR="00F8527D" w:rsidRDefault="00F8527D">
            <w:pPr>
              <w:pStyle w:val="TableParagraph"/>
              <w:rPr>
                <w:rFonts w:ascii="Times New Roman"/>
                <w:sz w:val="20"/>
              </w:rPr>
            </w:pPr>
          </w:p>
        </w:tc>
        <w:tc>
          <w:tcPr>
            <w:tcW w:w="510" w:type="dxa"/>
          </w:tcPr>
          <w:p w14:paraId="49C59EB3" w14:textId="77777777" w:rsidR="00F8527D" w:rsidRDefault="00F8527D">
            <w:pPr>
              <w:pStyle w:val="TableParagraph"/>
              <w:rPr>
                <w:rFonts w:ascii="Times New Roman"/>
                <w:sz w:val="20"/>
              </w:rPr>
            </w:pPr>
          </w:p>
        </w:tc>
        <w:tc>
          <w:tcPr>
            <w:tcW w:w="300" w:type="dxa"/>
          </w:tcPr>
          <w:p w14:paraId="3D661830" w14:textId="77777777" w:rsidR="00F8527D" w:rsidRDefault="00F8527D">
            <w:pPr>
              <w:pStyle w:val="TableParagraph"/>
              <w:rPr>
                <w:rFonts w:ascii="Times New Roman"/>
                <w:sz w:val="20"/>
              </w:rPr>
            </w:pPr>
          </w:p>
        </w:tc>
        <w:tc>
          <w:tcPr>
            <w:tcW w:w="300" w:type="dxa"/>
          </w:tcPr>
          <w:p w14:paraId="10BAB724" w14:textId="77777777" w:rsidR="00F8527D" w:rsidRDefault="00F8527D">
            <w:pPr>
              <w:pStyle w:val="TableParagraph"/>
              <w:rPr>
                <w:rFonts w:ascii="Times New Roman"/>
                <w:sz w:val="20"/>
              </w:rPr>
            </w:pPr>
          </w:p>
        </w:tc>
        <w:tc>
          <w:tcPr>
            <w:tcW w:w="300" w:type="dxa"/>
          </w:tcPr>
          <w:p w14:paraId="6610A16A" w14:textId="77777777" w:rsidR="00F8527D" w:rsidRDefault="00F8527D">
            <w:pPr>
              <w:pStyle w:val="TableParagraph"/>
              <w:rPr>
                <w:rFonts w:ascii="Times New Roman"/>
                <w:sz w:val="20"/>
              </w:rPr>
            </w:pPr>
          </w:p>
        </w:tc>
        <w:tc>
          <w:tcPr>
            <w:tcW w:w="661" w:type="dxa"/>
            <w:shd w:val="clear" w:color="auto" w:fill="D1D3D4"/>
          </w:tcPr>
          <w:p w14:paraId="270D4856" w14:textId="77777777" w:rsidR="00F8527D" w:rsidRDefault="00F8527D">
            <w:pPr>
              <w:pStyle w:val="TableParagraph"/>
              <w:rPr>
                <w:rFonts w:ascii="Times New Roman"/>
                <w:sz w:val="20"/>
              </w:rPr>
            </w:pPr>
          </w:p>
        </w:tc>
        <w:tc>
          <w:tcPr>
            <w:tcW w:w="581" w:type="dxa"/>
          </w:tcPr>
          <w:p w14:paraId="439CC324" w14:textId="77777777" w:rsidR="00F8527D" w:rsidRDefault="00F8527D">
            <w:pPr>
              <w:pStyle w:val="TableParagraph"/>
              <w:rPr>
                <w:rFonts w:ascii="Times New Roman"/>
                <w:sz w:val="20"/>
              </w:rPr>
            </w:pPr>
          </w:p>
        </w:tc>
        <w:tc>
          <w:tcPr>
            <w:tcW w:w="604" w:type="dxa"/>
            <w:vMerge/>
            <w:tcBorders>
              <w:top w:val="nil"/>
            </w:tcBorders>
          </w:tcPr>
          <w:p w14:paraId="6FF702E2" w14:textId="77777777" w:rsidR="00F8527D" w:rsidRDefault="00F8527D">
            <w:pPr>
              <w:rPr>
                <w:sz w:val="2"/>
                <w:szCs w:val="2"/>
              </w:rPr>
            </w:pPr>
          </w:p>
        </w:tc>
      </w:tr>
      <w:tr w:rsidR="00F8527D" w14:paraId="7C68B363" w14:textId="77777777">
        <w:trPr>
          <w:trHeight w:val="330"/>
        </w:trPr>
        <w:tc>
          <w:tcPr>
            <w:tcW w:w="505" w:type="dxa"/>
            <w:vMerge w:val="restart"/>
          </w:tcPr>
          <w:p w14:paraId="317B3129" w14:textId="77777777" w:rsidR="00F8527D" w:rsidRDefault="00F8527D">
            <w:pPr>
              <w:pStyle w:val="TableParagraph"/>
              <w:rPr>
                <w:rFonts w:ascii="Times New Roman"/>
                <w:sz w:val="20"/>
              </w:rPr>
            </w:pPr>
          </w:p>
        </w:tc>
        <w:tc>
          <w:tcPr>
            <w:tcW w:w="822" w:type="dxa"/>
            <w:vMerge w:val="restart"/>
          </w:tcPr>
          <w:p w14:paraId="5E19ADC3" w14:textId="77777777" w:rsidR="00F8527D" w:rsidRDefault="00F8527D">
            <w:pPr>
              <w:pStyle w:val="TableParagraph"/>
              <w:rPr>
                <w:rFonts w:ascii="Times New Roman"/>
                <w:sz w:val="20"/>
              </w:rPr>
            </w:pPr>
          </w:p>
        </w:tc>
        <w:tc>
          <w:tcPr>
            <w:tcW w:w="935" w:type="dxa"/>
            <w:vMerge w:val="restart"/>
          </w:tcPr>
          <w:p w14:paraId="1A2BF0B4" w14:textId="77777777" w:rsidR="00F8527D" w:rsidRDefault="00F8527D">
            <w:pPr>
              <w:pStyle w:val="TableParagraph"/>
              <w:rPr>
                <w:rFonts w:ascii="Times New Roman"/>
                <w:sz w:val="20"/>
              </w:rPr>
            </w:pPr>
          </w:p>
        </w:tc>
        <w:tc>
          <w:tcPr>
            <w:tcW w:w="751" w:type="dxa"/>
          </w:tcPr>
          <w:p w14:paraId="22BDDB38" w14:textId="77777777" w:rsidR="00F8527D" w:rsidRDefault="00F8527D">
            <w:pPr>
              <w:pStyle w:val="TableParagraph"/>
              <w:rPr>
                <w:rFonts w:ascii="Times New Roman"/>
                <w:sz w:val="20"/>
              </w:rPr>
            </w:pPr>
          </w:p>
        </w:tc>
        <w:tc>
          <w:tcPr>
            <w:tcW w:w="737" w:type="dxa"/>
          </w:tcPr>
          <w:p w14:paraId="688FC52A" w14:textId="77777777" w:rsidR="00F8527D" w:rsidRDefault="00F8527D">
            <w:pPr>
              <w:pStyle w:val="TableParagraph"/>
              <w:rPr>
                <w:rFonts w:ascii="Times New Roman"/>
                <w:sz w:val="20"/>
              </w:rPr>
            </w:pPr>
          </w:p>
        </w:tc>
        <w:tc>
          <w:tcPr>
            <w:tcW w:w="285" w:type="dxa"/>
          </w:tcPr>
          <w:p w14:paraId="6E8BC395" w14:textId="77777777" w:rsidR="00F8527D" w:rsidRDefault="00F8527D">
            <w:pPr>
              <w:pStyle w:val="TableParagraph"/>
              <w:rPr>
                <w:rFonts w:ascii="Times New Roman"/>
                <w:sz w:val="20"/>
              </w:rPr>
            </w:pPr>
          </w:p>
        </w:tc>
        <w:tc>
          <w:tcPr>
            <w:tcW w:w="525" w:type="dxa"/>
          </w:tcPr>
          <w:p w14:paraId="02DB177B" w14:textId="77777777" w:rsidR="00F8527D" w:rsidRDefault="00F8527D">
            <w:pPr>
              <w:pStyle w:val="TableParagraph"/>
              <w:rPr>
                <w:rFonts w:ascii="Times New Roman"/>
                <w:sz w:val="20"/>
              </w:rPr>
            </w:pPr>
          </w:p>
        </w:tc>
        <w:tc>
          <w:tcPr>
            <w:tcW w:w="285" w:type="dxa"/>
          </w:tcPr>
          <w:p w14:paraId="2A206FF9" w14:textId="77777777" w:rsidR="00F8527D" w:rsidRDefault="00F8527D">
            <w:pPr>
              <w:pStyle w:val="TableParagraph"/>
              <w:rPr>
                <w:rFonts w:ascii="Times New Roman"/>
                <w:sz w:val="20"/>
              </w:rPr>
            </w:pPr>
          </w:p>
        </w:tc>
        <w:tc>
          <w:tcPr>
            <w:tcW w:w="525" w:type="dxa"/>
          </w:tcPr>
          <w:p w14:paraId="39747655" w14:textId="77777777" w:rsidR="00F8527D" w:rsidRDefault="00F8527D">
            <w:pPr>
              <w:pStyle w:val="TableParagraph"/>
              <w:rPr>
                <w:rFonts w:ascii="Times New Roman"/>
                <w:sz w:val="20"/>
              </w:rPr>
            </w:pPr>
          </w:p>
        </w:tc>
        <w:tc>
          <w:tcPr>
            <w:tcW w:w="489" w:type="dxa"/>
          </w:tcPr>
          <w:p w14:paraId="43EC6150" w14:textId="77777777" w:rsidR="00F8527D" w:rsidRDefault="00F8527D">
            <w:pPr>
              <w:pStyle w:val="TableParagraph"/>
              <w:rPr>
                <w:rFonts w:ascii="Times New Roman"/>
                <w:sz w:val="20"/>
              </w:rPr>
            </w:pPr>
          </w:p>
        </w:tc>
        <w:tc>
          <w:tcPr>
            <w:tcW w:w="285" w:type="dxa"/>
          </w:tcPr>
          <w:p w14:paraId="5E5E0A02" w14:textId="77777777" w:rsidR="00F8527D" w:rsidRDefault="00F8527D">
            <w:pPr>
              <w:pStyle w:val="TableParagraph"/>
              <w:rPr>
                <w:rFonts w:ascii="Times New Roman"/>
                <w:sz w:val="20"/>
              </w:rPr>
            </w:pPr>
          </w:p>
        </w:tc>
        <w:tc>
          <w:tcPr>
            <w:tcW w:w="510" w:type="dxa"/>
          </w:tcPr>
          <w:p w14:paraId="58B2E7A9" w14:textId="77777777" w:rsidR="00F8527D" w:rsidRDefault="00F8527D">
            <w:pPr>
              <w:pStyle w:val="TableParagraph"/>
              <w:rPr>
                <w:rFonts w:ascii="Times New Roman"/>
                <w:sz w:val="20"/>
              </w:rPr>
            </w:pPr>
          </w:p>
        </w:tc>
        <w:tc>
          <w:tcPr>
            <w:tcW w:w="300" w:type="dxa"/>
          </w:tcPr>
          <w:p w14:paraId="626E1EAD" w14:textId="77777777" w:rsidR="00F8527D" w:rsidRDefault="00F8527D">
            <w:pPr>
              <w:pStyle w:val="TableParagraph"/>
              <w:rPr>
                <w:rFonts w:ascii="Times New Roman"/>
                <w:sz w:val="20"/>
              </w:rPr>
            </w:pPr>
          </w:p>
        </w:tc>
        <w:tc>
          <w:tcPr>
            <w:tcW w:w="300" w:type="dxa"/>
          </w:tcPr>
          <w:p w14:paraId="359BBC59" w14:textId="77777777" w:rsidR="00F8527D" w:rsidRDefault="00F8527D">
            <w:pPr>
              <w:pStyle w:val="TableParagraph"/>
              <w:rPr>
                <w:rFonts w:ascii="Times New Roman"/>
                <w:sz w:val="20"/>
              </w:rPr>
            </w:pPr>
          </w:p>
        </w:tc>
        <w:tc>
          <w:tcPr>
            <w:tcW w:w="300" w:type="dxa"/>
          </w:tcPr>
          <w:p w14:paraId="32957295" w14:textId="77777777" w:rsidR="00F8527D" w:rsidRDefault="00F8527D">
            <w:pPr>
              <w:pStyle w:val="TableParagraph"/>
              <w:rPr>
                <w:rFonts w:ascii="Times New Roman"/>
                <w:sz w:val="20"/>
              </w:rPr>
            </w:pPr>
          </w:p>
        </w:tc>
        <w:tc>
          <w:tcPr>
            <w:tcW w:w="661" w:type="dxa"/>
          </w:tcPr>
          <w:p w14:paraId="2A598636" w14:textId="77777777" w:rsidR="00F8527D" w:rsidRDefault="00F8527D">
            <w:pPr>
              <w:pStyle w:val="TableParagraph"/>
              <w:rPr>
                <w:rFonts w:ascii="Times New Roman"/>
                <w:sz w:val="20"/>
              </w:rPr>
            </w:pPr>
          </w:p>
        </w:tc>
        <w:tc>
          <w:tcPr>
            <w:tcW w:w="581" w:type="dxa"/>
            <w:shd w:val="clear" w:color="auto" w:fill="D1D3D4"/>
          </w:tcPr>
          <w:p w14:paraId="477E956A" w14:textId="77777777" w:rsidR="00F8527D" w:rsidRDefault="00F8527D">
            <w:pPr>
              <w:pStyle w:val="TableParagraph"/>
              <w:rPr>
                <w:rFonts w:ascii="Times New Roman"/>
                <w:sz w:val="20"/>
              </w:rPr>
            </w:pPr>
          </w:p>
        </w:tc>
        <w:tc>
          <w:tcPr>
            <w:tcW w:w="604" w:type="dxa"/>
            <w:vMerge w:val="restart"/>
          </w:tcPr>
          <w:p w14:paraId="5E36EE81" w14:textId="77777777" w:rsidR="00F8527D" w:rsidRDefault="00F8527D">
            <w:pPr>
              <w:pStyle w:val="TableParagraph"/>
              <w:rPr>
                <w:rFonts w:ascii="Times New Roman"/>
                <w:sz w:val="20"/>
              </w:rPr>
            </w:pPr>
          </w:p>
        </w:tc>
      </w:tr>
      <w:tr w:rsidR="00F8527D" w14:paraId="4F14CF0E" w14:textId="77777777">
        <w:trPr>
          <w:trHeight w:val="330"/>
        </w:trPr>
        <w:tc>
          <w:tcPr>
            <w:tcW w:w="505" w:type="dxa"/>
            <w:vMerge/>
            <w:tcBorders>
              <w:top w:val="nil"/>
            </w:tcBorders>
          </w:tcPr>
          <w:p w14:paraId="57B6C5B7" w14:textId="77777777" w:rsidR="00F8527D" w:rsidRDefault="00F8527D">
            <w:pPr>
              <w:rPr>
                <w:sz w:val="2"/>
                <w:szCs w:val="2"/>
              </w:rPr>
            </w:pPr>
          </w:p>
        </w:tc>
        <w:tc>
          <w:tcPr>
            <w:tcW w:w="822" w:type="dxa"/>
            <w:vMerge/>
            <w:tcBorders>
              <w:top w:val="nil"/>
            </w:tcBorders>
          </w:tcPr>
          <w:p w14:paraId="19CBD4ED" w14:textId="77777777" w:rsidR="00F8527D" w:rsidRDefault="00F8527D">
            <w:pPr>
              <w:rPr>
                <w:sz w:val="2"/>
                <w:szCs w:val="2"/>
              </w:rPr>
            </w:pPr>
          </w:p>
        </w:tc>
        <w:tc>
          <w:tcPr>
            <w:tcW w:w="935" w:type="dxa"/>
            <w:vMerge/>
            <w:tcBorders>
              <w:top w:val="nil"/>
            </w:tcBorders>
          </w:tcPr>
          <w:p w14:paraId="3BB43A9A" w14:textId="77777777" w:rsidR="00F8527D" w:rsidRDefault="00F8527D">
            <w:pPr>
              <w:rPr>
                <w:sz w:val="2"/>
                <w:szCs w:val="2"/>
              </w:rPr>
            </w:pPr>
          </w:p>
        </w:tc>
        <w:tc>
          <w:tcPr>
            <w:tcW w:w="751" w:type="dxa"/>
          </w:tcPr>
          <w:p w14:paraId="0C38E9C2" w14:textId="77777777" w:rsidR="00F8527D" w:rsidRDefault="00F8527D">
            <w:pPr>
              <w:pStyle w:val="TableParagraph"/>
              <w:rPr>
                <w:rFonts w:ascii="Times New Roman"/>
                <w:sz w:val="20"/>
              </w:rPr>
            </w:pPr>
          </w:p>
        </w:tc>
        <w:tc>
          <w:tcPr>
            <w:tcW w:w="737" w:type="dxa"/>
          </w:tcPr>
          <w:p w14:paraId="7E6C79B6" w14:textId="77777777" w:rsidR="00F8527D" w:rsidRDefault="00F8527D">
            <w:pPr>
              <w:pStyle w:val="TableParagraph"/>
              <w:rPr>
                <w:rFonts w:ascii="Times New Roman"/>
                <w:sz w:val="20"/>
              </w:rPr>
            </w:pPr>
          </w:p>
        </w:tc>
        <w:tc>
          <w:tcPr>
            <w:tcW w:w="285" w:type="dxa"/>
          </w:tcPr>
          <w:p w14:paraId="22862AD6" w14:textId="77777777" w:rsidR="00F8527D" w:rsidRDefault="00F8527D">
            <w:pPr>
              <w:pStyle w:val="TableParagraph"/>
              <w:rPr>
                <w:rFonts w:ascii="Times New Roman"/>
                <w:sz w:val="20"/>
              </w:rPr>
            </w:pPr>
          </w:p>
        </w:tc>
        <w:tc>
          <w:tcPr>
            <w:tcW w:w="525" w:type="dxa"/>
          </w:tcPr>
          <w:p w14:paraId="102626FE" w14:textId="77777777" w:rsidR="00F8527D" w:rsidRDefault="00F8527D">
            <w:pPr>
              <w:pStyle w:val="TableParagraph"/>
              <w:rPr>
                <w:rFonts w:ascii="Times New Roman"/>
                <w:sz w:val="20"/>
              </w:rPr>
            </w:pPr>
          </w:p>
        </w:tc>
        <w:tc>
          <w:tcPr>
            <w:tcW w:w="285" w:type="dxa"/>
          </w:tcPr>
          <w:p w14:paraId="22B28A2F" w14:textId="77777777" w:rsidR="00F8527D" w:rsidRDefault="00F8527D">
            <w:pPr>
              <w:pStyle w:val="TableParagraph"/>
              <w:rPr>
                <w:rFonts w:ascii="Times New Roman"/>
                <w:sz w:val="20"/>
              </w:rPr>
            </w:pPr>
          </w:p>
        </w:tc>
        <w:tc>
          <w:tcPr>
            <w:tcW w:w="525" w:type="dxa"/>
          </w:tcPr>
          <w:p w14:paraId="366BF17C" w14:textId="77777777" w:rsidR="00F8527D" w:rsidRDefault="00F8527D">
            <w:pPr>
              <w:pStyle w:val="TableParagraph"/>
              <w:rPr>
                <w:rFonts w:ascii="Times New Roman"/>
                <w:sz w:val="20"/>
              </w:rPr>
            </w:pPr>
          </w:p>
        </w:tc>
        <w:tc>
          <w:tcPr>
            <w:tcW w:w="489" w:type="dxa"/>
          </w:tcPr>
          <w:p w14:paraId="661BF5AA" w14:textId="77777777" w:rsidR="00F8527D" w:rsidRDefault="00F8527D">
            <w:pPr>
              <w:pStyle w:val="TableParagraph"/>
              <w:rPr>
                <w:rFonts w:ascii="Times New Roman"/>
                <w:sz w:val="20"/>
              </w:rPr>
            </w:pPr>
          </w:p>
        </w:tc>
        <w:tc>
          <w:tcPr>
            <w:tcW w:w="285" w:type="dxa"/>
          </w:tcPr>
          <w:p w14:paraId="59AC6FDF" w14:textId="77777777" w:rsidR="00F8527D" w:rsidRDefault="00F8527D">
            <w:pPr>
              <w:pStyle w:val="TableParagraph"/>
              <w:rPr>
                <w:rFonts w:ascii="Times New Roman"/>
                <w:sz w:val="20"/>
              </w:rPr>
            </w:pPr>
          </w:p>
        </w:tc>
        <w:tc>
          <w:tcPr>
            <w:tcW w:w="510" w:type="dxa"/>
          </w:tcPr>
          <w:p w14:paraId="474C942E" w14:textId="77777777" w:rsidR="00F8527D" w:rsidRDefault="00F8527D">
            <w:pPr>
              <w:pStyle w:val="TableParagraph"/>
              <w:rPr>
                <w:rFonts w:ascii="Times New Roman"/>
                <w:sz w:val="20"/>
              </w:rPr>
            </w:pPr>
          </w:p>
        </w:tc>
        <w:tc>
          <w:tcPr>
            <w:tcW w:w="300" w:type="dxa"/>
          </w:tcPr>
          <w:p w14:paraId="5FDD7E34" w14:textId="77777777" w:rsidR="00F8527D" w:rsidRDefault="00F8527D">
            <w:pPr>
              <w:pStyle w:val="TableParagraph"/>
              <w:rPr>
                <w:rFonts w:ascii="Times New Roman"/>
                <w:sz w:val="20"/>
              </w:rPr>
            </w:pPr>
          </w:p>
        </w:tc>
        <w:tc>
          <w:tcPr>
            <w:tcW w:w="300" w:type="dxa"/>
          </w:tcPr>
          <w:p w14:paraId="4F3F7465" w14:textId="77777777" w:rsidR="00F8527D" w:rsidRDefault="00F8527D">
            <w:pPr>
              <w:pStyle w:val="TableParagraph"/>
              <w:rPr>
                <w:rFonts w:ascii="Times New Roman"/>
                <w:sz w:val="20"/>
              </w:rPr>
            </w:pPr>
          </w:p>
        </w:tc>
        <w:tc>
          <w:tcPr>
            <w:tcW w:w="300" w:type="dxa"/>
          </w:tcPr>
          <w:p w14:paraId="506128EC" w14:textId="77777777" w:rsidR="00F8527D" w:rsidRDefault="00F8527D">
            <w:pPr>
              <w:pStyle w:val="TableParagraph"/>
              <w:rPr>
                <w:rFonts w:ascii="Times New Roman"/>
                <w:sz w:val="20"/>
              </w:rPr>
            </w:pPr>
          </w:p>
        </w:tc>
        <w:tc>
          <w:tcPr>
            <w:tcW w:w="661" w:type="dxa"/>
            <w:shd w:val="clear" w:color="auto" w:fill="D1D3D4"/>
          </w:tcPr>
          <w:p w14:paraId="3A6BC498" w14:textId="77777777" w:rsidR="00F8527D" w:rsidRDefault="00F8527D">
            <w:pPr>
              <w:pStyle w:val="TableParagraph"/>
              <w:rPr>
                <w:rFonts w:ascii="Times New Roman"/>
                <w:sz w:val="20"/>
              </w:rPr>
            </w:pPr>
          </w:p>
        </w:tc>
        <w:tc>
          <w:tcPr>
            <w:tcW w:w="581" w:type="dxa"/>
          </w:tcPr>
          <w:p w14:paraId="5361D369" w14:textId="77777777" w:rsidR="00F8527D" w:rsidRDefault="00F8527D">
            <w:pPr>
              <w:pStyle w:val="TableParagraph"/>
              <w:rPr>
                <w:rFonts w:ascii="Times New Roman"/>
                <w:sz w:val="20"/>
              </w:rPr>
            </w:pPr>
          </w:p>
        </w:tc>
        <w:tc>
          <w:tcPr>
            <w:tcW w:w="604" w:type="dxa"/>
            <w:vMerge/>
            <w:tcBorders>
              <w:top w:val="nil"/>
            </w:tcBorders>
          </w:tcPr>
          <w:p w14:paraId="6AF834F7" w14:textId="77777777" w:rsidR="00F8527D" w:rsidRDefault="00F8527D">
            <w:pPr>
              <w:rPr>
                <w:sz w:val="2"/>
                <w:szCs w:val="2"/>
              </w:rPr>
            </w:pPr>
          </w:p>
        </w:tc>
      </w:tr>
      <w:tr w:rsidR="00F8527D" w14:paraId="395F39A3" w14:textId="77777777">
        <w:trPr>
          <w:trHeight w:val="330"/>
        </w:trPr>
        <w:tc>
          <w:tcPr>
            <w:tcW w:w="505" w:type="dxa"/>
            <w:vMerge w:val="restart"/>
          </w:tcPr>
          <w:p w14:paraId="6C583881" w14:textId="77777777" w:rsidR="00F8527D" w:rsidRDefault="00F8527D">
            <w:pPr>
              <w:pStyle w:val="TableParagraph"/>
              <w:spacing w:before="1"/>
              <w:rPr>
                <w:b/>
                <w:sz w:val="20"/>
              </w:rPr>
            </w:pPr>
          </w:p>
          <w:p w14:paraId="0F7CA6B3" w14:textId="77777777" w:rsidR="00F8527D" w:rsidRDefault="00C21BEE">
            <w:pPr>
              <w:pStyle w:val="TableParagraph"/>
              <w:spacing w:before="1"/>
              <w:ind w:left="10"/>
              <w:jc w:val="center"/>
              <w:rPr>
                <w:sz w:val="18"/>
              </w:rPr>
            </w:pPr>
            <w:r>
              <w:rPr>
                <w:color w:val="231F20"/>
                <w:sz w:val="18"/>
              </w:rPr>
              <w:t>n</w:t>
            </w:r>
          </w:p>
        </w:tc>
        <w:tc>
          <w:tcPr>
            <w:tcW w:w="822" w:type="dxa"/>
            <w:vMerge w:val="restart"/>
          </w:tcPr>
          <w:p w14:paraId="3C13E1FE" w14:textId="77777777" w:rsidR="00F8527D" w:rsidRDefault="00F8527D">
            <w:pPr>
              <w:pStyle w:val="TableParagraph"/>
              <w:rPr>
                <w:rFonts w:ascii="Times New Roman"/>
                <w:sz w:val="20"/>
              </w:rPr>
            </w:pPr>
          </w:p>
        </w:tc>
        <w:tc>
          <w:tcPr>
            <w:tcW w:w="935" w:type="dxa"/>
            <w:vMerge w:val="restart"/>
          </w:tcPr>
          <w:p w14:paraId="61D19341" w14:textId="77777777" w:rsidR="00F8527D" w:rsidRDefault="00F8527D">
            <w:pPr>
              <w:pStyle w:val="TableParagraph"/>
              <w:rPr>
                <w:rFonts w:ascii="Times New Roman"/>
                <w:sz w:val="20"/>
              </w:rPr>
            </w:pPr>
          </w:p>
        </w:tc>
        <w:tc>
          <w:tcPr>
            <w:tcW w:w="751" w:type="dxa"/>
          </w:tcPr>
          <w:p w14:paraId="400B177B" w14:textId="77777777" w:rsidR="00F8527D" w:rsidRDefault="00F8527D">
            <w:pPr>
              <w:pStyle w:val="TableParagraph"/>
              <w:rPr>
                <w:rFonts w:ascii="Times New Roman"/>
                <w:sz w:val="20"/>
              </w:rPr>
            </w:pPr>
          </w:p>
        </w:tc>
        <w:tc>
          <w:tcPr>
            <w:tcW w:w="737" w:type="dxa"/>
          </w:tcPr>
          <w:p w14:paraId="04908E9F" w14:textId="77777777" w:rsidR="00F8527D" w:rsidRDefault="00F8527D">
            <w:pPr>
              <w:pStyle w:val="TableParagraph"/>
              <w:rPr>
                <w:rFonts w:ascii="Times New Roman"/>
                <w:sz w:val="20"/>
              </w:rPr>
            </w:pPr>
          </w:p>
        </w:tc>
        <w:tc>
          <w:tcPr>
            <w:tcW w:w="285" w:type="dxa"/>
          </w:tcPr>
          <w:p w14:paraId="38BC216F" w14:textId="77777777" w:rsidR="00F8527D" w:rsidRDefault="00F8527D">
            <w:pPr>
              <w:pStyle w:val="TableParagraph"/>
              <w:rPr>
                <w:rFonts w:ascii="Times New Roman"/>
                <w:sz w:val="20"/>
              </w:rPr>
            </w:pPr>
          </w:p>
        </w:tc>
        <w:tc>
          <w:tcPr>
            <w:tcW w:w="525" w:type="dxa"/>
          </w:tcPr>
          <w:p w14:paraId="245B7797" w14:textId="77777777" w:rsidR="00F8527D" w:rsidRDefault="00F8527D">
            <w:pPr>
              <w:pStyle w:val="TableParagraph"/>
              <w:rPr>
                <w:rFonts w:ascii="Times New Roman"/>
                <w:sz w:val="20"/>
              </w:rPr>
            </w:pPr>
          </w:p>
        </w:tc>
        <w:tc>
          <w:tcPr>
            <w:tcW w:w="285" w:type="dxa"/>
          </w:tcPr>
          <w:p w14:paraId="6407B4A5" w14:textId="77777777" w:rsidR="00F8527D" w:rsidRDefault="00F8527D">
            <w:pPr>
              <w:pStyle w:val="TableParagraph"/>
              <w:rPr>
                <w:rFonts w:ascii="Times New Roman"/>
                <w:sz w:val="20"/>
              </w:rPr>
            </w:pPr>
          </w:p>
        </w:tc>
        <w:tc>
          <w:tcPr>
            <w:tcW w:w="525" w:type="dxa"/>
          </w:tcPr>
          <w:p w14:paraId="16AA0126" w14:textId="77777777" w:rsidR="00F8527D" w:rsidRDefault="00F8527D">
            <w:pPr>
              <w:pStyle w:val="TableParagraph"/>
              <w:rPr>
                <w:rFonts w:ascii="Times New Roman"/>
                <w:sz w:val="20"/>
              </w:rPr>
            </w:pPr>
          </w:p>
        </w:tc>
        <w:tc>
          <w:tcPr>
            <w:tcW w:w="489" w:type="dxa"/>
          </w:tcPr>
          <w:p w14:paraId="12FAD52A" w14:textId="77777777" w:rsidR="00F8527D" w:rsidRDefault="00F8527D">
            <w:pPr>
              <w:pStyle w:val="TableParagraph"/>
              <w:rPr>
                <w:rFonts w:ascii="Times New Roman"/>
                <w:sz w:val="20"/>
              </w:rPr>
            </w:pPr>
          </w:p>
        </w:tc>
        <w:tc>
          <w:tcPr>
            <w:tcW w:w="285" w:type="dxa"/>
          </w:tcPr>
          <w:p w14:paraId="3BD0753D" w14:textId="77777777" w:rsidR="00F8527D" w:rsidRDefault="00F8527D">
            <w:pPr>
              <w:pStyle w:val="TableParagraph"/>
              <w:rPr>
                <w:rFonts w:ascii="Times New Roman"/>
                <w:sz w:val="20"/>
              </w:rPr>
            </w:pPr>
          </w:p>
        </w:tc>
        <w:tc>
          <w:tcPr>
            <w:tcW w:w="510" w:type="dxa"/>
          </w:tcPr>
          <w:p w14:paraId="472E7BDA" w14:textId="77777777" w:rsidR="00F8527D" w:rsidRDefault="00F8527D">
            <w:pPr>
              <w:pStyle w:val="TableParagraph"/>
              <w:rPr>
                <w:rFonts w:ascii="Times New Roman"/>
                <w:sz w:val="20"/>
              </w:rPr>
            </w:pPr>
          </w:p>
        </w:tc>
        <w:tc>
          <w:tcPr>
            <w:tcW w:w="300" w:type="dxa"/>
          </w:tcPr>
          <w:p w14:paraId="5D523A1A" w14:textId="77777777" w:rsidR="00F8527D" w:rsidRDefault="00F8527D">
            <w:pPr>
              <w:pStyle w:val="TableParagraph"/>
              <w:rPr>
                <w:rFonts w:ascii="Times New Roman"/>
                <w:sz w:val="20"/>
              </w:rPr>
            </w:pPr>
          </w:p>
        </w:tc>
        <w:tc>
          <w:tcPr>
            <w:tcW w:w="300" w:type="dxa"/>
          </w:tcPr>
          <w:p w14:paraId="368BE478" w14:textId="77777777" w:rsidR="00F8527D" w:rsidRDefault="00F8527D">
            <w:pPr>
              <w:pStyle w:val="TableParagraph"/>
              <w:rPr>
                <w:rFonts w:ascii="Times New Roman"/>
                <w:sz w:val="20"/>
              </w:rPr>
            </w:pPr>
          </w:p>
        </w:tc>
        <w:tc>
          <w:tcPr>
            <w:tcW w:w="300" w:type="dxa"/>
          </w:tcPr>
          <w:p w14:paraId="2FC88E16" w14:textId="77777777" w:rsidR="00F8527D" w:rsidRDefault="00F8527D">
            <w:pPr>
              <w:pStyle w:val="TableParagraph"/>
              <w:rPr>
                <w:rFonts w:ascii="Times New Roman"/>
                <w:sz w:val="20"/>
              </w:rPr>
            </w:pPr>
          </w:p>
        </w:tc>
        <w:tc>
          <w:tcPr>
            <w:tcW w:w="661" w:type="dxa"/>
          </w:tcPr>
          <w:p w14:paraId="3BFFA833" w14:textId="77777777" w:rsidR="00F8527D" w:rsidRDefault="00F8527D">
            <w:pPr>
              <w:pStyle w:val="TableParagraph"/>
              <w:rPr>
                <w:rFonts w:ascii="Times New Roman"/>
                <w:sz w:val="20"/>
              </w:rPr>
            </w:pPr>
          </w:p>
        </w:tc>
        <w:tc>
          <w:tcPr>
            <w:tcW w:w="581" w:type="dxa"/>
            <w:shd w:val="clear" w:color="auto" w:fill="D1D3D4"/>
          </w:tcPr>
          <w:p w14:paraId="59E48DEF" w14:textId="77777777" w:rsidR="00F8527D" w:rsidRDefault="00F8527D">
            <w:pPr>
              <w:pStyle w:val="TableParagraph"/>
              <w:rPr>
                <w:rFonts w:ascii="Times New Roman"/>
                <w:sz w:val="20"/>
              </w:rPr>
            </w:pPr>
          </w:p>
        </w:tc>
        <w:tc>
          <w:tcPr>
            <w:tcW w:w="604" w:type="dxa"/>
            <w:vMerge w:val="restart"/>
          </w:tcPr>
          <w:p w14:paraId="3025E8C2" w14:textId="77777777" w:rsidR="00F8527D" w:rsidRDefault="00F8527D">
            <w:pPr>
              <w:pStyle w:val="TableParagraph"/>
              <w:rPr>
                <w:rFonts w:ascii="Times New Roman"/>
                <w:sz w:val="20"/>
              </w:rPr>
            </w:pPr>
          </w:p>
        </w:tc>
      </w:tr>
      <w:tr w:rsidR="00F8527D" w14:paraId="0554BC22" w14:textId="77777777">
        <w:trPr>
          <w:trHeight w:val="330"/>
        </w:trPr>
        <w:tc>
          <w:tcPr>
            <w:tcW w:w="505" w:type="dxa"/>
            <w:vMerge/>
            <w:tcBorders>
              <w:top w:val="nil"/>
            </w:tcBorders>
          </w:tcPr>
          <w:p w14:paraId="1532EFEB" w14:textId="77777777" w:rsidR="00F8527D" w:rsidRDefault="00F8527D">
            <w:pPr>
              <w:rPr>
                <w:sz w:val="2"/>
                <w:szCs w:val="2"/>
              </w:rPr>
            </w:pPr>
          </w:p>
        </w:tc>
        <w:tc>
          <w:tcPr>
            <w:tcW w:w="822" w:type="dxa"/>
            <w:vMerge/>
            <w:tcBorders>
              <w:top w:val="nil"/>
            </w:tcBorders>
          </w:tcPr>
          <w:p w14:paraId="5E2ACBB5" w14:textId="77777777" w:rsidR="00F8527D" w:rsidRDefault="00F8527D">
            <w:pPr>
              <w:rPr>
                <w:sz w:val="2"/>
                <w:szCs w:val="2"/>
              </w:rPr>
            </w:pPr>
          </w:p>
        </w:tc>
        <w:tc>
          <w:tcPr>
            <w:tcW w:w="935" w:type="dxa"/>
            <w:vMerge/>
            <w:tcBorders>
              <w:top w:val="nil"/>
            </w:tcBorders>
          </w:tcPr>
          <w:p w14:paraId="2AD5C795" w14:textId="77777777" w:rsidR="00F8527D" w:rsidRDefault="00F8527D">
            <w:pPr>
              <w:rPr>
                <w:sz w:val="2"/>
                <w:szCs w:val="2"/>
              </w:rPr>
            </w:pPr>
          </w:p>
        </w:tc>
        <w:tc>
          <w:tcPr>
            <w:tcW w:w="751" w:type="dxa"/>
          </w:tcPr>
          <w:p w14:paraId="66565706" w14:textId="77777777" w:rsidR="00F8527D" w:rsidRDefault="00F8527D">
            <w:pPr>
              <w:pStyle w:val="TableParagraph"/>
              <w:rPr>
                <w:rFonts w:ascii="Times New Roman"/>
                <w:sz w:val="20"/>
              </w:rPr>
            </w:pPr>
          </w:p>
        </w:tc>
        <w:tc>
          <w:tcPr>
            <w:tcW w:w="737" w:type="dxa"/>
          </w:tcPr>
          <w:p w14:paraId="19556E5A" w14:textId="77777777" w:rsidR="00F8527D" w:rsidRDefault="00F8527D">
            <w:pPr>
              <w:pStyle w:val="TableParagraph"/>
              <w:rPr>
                <w:rFonts w:ascii="Times New Roman"/>
                <w:sz w:val="20"/>
              </w:rPr>
            </w:pPr>
          </w:p>
        </w:tc>
        <w:tc>
          <w:tcPr>
            <w:tcW w:w="285" w:type="dxa"/>
          </w:tcPr>
          <w:p w14:paraId="7D773F1E" w14:textId="77777777" w:rsidR="00F8527D" w:rsidRDefault="00F8527D">
            <w:pPr>
              <w:pStyle w:val="TableParagraph"/>
              <w:rPr>
                <w:rFonts w:ascii="Times New Roman"/>
                <w:sz w:val="20"/>
              </w:rPr>
            </w:pPr>
          </w:p>
        </w:tc>
        <w:tc>
          <w:tcPr>
            <w:tcW w:w="525" w:type="dxa"/>
          </w:tcPr>
          <w:p w14:paraId="62BD6C97" w14:textId="77777777" w:rsidR="00F8527D" w:rsidRDefault="00F8527D">
            <w:pPr>
              <w:pStyle w:val="TableParagraph"/>
              <w:rPr>
                <w:rFonts w:ascii="Times New Roman"/>
                <w:sz w:val="20"/>
              </w:rPr>
            </w:pPr>
          </w:p>
        </w:tc>
        <w:tc>
          <w:tcPr>
            <w:tcW w:w="285" w:type="dxa"/>
          </w:tcPr>
          <w:p w14:paraId="17FBBF17" w14:textId="77777777" w:rsidR="00F8527D" w:rsidRDefault="00F8527D">
            <w:pPr>
              <w:pStyle w:val="TableParagraph"/>
              <w:rPr>
                <w:rFonts w:ascii="Times New Roman"/>
                <w:sz w:val="20"/>
              </w:rPr>
            </w:pPr>
          </w:p>
        </w:tc>
        <w:tc>
          <w:tcPr>
            <w:tcW w:w="525" w:type="dxa"/>
          </w:tcPr>
          <w:p w14:paraId="2FDE8DDA" w14:textId="77777777" w:rsidR="00F8527D" w:rsidRDefault="00F8527D">
            <w:pPr>
              <w:pStyle w:val="TableParagraph"/>
              <w:rPr>
                <w:rFonts w:ascii="Times New Roman"/>
                <w:sz w:val="20"/>
              </w:rPr>
            </w:pPr>
          </w:p>
        </w:tc>
        <w:tc>
          <w:tcPr>
            <w:tcW w:w="489" w:type="dxa"/>
          </w:tcPr>
          <w:p w14:paraId="07F4BC64" w14:textId="77777777" w:rsidR="00F8527D" w:rsidRDefault="00F8527D">
            <w:pPr>
              <w:pStyle w:val="TableParagraph"/>
              <w:rPr>
                <w:rFonts w:ascii="Times New Roman"/>
                <w:sz w:val="20"/>
              </w:rPr>
            </w:pPr>
          </w:p>
        </w:tc>
        <w:tc>
          <w:tcPr>
            <w:tcW w:w="285" w:type="dxa"/>
          </w:tcPr>
          <w:p w14:paraId="52EBF3C9" w14:textId="77777777" w:rsidR="00F8527D" w:rsidRDefault="00F8527D">
            <w:pPr>
              <w:pStyle w:val="TableParagraph"/>
              <w:rPr>
                <w:rFonts w:ascii="Times New Roman"/>
                <w:sz w:val="20"/>
              </w:rPr>
            </w:pPr>
          </w:p>
        </w:tc>
        <w:tc>
          <w:tcPr>
            <w:tcW w:w="510" w:type="dxa"/>
          </w:tcPr>
          <w:p w14:paraId="40F44D59" w14:textId="77777777" w:rsidR="00F8527D" w:rsidRDefault="00F8527D">
            <w:pPr>
              <w:pStyle w:val="TableParagraph"/>
              <w:rPr>
                <w:rFonts w:ascii="Times New Roman"/>
                <w:sz w:val="20"/>
              </w:rPr>
            </w:pPr>
          </w:p>
        </w:tc>
        <w:tc>
          <w:tcPr>
            <w:tcW w:w="300" w:type="dxa"/>
          </w:tcPr>
          <w:p w14:paraId="77481550" w14:textId="77777777" w:rsidR="00F8527D" w:rsidRDefault="00F8527D">
            <w:pPr>
              <w:pStyle w:val="TableParagraph"/>
              <w:rPr>
                <w:rFonts w:ascii="Times New Roman"/>
                <w:sz w:val="20"/>
              </w:rPr>
            </w:pPr>
          </w:p>
        </w:tc>
        <w:tc>
          <w:tcPr>
            <w:tcW w:w="300" w:type="dxa"/>
          </w:tcPr>
          <w:p w14:paraId="236690EE" w14:textId="77777777" w:rsidR="00F8527D" w:rsidRDefault="00F8527D">
            <w:pPr>
              <w:pStyle w:val="TableParagraph"/>
              <w:rPr>
                <w:rFonts w:ascii="Times New Roman"/>
                <w:sz w:val="20"/>
              </w:rPr>
            </w:pPr>
          </w:p>
        </w:tc>
        <w:tc>
          <w:tcPr>
            <w:tcW w:w="300" w:type="dxa"/>
          </w:tcPr>
          <w:p w14:paraId="30D2BF79" w14:textId="77777777" w:rsidR="00F8527D" w:rsidRDefault="00F8527D">
            <w:pPr>
              <w:pStyle w:val="TableParagraph"/>
              <w:rPr>
                <w:rFonts w:ascii="Times New Roman"/>
                <w:sz w:val="20"/>
              </w:rPr>
            </w:pPr>
          </w:p>
        </w:tc>
        <w:tc>
          <w:tcPr>
            <w:tcW w:w="661" w:type="dxa"/>
            <w:shd w:val="clear" w:color="auto" w:fill="D1D3D4"/>
          </w:tcPr>
          <w:p w14:paraId="20084399" w14:textId="77777777" w:rsidR="00F8527D" w:rsidRDefault="00F8527D">
            <w:pPr>
              <w:pStyle w:val="TableParagraph"/>
              <w:rPr>
                <w:rFonts w:ascii="Times New Roman"/>
                <w:sz w:val="20"/>
              </w:rPr>
            </w:pPr>
          </w:p>
        </w:tc>
        <w:tc>
          <w:tcPr>
            <w:tcW w:w="581" w:type="dxa"/>
          </w:tcPr>
          <w:p w14:paraId="781618B9" w14:textId="77777777" w:rsidR="00F8527D" w:rsidRDefault="00F8527D">
            <w:pPr>
              <w:pStyle w:val="TableParagraph"/>
              <w:rPr>
                <w:rFonts w:ascii="Times New Roman"/>
                <w:sz w:val="20"/>
              </w:rPr>
            </w:pPr>
          </w:p>
        </w:tc>
        <w:tc>
          <w:tcPr>
            <w:tcW w:w="604" w:type="dxa"/>
            <w:vMerge/>
            <w:tcBorders>
              <w:top w:val="nil"/>
            </w:tcBorders>
          </w:tcPr>
          <w:p w14:paraId="02BF70BD" w14:textId="77777777" w:rsidR="00F8527D" w:rsidRDefault="00F8527D">
            <w:pPr>
              <w:rPr>
                <w:sz w:val="2"/>
                <w:szCs w:val="2"/>
              </w:rPr>
            </w:pPr>
          </w:p>
        </w:tc>
      </w:tr>
      <w:tr w:rsidR="00F8527D" w14:paraId="33587D9A" w14:textId="77777777">
        <w:trPr>
          <w:trHeight w:val="330"/>
        </w:trPr>
        <w:tc>
          <w:tcPr>
            <w:tcW w:w="505" w:type="dxa"/>
          </w:tcPr>
          <w:p w14:paraId="1EC2240C" w14:textId="77777777" w:rsidR="00F8527D" w:rsidRDefault="00F8527D">
            <w:pPr>
              <w:pStyle w:val="TableParagraph"/>
              <w:rPr>
                <w:rFonts w:ascii="Times New Roman"/>
                <w:sz w:val="20"/>
              </w:rPr>
            </w:pPr>
          </w:p>
        </w:tc>
        <w:tc>
          <w:tcPr>
            <w:tcW w:w="822" w:type="dxa"/>
          </w:tcPr>
          <w:p w14:paraId="18ED939B" w14:textId="77777777" w:rsidR="00F8527D" w:rsidRDefault="00F8527D">
            <w:pPr>
              <w:pStyle w:val="TableParagraph"/>
              <w:rPr>
                <w:rFonts w:ascii="Times New Roman"/>
                <w:sz w:val="20"/>
              </w:rPr>
            </w:pPr>
          </w:p>
        </w:tc>
        <w:tc>
          <w:tcPr>
            <w:tcW w:w="935" w:type="dxa"/>
          </w:tcPr>
          <w:p w14:paraId="6D444ED3" w14:textId="77777777" w:rsidR="00F8527D" w:rsidRDefault="00F8527D">
            <w:pPr>
              <w:pStyle w:val="TableParagraph"/>
              <w:rPr>
                <w:rFonts w:ascii="Times New Roman"/>
                <w:sz w:val="20"/>
              </w:rPr>
            </w:pPr>
          </w:p>
        </w:tc>
        <w:tc>
          <w:tcPr>
            <w:tcW w:w="751" w:type="dxa"/>
          </w:tcPr>
          <w:p w14:paraId="7090EEF8" w14:textId="77777777" w:rsidR="00F8527D" w:rsidRDefault="00F8527D">
            <w:pPr>
              <w:pStyle w:val="TableParagraph"/>
              <w:rPr>
                <w:rFonts w:ascii="Times New Roman"/>
                <w:sz w:val="20"/>
              </w:rPr>
            </w:pPr>
          </w:p>
        </w:tc>
        <w:tc>
          <w:tcPr>
            <w:tcW w:w="737" w:type="dxa"/>
          </w:tcPr>
          <w:p w14:paraId="032CA180" w14:textId="77777777" w:rsidR="00F8527D" w:rsidRDefault="00F8527D">
            <w:pPr>
              <w:pStyle w:val="TableParagraph"/>
              <w:rPr>
                <w:rFonts w:ascii="Times New Roman"/>
                <w:sz w:val="20"/>
              </w:rPr>
            </w:pPr>
          </w:p>
        </w:tc>
        <w:tc>
          <w:tcPr>
            <w:tcW w:w="285" w:type="dxa"/>
          </w:tcPr>
          <w:p w14:paraId="623C5349" w14:textId="77777777" w:rsidR="00F8527D" w:rsidRDefault="00F8527D">
            <w:pPr>
              <w:pStyle w:val="TableParagraph"/>
              <w:rPr>
                <w:rFonts w:ascii="Times New Roman"/>
                <w:sz w:val="20"/>
              </w:rPr>
            </w:pPr>
          </w:p>
        </w:tc>
        <w:tc>
          <w:tcPr>
            <w:tcW w:w="525" w:type="dxa"/>
          </w:tcPr>
          <w:p w14:paraId="3F5402AB" w14:textId="77777777" w:rsidR="00F8527D" w:rsidRDefault="00F8527D">
            <w:pPr>
              <w:pStyle w:val="TableParagraph"/>
              <w:rPr>
                <w:rFonts w:ascii="Times New Roman"/>
                <w:sz w:val="20"/>
              </w:rPr>
            </w:pPr>
          </w:p>
        </w:tc>
        <w:tc>
          <w:tcPr>
            <w:tcW w:w="285" w:type="dxa"/>
          </w:tcPr>
          <w:p w14:paraId="14F7413A" w14:textId="77777777" w:rsidR="00F8527D" w:rsidRDefault="00F8527D">
            <w:pPr>
              <w:pStyle w:val="TableParagraph"/>
              <w:rPr>
                <w:rFonts w:ascii="Times New Roman"/>
                <w:sz w:val="20"/>
              </w:rPr>
            </w:pPr>
          </w:p>
        </w:tc>
        <w:tc>
          <w:tcPr>
            <w:tcW w:w="525" w:type="dxa"/>
          </w:tcPr>
          <w:p w14:paraId="6C8DFF25" w14:textId="77777777" w:rsidR="00F8527D" w:rsidRDefault="00F8527D">
            <w:pPr>
              <w:pStyle w:val="TableParagraph"/>
              <w:rPr>
                <w:rFonts w:ascii="Times New Roman"/>
                <w:sz w:val="20"/>
              </w:rPr>
            </w:pPr>
          </w:p>
        </w:tc>
        <w:tc>
          <w:tcPr>
            <w:tcW w:w="489" w:type="dxa"/>
          </w:tcPr>
          <w:p w14:paraId="1E822DAC" w14:textId="77777777" w:rsidR="00F8527D" w:rsidRDefault="00F8527D">
            <w:pPr>
              <w:pStyle w:val="TableParagraph"/>
              <w:rPr>
                <w:rFonts w:ascii="Times New Roman"/>
                <w:sz w:val="20"/>
              </w:rPr>
            </w:pPr>
          </w:p>
        </w:tc>
        <w:tc>
          <w:tcPr>
            <w:tcW w:w="285" w:type="dxa"/>
          </w:tcPr>
          <w:p w14:paraId="031EE373" w14:textId="77777777" w:rsidR="00F8527D" w:rsidRDefault="00F8527D">
            <w:pPr>
              <w:pStyle w:val="TableParagraph"/>
              <w:rPr>
                <w:rFonts w:ascii="Times New Roman"/>
                <w:sz w:val="20"/>
              </w:rPr>
            </w:pPr>
          </w:p>
        </w:tc>
        <w:tc>
          <w:tcPr>
            <w:tcW w:w="1410" w:type="dxa"/>
            <w:gridSpan w:val="4"/>
          </w:tcPr>
          <w:p w14:paraId="53085C96" w14:textId="77777777" w:rsidR="00F8527D" w:rsidRDefault="00C21BEE">
            <w:pPr>
              <w:pStyle w:val="TableParagraph"/>
              <w:spacing w:before="61"/>
              <w:ind w:left="57"/>
              <w:rPr>
                <w:b/>
                <w:sz w:val="18"/>
              </w:rPr>
            </w:pPr>
            <w:r>
              <w:rPr>
                <w:b/>
                <w:color w:val="231F20"/>
                <w:sz w:val="18"/>
              </w:rPr>
              <w:t>Subtotal</w:t>
            </w:r>
          </w:p>
        </w:tc>
        <w:tc>
          <w:tcPr>
            <w:tcW w:w="661" w:type="dxa"/>
          </w:tcPr>
          <w:p w14:paraId="02D4CDF9" w14:textId="77777777" w:rsidR="00F8527D" w:rsidRDefault="00F8527D">
            <w:pPr>
              <w:pStyle w:val="TableParagraph"/>
              <w:rPr>
                <w:rFonts w:ascii="Times New Roman"/>
                <w:sz w:val="20"/>
              </w:rPr>
            </w:pPr>
          </w:p>
        </w:tc>
        <w:tc>
          <w:tcPr>
            <w:tcW w:w="581" w:type="dxa"/>
          </w:tcPr>
          <w:p w14:paraId="38EE8E04" w14:textId="77777777" w:rsidR="00F8527D" w:rsidRDefault="00F8527D">
            <w:pPr>
              <w:pStyle w:val="TableParagraph"/>
              <w:rPr>
                <w:rFonts w:ascii="Times New Roman"/>
                <w:sz w:val="20"/>
              </w:rPr>
            </w:pPr>
          </w:p>
        </w:tc>
        <w:tc>
          <w:tcPr>
            <w:tcW w:w="604" w:type="dxa"/>
          </w:tcPr>
          <w:p w14:paraId="32CB1103" w14:textId="77777777" w:rsidR="00F8527D" w:rsidRDefault="00F8527D">
            <w:pPr>
              <w:pStyle w:val="TableParagraph"/>
              <w:rPr>
                <w:rFonts w:ascii="Times New Roman"/>
                <w:sz w:val="20"/>
              </w:rPr>
            </w:pPr>
          </w:p>
        </w:tc>
      </w:tr>
      <w:tr w:rsidR="00F8527D" w14:paraId="7CA530D2" w14:textId="77777777">
        <w:trPr>
          <w:trHeight w:val="556"/>
        </w:trPr>
        <w:tc>
          <w:tcPr>
            <w:tcW w:w="1327" w:type="dxa"/>
            <w:gridSpan w:val="2"/>
          </w:tcPr>
          <w:p w14:paraId="64D74ACB" w14:textId="77777777" w:rsidR="00F8527D" w:rsidRDefault="00C21BEE">
            <w:pPr>
              <w:pStyle w:val="TableParagraph"/>
              <w:spacing w:before="67" w:line="249" w:lineRule="auto"/>
              <w:ind w:left="243" w:right="213" w:firstLine="6"/>
              <w:rPr>
                <w:b/>
                <w:sz w:val="18"/>
              </w:rPr>
            </w:pPr>
            <w:r>
              <w:rPr>
                <w:b/>
                <w:color w:val="231F20"/>
                <w:sz w:val="18"/>
              </w:rPr>
              <w:t>NON-KEY EXPERTS</w:t>
            </w:r>
          </w:p>
        </w:tc>
        <w:tc>
          <w:tcPr>
            <w:tcW w:w="935" w:type="dxa"/>
          </w:tcPr>
          <w:p w14:paraId="325D4362" w14:textId="77777777" w:rsidR="00F8527D" w:rsidRDefault="00F8527D">
            <w:pPr>
              <w:pStyle w:val="TableParagraph"/>
              <w:rPr>
                <w:rFonts w:ascii="Times New Roman"/>
                <w:sz w:val="20"/>
              </w:rPr>
            </w:pPr>
          </w:p>
        </w:tc>
        <w:tc>
          <w:tcPr>
            <w:tcW w:w="751" w:type="dxa"/>
          </w:tcPr>
          <w:p w14:paraId="3EEEE72F" w14:textId="77777777" w:rsidR="00F8527D" w:rsidRDefault="00F8527D">
            <w:pPr>
              <w:pStyle w:val="TableParagraph"/>
              <w:rPr>
                <w:rFonts w:ascii="Times New Roman"/>
                <w:sz w:val="20"/>
              </w:rPr>
            </w:pPr>
          </w:p>
        </w:tc>
        <w:tc>
          <w:tcPr>
            <w:tcW w:w="737" w:type="dxa"/>
          </w:tcPr>
          <w:p w14:paraId="6E27D515" w14:textId="77777777" w:rsidR="00F8527D" w:rsidRDefault="00F8527D">
            <w:pPr>
              <w:pStyle w:val="TableParagraph"/>
              <w:rPr>
                <w:rFonts w:ascii="Times New Roman"/>
                <w:sz w:val="20"/>
              </w:rPr>
            </w:pPr>
          </w:p>
        </w:tc>
        <w:tc>
          <w:tcPr>
            <w:tcW w:w="285" w:type="dxa"/>
          </w:tcPr>
          <w:p w14:paraId="09266CC3" w14:textId="77777777" w:rsidR="00F8527D" w:rsidRDefault="00F8527D">
            <w:pPr>
              <w:pStyle w:val="TableParagraph"/>
              <w:rPr>
                <w:rFonts w:ascii="Times New Roman"/>
                <w:sz w:val="20"/>
              </w:rPr>
            </w:pPr>
          </w:p>
        </w:tc>
        <w:tc>
          <w:tcPr>
            <w:tcW w:w="525" w:type="dxa"/>
          </w:tcPr>
          <w:p w14:paraId="22271822" w14:textId="77777777" w:rsidR="00F8527D" w:rsidRDefault="00F8527D">
            <w:pPr>
              <w:pStyle w:val="TableParagraph"/>
              <w:rPr>
                <w:rFonts w:ascii="Times New Roman"/>
                <w:sz w:val="20"/>
              </w:rPr>
            </w:pPr>
          </w:p>
        </w:tc>
        <w:tc>
          <w:tcPr>
            <w:tcW w:w="285" w:type="dxa"/>
          </w:tcPr>
          <w:p w14:paraId="50D59908" w14:textId="77777777" w:rsidR="00F8527D" w:rsidRDefault="00F8527D">
            <w:pPr>
              <w:pStyle w:val="TableParagraph"/>
              <w:rPr>
                <w:rFonts w:ascii="Times New Roman"/>
                <w:sz w:val="20"/>
              </w:rPr>
            </w:pPr>
          </w:p>
        </w:tc>
        <w:tc>
          <w:tcPr>
            <w:tcW w:w="525" w:type="dxa"/>
          </w:tcPr>
          <w:p w14:paraId="2D5CA917" w14:textId="77777777" w:rsidR="00F8527D" w:rsidRDefault="00F8527D">
            <w:pPr>
              <w:pStyle w:val="TableParagraph"/>
              <w:rPr>
                <w:rFonts w:ascii="Times New Roman"/>
                <w:sz w:val="20"/>
              </w:rPr>
            </w:pPr>
          </w:p>
        </w:tc>
        <w:tc>
          <w:tcPr>
            <w:tcW w:w="489" w:type="dxa"/>
          </w:tcPr>
          <w:p w14:paraId="56CFA162" w14:textId="77777777" w:rsidR="00F8527D" w:rsidRDefault="00F8527D">
            <w:pPr>
              <w:pStyle w:val="TableParagraph"/>
              <w:rPr>
                <w:rFonts w:ascii="Times New Roman"/>
                <w:sz w:val="20"/>
              </w:rPr>
            </w:pPr>
          </w:p>
        </w:tc>
        <w:tc>
          <w:tcPr>
            <w:tcW w:w="285" w:type="dxa"/>
          </w:tcPr>
          <w:p w14:paraId="766F181F" w14:textId="77777777" w:rsidR="00F8527D" w:rsidRDefault="00F8527D">
            <w:pPr>
              <w:pStyle w:val="TableParagraph"/>
              <w:rPr>
                <w:rFonts w:ascii="Times New Roman"/>
                <w:sz w:val="20"/>
              </w:rPr>
            </w:pPr>
          </w:p>
        </w:tc>
        <w:tc>
          <w:tcPr>
            <w:tcW w:w="510" w:type="dxa"/>
          </w:tcPr>
          <w:p w14:paraId="1EFD5034" w14:textId="77777777" w:rsidR="00F8527D" w:rsidRDefault="00F8527D">
            <w:pPr>
              <w:pStyle w:val="TableParagraph"/>
              <w:rPr>
                <w:rFonts w:ascii="Times New Roman"/>
                <w:sz w:val="20"/>
              </w:rPr>
            </w:pPr>
          </w:p>
        </w:tc>
        <w:tc>
          <w:tcPr>
            <w:tcW w:w="300" w:type="dxa"/>
          </w:tcPr>
          <w:p w14:paraId="76FAA6F1" w14:textId="77777777" w:rsidR="00F8527D" w:rsidRDefault="00F8527D">
            <w:pPr>
              <w:pStyle w:val="TableParagraph"/>
              <w:rPr>
                <w:rFonts w:ascii="Times New Roman"/>
                <w:sz w:val="20"/>
              </w:rPr>
            </w:pPr>
          </w:p>
        </w:tc>
        <w:tc>
          <w:tcPr>
            <w:tcW w:w="300" w:type="dxa"/>
          </w:tcPr>
          <w:p w14:paraId="08E35368" w14:textId="77777777" w:rsidR="00F8527D" w:rsidRDefault="00F8527D">
            <w:pPr>
              <w:pStyle w:val="TableParagraph"/>
              <w:rPr>
                <w:rFonts w:ascii="Times New Roman"/>
                <w:sz w:val="20"/>
              </w:rPr>
            </w:pPr>
          </w:p>
        </w:tc>
        <w:tc>
          <w:tcPr>
            <w:tcW w:w="300" w:type="dxa"/>
          </w:tcPr>
          <w:p w14:paraId="140366F8" w14:textId="77777777" w:rsidR="00F8527D" w:rsidRDefault="00F8527D">
            <w:pPr>
              <w:pStyle w:val="TableParagraph"/>
              <w:rPr>
                <w:rFonts w:ascii="Times New Roman"/>
                <w:sz w:val="20"/>
              </w:rPr>
            </w:pPr>
          </w:p>
        </w:tc>
        <w:tc>
          <w:tcPr>
            <w:tcW w:w="661" w:type="dxa"/>
          </w:tcPr>
          <w:p w14:paraId="6191F5AF" w14:textId="77777777" w:rsidR="00F8527D" w:rsidRDefault="00F8527D">
            <w:pPr>
              <w:pStyle w:val="TableParagraph"/>
              <w:rPr>
                <w:rFonts w:ascii="Times New Roman"/>
                <w:sz w:val="20"/>
              </w:rPr>
            </w:pPr>
          </w:p>
        </w:tc>
        <w:tc>
          <w:tcPr>
            <w:tcW w:w="581" w:type="dxa"/>
          </w:tcPr>
          <w:p w14:paraId="378B2041" w14:textId="77777777" w:rsidR="00F8527D" w:rsidRDefault="00F8527D">
            <w:pPr>
              <w:pStyle w:val="TableParagraph"/>
              <w:rPr>
                <w:rFonts w:ascii="Times New Roman"/>
                <w:sz w:val="20"/>
              </w:rPr>
            </w:pPr>
          </w:p>
        </w:tc>
        <w:tc>
          <w:tcPr>
            <w:tcW w:w="604" w:type="dxa"/>
          </w:tcPr>
          <w:p w14:paraId="6F6123BE" w14:textId="77777777" w:rsidR="00F8527D" w:rsidRDefault="00F8527D">
            <w:pPr>
              <w:pStyle w:val="TableParagraph"/>
              <w:rPr>
                <w:rFonts w:ascii="Times New Roman"/>
                <w:sz w:val="20"/>
              </w:rPr>
            </w:pPr>
          </w:p>
        </w:tc>
      </w:tr>
      <w:tr w:rsidR="00F8527D" w14:paraId="09C195D4" w14:textId="77777777">
        <w:trPr>
          <w:trHeight w:val="330"/>
        </w:trPr>
        <w:tc>
          <w:tcPr>
            <w:tcW w:w="505" w:type="dxa"/>
            <w:vMerge w:val="restart"/>
          </w:tcPr>
          <w:p w14:paraId="684EF1C8" w14:textId="77777777" w:rsidR="00F8527D" w:rsidRDefault="00F8527D">
            <w:pPr>
              <w:pStyle w:val="TableParagraph"/>
              <w:spacing w:before="1"/>
              <w:rPr>
                <w:b/>
                <w:sz w:val="20"/>
              </w:rPr>
            </w:pPr>
          </w:p>
          <w:p w14:paraId="379E6B7C" w14:textId="77777777" w:rsidR="00F8527D" w:rsidRDefault="00C21BEE">
            <w:pPr>
              <w:pStyle w:val="TableParagraph"/>
              <w:spacing w:before="1"/>
              <w:ind w:left="107"/>
              <w:rPr>
                <w:sz w:val="18"/>
              </w:rPr>
            </w:pPr>
            <w:r>
              <w:rPr>
                <w:color w:val="231F20"/>
                <w:sz w:val="18"/>
              </w:rPr>
              <w:t>N-1</w:t>
            </w:r>
          </w:p>
        </w:tc>
        <w:tc>
          <w:tcPr>
            <w:tcW w:w="822" w:type="dxa"/>
            <w:vMerge w:val="restart"/>
          </w:tcPr>
          <w:p w14:paraId="538E481E" w14:textId="77777777" w:rsidR="00F8527D" w:rsidRDefault="00F8527D">
            <w:pPr>
              <w:pStyle w:val="TableParagraph"/>
              <w:rPr>
                <w:rFonts w:ascii="Times New Roman"/>
                <w:sz w:val="20"/>
              </w:rPr>
            </w:pPr>
          </w:p>
        </w:tc>
        <w:tc>
          <w:tcPr>
            <w:tcW w:w="935" w:type="dxa"/>
            <w:vMerge w:val="restart"/>
          </w:tcPr>
          <w:p w14:paraId="14717919" w14:textId="77777777" w:rsidR="00F8527D" w:rsidRDefault="00F8527D">
            <w:pPr>
              <w:pStyle w:val="TableParagraph"/>
              <w:rPr>
                <w:rFonts w:ascii="Times New Roman"/>
                <w:sz w:val="20"/>
              </w:rPr>
            </w:pPr>
          </w:p>
        </w:tc>
        <w:tc>
          <w:tcPr>
            <w:tcW w:w="751" w:type="dxa"/>
          </w:tcPr>
          <w:p w14:paraId="603F7186" w14:textId="77777777" w:rsidR="00F8527D" w:rsidRDefault="00C21BEE">
            <w:pPr>
              <w:pStyle w:val="TableParagraph"/>
              <w:spacing w:before="61"/>
              <w:ind w:left="38" w:right="82"/>
              <w:jc w:val="center"/>
              <w:rPr>
                <w:sz w:val="18"/>
              </w:rPr>
            </w:pPr>
            <w:r>
              <w:rPr>
                <w:color w:val="231F20"/>
                <w:sz w:val="18"/>
              </w:rPr>
              <w:t>[</w:t>
            </w:r>
            <w:r>
              <w:rPr>
                <w:i/>
                <w:color w:val="231F20"/>
                <w:sz w:val="18"/>
              </w:rPr>
              <w:t>Home</w:t>
            </w:r>
            <w:r>
              <w:rPr>
                <w:color w:val="231F20"/>
                <w:sz w:val="18"/>
              </w:rPr>
              <w:t>]</w:t>
            </w:r>
          </w:p>
        </w:tc>
        <w:tc>
          <w:tcPr>
            <w:tcW w:w="737" w:type="dxa"/>
          </w:tcPr>
          <w:p w14:paraId="7CF2F96B" w14:textId="77777777" w:rsidR="00F8527D" w:rsidRDefault="00F8527D">
            <w:pPr>
              <w:pStyle w:val="TableParagraph"/>
              <w:rPr>
                <w:rFonts w:ascii="Times New Roman"/>
                <w:sz w:val="20"/>
              </w:rPr>
            </w:pPr>
          </w:p>
        </w:tc>
        <w:tc>
          <w:tcPr>
            <w:tcW w:w="285" w:type="dxa"/>
          </w:tcPr>
          <w:p w14:paraId="1057729D" w14:textId="77777777" w:rsidR="00F8527D" w:rsidRDefault="00F8527D">
            <w:pPr>
              <w:pStyle w:val="TableParagraph"/>
              <w:rPr>
                <w:rFonts w:ascii="Times New Roman"/>
                <w:sz w:val="20"/>
              </w:rPr>
            </w:pPr>
          </w:p>
        </w:tc>
        <w:tc>
          <w:tcPr>
            <w:tcW w:w="525" w:type="dxa"/>
          </w:tcPr>
          <w:p w14:paraId="05D4A484" w14:textId="77777777" w:rsidR="00F8527D" w:rsidRDefault="00F8527D">
            <w:pPr>
              <w:pStyle w:val="TableParagraph"/>
              <w:rPr>
                <w:rFonts w:ascii="Times New Roman"/>
                <w:sz w:val="20"/>
              </w:rPr>
            </w:pPr>
          </w:p>
        </w:tc>
        <w:tc>
          <w:tcPr>
            <w:tcW w:w="285" w:type="dxa"/>
          </w:tcPr>
          <w:p w14:paraId="49B80743" w14:textId="77777777" w:rsidR="00F8527D" w:rsidRDefault="00F8527D">
            <w:pPr>
              <w:pStyle w:val="TableParagraph"/>
              <w:rPr>
                <w:rFonts w:ascii="Times New Roman"/>
                <w:sz w:val="20"/>
              </w:rPr>
            </w:pPr>
          </w:p>
        </w:tc>
        <w:tc>
          <w:tcPr>
            <w:tcW w:w="525" w:type="dxa"/>
          </w:tcPr>
          <w:p w14:paraId="33FB6EBB" w14:textId="77777777" w:rsidR="00F8527D" w:rsidRDefault="00F8527D">
            <w:pPr>
              <w:pStyle w:val="TableParagraph"/>
              <w:rPr>
                <w:rFonts w:ascii="Times New Roman"/>
                <w:sz w:val="20"/>
              </w:rPr>
            </w:pPr>
          </w:p>
        </w:tc>
        <w:tc>
          <w:tcPr>
            <w:tcW w:w="489" w:type="dxa"/>
          </w:tcPr>
          <w:p w14:paraId="4FD3CA28" w14:textId="77777777" w:rsidR="00F8527D" w:rsidRDefault="00F8527D">
            <w:pPr>
              <w:pStyle w:val="TableParagraph"/>
              <w:rPr>
                <w:rFonts w:ascii="Times New Roman"/>
                <w:sz w:val="20"/>
              </w:rPr>
            </w:pPr>
          </w:p>
        </w:tc>
        <w:tc>
          <w:tcPr>
            <w:tcW w:w="285" w:type="dxa"/>
          </w:tcPr>
          <w:p w14:paraId="0AFF52A7" w14:textId="77777777" w:rsidR="00F8527D" w:rsidRDefault="00F8527D">
            <w:pPr>
              <w:pStyle w:val="TableParagraph"/>
              <w:rPr>
                <w:rFonts w:ascii="Times New Roman"/>
                <w:sz w:val="20"/>
              </w:rPr>
            </w:pPr>
          </w:p>
        </w:tc>
        <w:tc>
          <w:tcPr>
            <w:tcW w:w="510" w:type="dxa"/>
          </w:tcPr>
          <w:p w14:paraId="00127649" w14:textId="77777777" w:rsidR="00F8527D" w:rsidRDefault="00F8527D">
            <w:pPr>
              <w:pStyle w:val="TableParagraph"/>
              <w:rPr>
                <w:rFonts w:ascii="Times New Roman"/>
                <w:sz w:val="20"/>
              </w:rPr>
            </w:pPr>
          </w:p>
        </w:tc>
        <w:tc>
          <w:tcPr>
            <w:tcW w:w="300" w:type="dxa"/>
          </w:tcPr>
          <w:p w14:paraId="5F508909" w14:textId="77777777" w:rsidR="00F8527D" w:rsidRDefault="00F8527D">
            <w:pPr>
              <w:pStyle w:val="TableParagraph"/>
              <w:rPr>
                <w:rFonts w:ascii="Times New Roman"/>
                <w:sz w:val="20"/>
              </w:rPr>
            </w:pPr>
          </w:p>
        </w:tc>
        <w:tc>
          <w:tcPr>
            <w:tcW w:w="300" w:type="dxa"/>
          </w:tcPr>
          <w:p w14:paraId="2FA61928" w14:textId="77777777" w:rsidR="00F8527D" w:rsidRDefault="00F8527D">
            <w:pPr>
              <w:pStyle w:val="TableParagraph"/>
              <w:rPr>
                <w:rFonts w:ascii="Times New Roman"/>
                <w:sz w:val="20"/>
              </w:rPr>
            </w:pPr>
          </w:p>
        </w:tc>
        <w:tc>
          <w:tcPr>
            <w:tcW w:w="300" w:type="dxa"/>
          </w:tcPr>
          <w:p w14:paraId="121FD073" w14:textId="77777777" w:rsidR="00F8527D" w:rsidRDefault="00F8527D">
            <w:pPr>
              <w:pStyle w:val="TableParagraph"/>
              <w:rPr>
                <w:rFonts w:ascii="Times New Roman"/>
                <w:sz w:val="20"/>
              </w:rPr>
            </w:pPr>
          </w:p>
        </w:tc>
        <w:tc>
          <w:tcPr>
            <w:tcW w:w="661" w:type="dxa"/>
          </w:tcPr>
          <w:p w14:paraId="698C991A" w14:textId="77777777" w:rsidR="00F8527D" w:rsidRDefault="00F8527D">
            <w:pPr>
              <w:pStyle w:val="TableParagraph"/>
              <w:rPr>
                <w:rFonts w:ascii="Times New Roman"/>
                <w:sz w:val="20"/>
              </w:rPr>
            </w:pPr>
          </w:p>
        </w:tc>
        <w:tc>
          <w:tcPr>
            <w:tcW w:w="581" w:type="dxa"/>
            <w:shd w:val="clear" w:color="auto" w:fill="D1D3D4"/>
          </w:tcPr>
          <w:p w14:paraId="51DA65AB" w14:textId="77777777" w:rsidR="00F8527D" w:rsidRDefault="00F8527D">
            <w:pPr>
              <w:pStyle w:val="TableParagraph"/>
              <w:rPr>
                <w:rFonts w:ascii="Times New Roman"/>
                <w:sz w:val="20"/>
              </w:rPr>
            </w:pPr>
          </w:p>
        </w:tc>
        <w:tc>
          <w:tcPr>
            <w:tcW w:w="604" w:type="dxa"/>
          </w:tcPr>
          <w:p w14:paraId="427B2830" w14:textId="77777777" w:rsidR="00F8527D" w:rsidRDefault="00F8527D">
            <w:pPr>
              <w:pStyle w:val="TableParagraph"/>
              <w:rPr>
                <w:rFonts w:ascii="Times New Roman"/>
                <w:sz w:val="20"/>
              </w:rPr>
            </w:pPr>
          </w:p>
        </w:tc>
      </w:tr>
      <w:tr w:rsidR="00F8527D" w14:paraId="6D8775A3" w14:textId="77777777">
        <w:trPr>
          <w:trHeight w:val="330"/>
        </w:trPr>
        <w:tc>
          <w:tcPr>
            <w:tcW w:w="505" w:type="dxa"/>
            <w:vMerge/>
            <w:tcBorders>
              <w:top w:val="nil"/>
            </w:tcBorders>
          </w:tcPr>
          <w:p w14:paraId="629D9811" w14:textId="77777777" w:rsidR="00F8527D" w:rsidRDefault="00F8527D">
            <w:pPr>
              <w:rPr>
                <w:sz w:val="2"/>
                <w:szCs w:val="2"/>
              </w:rPr>
            </w:pPr>
          </w:p>
        </w:tc>
        <w:tc>
          <w:tcPr>
            <w:tcW w:w="822" w:type="dxa"/>
            <w:vMerge/>
            <w:tcBorders>
              <w:top w:val="nil"/>
            </w:tcBorders>
          </w:tcPr>
          <w:p w14:paraId="52DFAAE7" w14:textId="77777777" w:rsidR="00F8527D" w:rsidRDefault="00F8527D">
            <w:pPr>
              <w:rPr>
                <w:sz w:val="2"/>
                <w:szCs w:val="2"/>
              </w:rPr>
            </w:pPr>
          </w:p>
        </w:tc>
        <w:tc>
          <w:tcPr>
            <w:tcW w:w="935" w:type="dxa"/>
            <w:vMerge/>
            <w:tcBorders>
              <w:top w:val="nil"/>
            </w:tcBorders>
          </w:tcPr>
          <w:p w14:paraId="69AC3AE1" w14:textId="77777777" w:rsidR="00F8527D" w:rsidRDefault="00F8527D">
            <w:pPr>
              <w:rPr>
                <w:sz w:val="2"/>
                <w:szCs w:val="2"/>
              </w:rPr>
            </w:pPr>
          </w:p>
        </w:tc>
        <w:tc>
          <w:tcPr>
            <w:tcW w:w="751" w:type="dxa"/>
          </w:tcPr>
          <w:p w14:paraId="0F5BB736" w14:textId="77777777" w:rsidR="00F8527D" w:rsidRDefault="00C21BEE">
            <w:pPr>
              <w:pStyle w:val="TableParagraph"/>
              <w:spacing w:before="61"/>
              <w:ind w:left="38" w:right="172"/>
              <w:jc w:val="center"/>
              <w:rPr>
                <w:sz w:val="18"/>
              </w:rPr>
            </w:pPr>
            <w:r>
              <w:rPr>
                <w:color w:val="231F20"/>
                <w:sz w:val="18"/>
              </w:rPr>
              <w:t>[</w:t>
            </w:r>
            <w:r>
              <w:rPr>
                <w:i/>
                <w:color w:val="231F20"/>
                <w:sz w:val="18"/>
              </w:rPr>
              <w:t>Field</w:t>
            </w:r>
            <w:r>
              <w:rPr>
                <w:color w:val="231F20"/>
                <w:sz w:val="18"/>
              </w:rPr>
              <w:t>]</w:t>
            </w:r>
          </w:p>
        </w:tc>
        <w:tc>
          <w:tcPr>
            <w:tcW w:w="737" w:type="dxa"/>
          </w:tcPr>
          <w:p w14:paraId="4C90548E" w14:textId="77777777" w:rsidR="00F8527D" w:rsidRDefault="00F8527D">
            <w:pPr>
              <w:pStyle w:val="TableParagraph"/>
              <w:rPr>
                <w:rFonts w:ascii="Times New Roman"/>
                <w:sz w:val="20"/>
              </w:rPr>
            </w:pPr>
          </w:p>
        </w:tc>
        <w:tc>
          <w:tcPr>
            <w:tcW w:w="285" w:type="dxa"/>
          </w:tcPr>
          <w:p w14:paraId="58089F6E" w14:textId="77777777" w:rsidR="00F8527D" w:rsidRDefault="00F8527D">
            <w:pPr>
              <w:pStyle w:val="TableParagraph"/>
              <w:rPr>
                <w:rFonts w:ascii="Times New Roman"/>
                <w:sz w:val="20"/>
              </w:rPr>
            </w:pPr>
          </w:p>
        </w:tc>
        <w:tc>
          <w:tcPr>
            <w:tcW w:w="525" w:type="dxa"/>
          </w:tcPr>
          <w:p w14:paraId="5DD9229D" w14:textId="77777777" w:rsidR="00F8527D" w:rsidRDefault="00F8527D">
            <w:pPr>
              <w:pStyle w:val="TableParagraph"/>
              <w:rPr>
                <w:rFonts w:ascii="Times New Roman"/>
                <w:sz w:val="20"/>
              </w:rPr>
            </w:pPr>
          </w:p>
        </w:tc>
        <w:tc>
          <w:tcPr>
            <w:tcW w:w="285" w:type="dxa"/>
          </w:tcPr>
          <w:p w14:paraId="6E11D133" w14:textId="77777777" w:rsidR="00F8527D" w:rsidRDefault="00F8527D">
            <w:pPr>
              <w:pStyle w:val="TableParagraph"/>
              <w:rPr>
                <w:rFonts w:ascii="Times New Roman"/>
                <w:sz w:val="20"/>
              </w:rPr>
            </w:pPr>
          </w:p>
        </w:tc>
        <w:tc>
          <w:tcPr>
            <w:tcW w:w="525" w:type="dxa"/>
          </w:tcPr>
          <w:p w14:paraId="3C938E82" w14:textId="77777777" w:rsidR="00F8527D" w:rsidRDefault="00F8527D">
            <w:pPr>
              <w:pStyle w:val="TableParagraph"/>
              <w:rPr>
                <w:rFonts w:ascii="Times New Roman"/>
                <w:sz w:val="20"/>
              </w:rPr>
            </w:pPr>
          </w:p>
        </w:tc>
        <w:tc>
          <w:tcPr>
            <w:tcW w:w="489" w:type="dxa"/>
          </w:tcPr>
          <w:p w14:paraId="03CEEA2C" w14:textId="77777777" w:rsidR="00F8527D" w:rsidRDefault="00F8527D">
            <w:pPr>
              <w:pStyle w:val="TableParagraph"/>
              <w:rPr>
                <w:rFonts w:ascii="Times New Roman"/>
                <w:sz w:val="20"/>
              </w:rPr>
            </w:pPr>
          </w:p>
        </w:tc>
        <w:tc>
          <w:tcPr>
            <w:tcW w:w="285" w:type="dxa"/>
          </w:tcPr>
          <w:p w14:paraId="33FA3E67" w14:textId="77777777" w:rsidR="00F8527D" w:rsidRDefault="00F8527D">
            <w:pPr>
              <w:pStyle w:val="TableParagraph"/>
              <w:rPr>
                <w:rFonts w:ascii="Times New Roman"/>
                <w:sz w:val="20"/>
              </w:rPr>
            </w:pPr>
          </w:p>
        </w:tc>
        <w:tc>
          <w:tcPr>
            <w:tcW w:w="510" w:type="dxa"/>
          </w:tcPr>
          <w:p w14:paraId="2238B389" w14:textId="77777777" w:rsidR="00F8527D" w:rsidRDefault="00F8527D">
            <w:pPr>
              <w:pStyle w:val="TableParagraph"/>
              <w:rPr>
                <w:rFonts w:ascii="Times New Roman"/>
                <w:sz w:val="20"/>
              </w:rPr>
            </w:pPr>
          </w:p>
        </w:tc>
        <w:tc>
          <w:tcPr>
            <w:tcW w:w="300" w:type="dxa"/>
          </w:tcPr>
          <w:p w14:paraId="744C587F" w14:textId="77777777" w:rsidR="00F8527D" w:rsidRDefault="00F8527D">
            <w:pPr>
              <w:pStyle w:val="TableParagraph"/>
              <w:rPr>
                <w:rFonts w:ascii="Times New Roman"/>
                <w:sz w:val="20"/>
              </w:rPr>
            </w:pPr>
          </w:p>
        </w:tc>
        <w:tc>
          <w:tcPr>
            <w:tcW w:w="300" w:type="dxa"/>
          </w:tcPr>
          <w:p w14:paraId="2FEBF626" w14:textId="77777777" w:rsidR="00F8527D" w:rsidRDefault="00F8527D">
            <w:pPr>
              <w:pStyle w:val="TableParagraph"/>
              <w:rPr>
                <w:rFonts w:ascii="Times New Roman"/>
                <w:sz w:val="20"/>
              </w:rPr>
            </w:pPr>
          </w:p>
        </w:tc>
        <w:tc>
          <w:tcPr>
            <w:tcW w:w="300" w:type="dxa"/>
          </w:tcPr>
          <w:p w14:paraId="0A4EECF2" w14:textId="77777777" w:rsidR="00F8527D" w:rsidRDefault="00F8527D">
            <w:pPr>
              <w:pStyle w:val="TableParagraph"/>
              <w:rPr>
                <w:rFonts w:ascii="Times New Roman"/>
                <w:sz w:val="20"/>
              </w:rPr>
            </w:pPr>
          </w:p>
        </w:tc>
        <w:tc>
          <w:tcPr>
            <w:tcW w:w="661" w:type="dxa"/>
            <w:shd w:val="clear" w:color="auto" w:fill="D1D3D4"/>
          </w:tcPr>
          <w:p w14:paraId="10E4AAED" w14:textId="77777777" w:rsidR="00F8527D" w:rsidRDefault="00F8527D">
            <w:pPr>
              <w:pStyle w:val="TableParagraph"/>
              <w:rPr>
                <w:rFonts w:ascii="Times New Roman"/>
                <w:sz w:val="20"/>
              </w:rPr>
            </w:pPr>
          </w:p>
        </w:tc>
        <w:tc>
          <w:tcPr>
            <w:tcW w:w="581" w:type="dxa"/>
          </w:tcPr>
          <w:p w14:paraId="2F7E039D" w14:textId="77777777" w:rsidR="00F8527D" w:rsidRDefault="00F8527D">
            <w:pPr>
              <w:pStyle w:val="TableParagraph"/>
              <w:rPr>
                <w:rFonts w:ascii="Times New Roman"/>
                <w:sz w:val="20"/>
              </w:rPr>
            </w:pPr>
          </w:p>
        </w:tc>
        <w:tc>
          <w:tcPr>
            <w:tcW w:w="604" w:type="dxa"/>
          </w:tcPr>
          <w:p w14:paraId="105D7CBF" w14:textId="77777777" w:rsidR="00F8527D" w:rsidRDefault="00F8527D">
            <w:pPr>
              <w:pStyle w:val="TableParagraph"/>
              <w:rPr>
                <w:rFonts w:ascii="Times New Roman"/>
                <w:sz w:val="20"/>
              </w:rPr>
            </w:pPr>
          </w:p>
        </w:tc>
      </w:tr>
      <w:tr w:rsidR="00F8527D" w14:paraId="2CD21422" w14:textId="77777777">
        <w:trPr>
          <w:trHeight w:val="330"/>
        </w:trPr>
        <w:tc>
          <w:tcPr>
            <w:tcW w:w="505" w:type="dxa"/>
            <w:vMerge w:val="restart"/>
          </w:tcPr>
          <w:p w14:paraId="00B8EEA5" w14:textId="77777777" w:rsidR="00F8527D" w:rsidRDefault="00F8527D">
            <w:pPr>
              <w:pStyle w:val="TableParagraph"/>
              <w:spacing w:before="1"/>
              <w:rPr>
                <w:b/>
                <w:sz w:val="20"/>
              </w:rPr>
            </w:pPr>
          </w:p>
          <w:p w14:paraId="51A7F04E" w14:textId="77777777" w:rsidR="00F8527D" w:rsidRDefault="00C21BEE">
            <w:pPr>
              <w:pStyle w:val="TableParagraph"/>
              <w:spacing w:before="1"/>
              <w:ind w:left="107"/>
              <w:rPr>
                <w:sz w:val="18"/>
              </w:rPr>
            </w:pPr>
            <w:r>
              <w:rPr>
                <w:color w:val="231F20"/>
                <w:sz w:val="18"/>
              </w:rPr>
              <w:t>N-2</w:t>
            </w:r>
          </w:p>
        </w:tc>
        <w:tc>
          <w:tcPr>
            <w:tcW w:w="822" w:type="dxa"/>
            <w:vMerge w:val="restart"/>
          </w:tcPr>
          <w:p w14:paraId="32BABB4D" w14:textId="77777777" w:rsidR="00F8527D" w:rsidRDefault="00F8527D">
            <w:pPr>
              <w:pStyle w:val="TableParagraph"/>
              <w:rPr>
                <w:rFonts w:ascii="Times New Roman"/>
                <w:sz w:val="20"/>
              </w:rPr>
            </w:pPr>
          </w:p>
        </w:tc>
        <w:tc>
          <w:tcPr>
            <w:tcW w:w="935" w:type="dxa"/>
            <w:vMerge w:val="restart"/>
          </w:tcPr>
          <w:p w14:paraId="40B04B8B" w14:textId="77777777" w:rsidR="00F8527D" w:rsidRDefault="00F8527D">
            <w:pPr>
              <w:pStyle w:val="TableParagraph"/>
              <w:rPr>
                <w:rFonts w:ascii="Times New Roman"/>
                <w:sz w:val="20"/>
              </w:rPr>
            </w:pPr>
          </w:p>
        </w:tc>
        <w:tc>
          <w:tcPr>
            <w:tcW w:w="751" w:type="dxa"/>
          </w:tcPr>
          <w:p w14:paraId="464EF3C7" w14:textId="77777777" w:rsidR="00F8527D" w:rsidRDefault="00F8527D">
            <w:pPr>
              <w:pStyle w:val="TableParagraph"/>
              <w:rPr>
                <w:rFonts w:ascii="Times New Roman"/>
                <w:sz w:val="20"/>
              </w:rPr>
            </w:pPr>
          </w:p>
        </w:tc>
        <w:tc>
          <w:tcPr>
            <w:tcW w:w="737" w:type="dxa"/>
          </w:tcPr>
          <w:p w14:paraId="5DEB02CA" w14:textId="77777777" w:rsidR="00F8527D" w:rsidRDefault="00F8527D">
            <w:pPr>
              <w:pStyle w:val="TableParagraph"/>
              <w:rPr>
                <w:rFonts w:ascii="Times New Roman"/>
                <w:sz w:val="20"/>
              </w:rPr>
            </w:pPr>
          </w:p>
        </w:tc>
        <w:tc>
          <w:tcPr>
            <w:tcW w:w="285" w:type="dxa"/>
          </w:tcPr>
          <w:p w14:paraId="1BD6F5FF" w14:textId="77777777" w:rsidR="00F8527D" w:rsidRDefault="00F8527D">
            <w:pPr>
              <w:pStyle w:val="TableParagraph"/>
              <w:rPr>
                <w:rFonts w:ascii="Times New Roman"/>
                <w:sz w:val="20"/>
              </w:rPr>
            </w:pPr>
          </w:p>
        </w:tc>
        <w:tc>
          <w:tcPr>
            <w:tcW w:w="525" w:type="dxa"/>
          </w:tcPr>
          <w:p w14:paraId="20A7FFB8" w14:textId="77777777" w:rsidR="00F8527D" w:rsidRDefault="00F8527D">
            <w:pPr>
              <w:pStyle w:val="TableParagraph"/>
              <w:rPr>
                <w:rFonts w:ascii="Times New Roman"/>
                <w:sz w:val="20"/>
              </w:rPr>
            </w:pPr>
          </w:p>
        </w:tc>
        <w:tc>
          <w:tcPr>
            <w:tcW w:w="285" w:type="dxa"/>
          </w:tcPr>
          <w:p w14:paraId="680A05A4" w14:textId="77777777" w:rsidR="00F8527D" w:rsidRDefault="00F8527D">
            <w:pPr>
              <w:pStyle w:val="TableParagraph"/>
              <w:rPr>
                <w:rFonts w:ascii="Times New Roman"/>
                <w:sz w:val="20"/>
              </w:rPr>
            </w:pPr>
          </w:p>
        </w:tc>
        <w:tc>
          <w:tcPr>
            <w:tcW w:w="525" w:type="dxa"/>
          </w:tcPr>
          <w:p w14:paraId="63874F93" w14:textId="77777777" w:rsidR="00F8527D" w:rsidRDefault="00F8527D">
            <w:pPr>
              <w:pStyle w:val="TableParagraph"/>
              <w:rPr>
                <w:rFonts w:ascii="Times New Roman"/>
                <w:sz w:val="20"/>
              </w:rPr>
            </w:pPr>
          </w:p>
        </w:tc>
        <w:tc>
          <w:tcPr>
            <w:tcW w:w="489" w:type="dxa"/>
          </w:tcPr>
          <w:p w14:paraId="5904A2ED" w14:textId="77777777" w:rsidR="00F8527D" w:rsidRDefault="00F8527D">
            <w:pPr>
              <w:pStyle w:val="TableParagraph"/>
              <w:rPr>
                <w:rFonts w:ascii="Times New Roman"/>
                <w:sz w:val="20"/>
              </w:rPr>
            </w:pPr>
          </w:p>
        </w:tc>
        <w:tc>
          <w:tcPr>
            <w:tcW w:w="285" w:type="dxa"/>
          </w:tcPr>
          <w:p w14:paraId="21EB46D9" w14:textId="77777777" w:rsidR="00F8527D" w:rsidRDefault="00F8527D">
            <w:pPr>
              <w:pStyle w:val="TableParagraph"/>
              <w:rPr>
                <w:rFonts w:ascii="Times New Roman"/>
                <w:sz w:val="20"/>
              </w:rPr>
            </w:pPr>
          </w:p>
        </w:tc>
        <w:tc>
          <w:tcPr>
            <w:tcW w:w="510" w:type="dxa"/>
          </w:tcPr>
          <w:p w14:paraId="5A09CA1F" w14:textId="77777777" w:rsidR="00F8527D" w:rsidRDefault="00F8527D">
            <w:pPr>
              <w:pStyle w:val="TableParagraph"/>
              <w:rPr>
                <w:rFonts w:ascii="Times New Roman"/>
                <w:sz w:val="20"/>
              </w:rPr>
            </w:pPr>
          </w:p>
        </w:tc>
        <w:tc>
          <w:tcPr>
            <w:tcW w:w="300" w:type="dxa"/>
          </w:tcPr>
          <w:p w14:paraId="449BF88E" w14:textId="77777777" w:rsidR="00F8527D" w:rsidRDefault="00F8527D">
            <w:pPr>
              <w:pStyle w:val="TableParagraph"/>
              <w:rPr>
                <w:rFonts w:ascii="Times New Roman"/>
                <w:sz w:val="20"/>
              </w:rPr>
            </w:pPr>
          </w:p>
        </w:tc>
        <w:tc>
          <w:tcPr>
            <w:tcW w:w="300" w:type="dxa"/>
          </w:tcPr>
          <w:p w14:paraId="2E9B2BA4" w14:textId="77777777" w:rsidR="00F8527D" w:rsidRDefault="00F8527D">
            <w:pPr>
              <w:pStyle w:val="TableParagraph"/>
              <w:rPr>
                <w:rFonts w:ascii="Times New Roman"/>
                <w:sz w:val="20"/>
              </w:rPr>
            </w:pPr>
          </w:p>
        </w:tc>
        <w:tc>
          <w:tcPr>
            <w:tcW w:w="300" w:type="dxa"/>
          </w:tcPr>
          <w:p w14:paraId="11E5F412" w14:textId="77777777" w:rsidR="00F8527D" w:rsidRDefault="00F8527D">
            <w:pPr>
              <w:pStyle w:val="TableParagraph"/>
              <w:rPr>
                <w:rFonts w:ascii="Times New Roman"/>
                <w:sz w:val="20"/>
              </w:rPr>
            </w:pPr>
          </w:p>
        </w:tc>
        <w:tc>
          <w:tcPr>
            <w:tcW w:w="661" w:type="dxa"/>
          </w:tcPr>
          <w:p w14:paraId="3DD10093" w14:textId="77777777" w:rsidR="00F8527D" w:rsidRDefault="00F8527D">
            <w:pPr>
              <w:pStyle w:val="TableParagraph"/>
              <w:rPr>
                <w:rFonts w:ascii="Times New Roman"/>
                <w:sz w:val="20"/>
              </w:rPr>
            </w:pPr>
          </w:p>
        </w:tc>
        <w:tc>
          <w:tcPr>
            <w:tcW w:w="581" w:type="dxa"/>
            <w:shd w:val="clear" w:color="auto" w:fill="D1D3D4"/>
          </w:tcPr>
          <w:p w14:paraId="160FDD6C" w14:textId="77777777" w:rsidR="00F8527D" w:rsidRDefault="00F8527D">
            <w:pPr>
              <w:pStyle w:val="TableParagraph"/>
              <w:rPr>
                <w:rFonts w:ascii="Times New Roman"/>
                <w:sz w:val="20"/>
              </w:rPr>
            </w:pPr>
          </w:p>
        </w:tc>
        <w:tc>
          <w:tcPr>
            <w:tcW w:w="604" w:type="dxa"/>
          </w:tcPr>
          <w:p w14:paraId="79AE3FCA" w14:textId="77777777" w:rsidR="00F8527D" w:rsidRDefault="00F8527D">
            <w:pPr>
              <w:pStyle w:val="TableParagraph"/>
              <w:rPr>
                <w:rFonts w:ascii="Times New Roman"/>
                <w:sz w:val="20"/>
              </w:rPr>
            </w:pPr>
          </w:p>
        </w:tc>
      </w:tr>
      <w:tr w:rsidR="00F8527D" w14:paraId="5E738847" w14:textId="77777777">
        <w:trPr>
          <w:trHeight w:val="330"/>
        </w:trPr>
        <w:tc>
          <w:tcPr>
            <w:tcW w:w="505" w:type="dxa"/>
            <w:vMerge/>
            <w:tcBorders>
              <w:top w:val="nil"/>
            </w:tcBorders>
          </w:tcPr>
          <w:p w14:paraId="125B179F" w14:textId="77777777" w:rsidR="00F8527D" w:rsidRDefault="00F8527D">
            <w:pPr>
              <w:rPr>
                <w:sz w:val="2"/>
                <w:szCs w:val="2"/>
              </w:rPr>
            </w:pPr>
          </w:p>
        </w:tc>
        <w:tc>
          <w:tcPr>
            <w:tcW w:w="822" w:type="dxa"/>
            <w:vMerge/>
            <w:tcBorders>
              <w:top w:val="nil"/>
            </w:tcBorders>
          </w:tcPr>
          <w:p w14:paraId="4BA5FC3D" w14:textId="77777777" w:rsidR="00F8527D" w:rsidRDefault="00F8527D">
            <w:pPr>
              <w:rPr>
                <w:sz w:val="2"/>
                <w:szCs w:val="2"/>
              </w:rPr>
            </w:pPr>
          </w:p>
        </w:tc>
        <w:tc>
          <w:tcPr>
            <w:tcW w:w="935" w:type="dxa"/>
            <w:vMerge/>
            <w:tcBorders>
              <w:top w:val="nil"/>
            </w:tcBorders>
          </w:tcPr>
          <w:p w14:paraId="39CA82F5" w14:textId="77777777" w:rsidR="00F8527D" w:rsidRDefault="00F8527D">
            <w:pPr>
              <w:rPr>
                <w:sz w:val="2"/>
                <w:szCs w:val="2"/>
              </w:rPr>
            </w:pPr>
          </w:p>
        </w:tc>
        <w:tc>
          <w:tcPr>
            <w:tcW w:w="751" w:type="dxa"/>
          </w:tcPr>
          <w:p w14:paraId="290EBFD5" w14:textId="77777777" w:rsidR="00F8527D" w:rsidRDefault="00F8527D">
            <w:pPr>
              <w:pStyle w:val="TableParagraph"/>
              <w:rPr>
                <w:rFonts w:ascii="Times New Roman"/>
                <w:sz w:val="20"/>
              </w:rPr>
            </w:pPr>
          </w:p>
        </w:tc>
        <w:tc>
          <w:tcPr>
            <w:tcW w:w="737" w:type="dxa"/>
          </w:tcPr>
          <w:p w14:paraId="35E20527" w14:textId="77777777" w:rsidR="00F8527D" w:rsidRDefault="00F8527D">
            <w:pPr>
              <w:pStyle w:val="TableParagraph"/>
              <w:rPr>
                <w:rFonts w:ascii="Times New Roman"/>
                <w:sz w:val="20"/>
              </w:rPr>
            </w:pPr>
          </w:p>
        </w:tc>
        <w:tc>
          <w:tcPr>
            <w:tcW w:w="285" w:type="dxa"/>
          </w:tcPr>
          <w:p w14:paraId="3AEC7A8A" w14:textId="77777777" w:rsidR="00F8527D" w:rsidRDefault="00F8527D">
            <w:pPr>
              <w:pStyle w:val="TableParagraph"/>
              <w:rPr>
                <w:rFonts w:ascii="Times New Roman"/>
                <w:sz w:val="20"/>
              </w:rPr>
            </w:pPr>
          </w:p>
        </w:tc>
        <w:tc>
          <w:tcPr>
            <w:tcW w:w="525" w:type="dxa"/>
          </w:tcPr>
          <w:p w14:paraId="1D25E404" w14:textId="77777777" w:rsidR="00F8527D" w:rsidRDefault="00F8527D">
            <w:pPr>
              <w:pStyle w:val="TableParagraph"/>
              <w:rPr>
                <w:rFonts w:ascii="Times New Roman"/>
                <w:sz w:val="20"/>
              </w:rPr>
            </w:pPr>
          </w:p>
        </w:tc>
        <w:tc>
          <w:tcPr>
            <w:tcW w:w="285" w:type="dxa"/>
          </w:tcPr>
          <w:p w14:paraId="51A925CC" w14:textId="77777777" w:rsidR="00F8527D" w:rsidRDefault="00F8527D">
            <w:pPr>
              <w:pStyle w:val="TableParagraph"/>
              <w:rPr>
                <w:rFonts w:ascii="Times New Roman"/>
                <w:sz w:val="20"/>
              </w:rPr>
            </w:pPr>
          </w:p>
        </w:tc>
        <w:tc>
          <w:tcPr>
            <w:tcW w:w="525" w:type="dxa"/>
          </w:tcPr>
          <w:p w14:paraId="611BF3BA" w14:textId="77777777" w:rsidR="00F8527D" w:rsidRDefault="00F8527D">
            <w:pPr>
              <w:pStyle w:val="TableParagraph"/>
              <w:rPr>
                <w:rFonts w:ascii="Times New Roman"/>
                <w:sz w:val="20"/>
              </w:rPr>
            </w:pPr>
          </w:p>
        </w:tc>
        <w:tc>
          <w:tcPr>
            <w:tcW w:w="489" w:type="dxa"/>
          </w:tcPr>
          <w:p w14:paraId="086200A3" w14:textId="77777777" w:rsidR="00F8527D" w:rsidRDefault="00F8527D">
            <w:pPr>
              <w:pStyle w:val="TableParagraph"/>
              <w:rPr>
                <w:rFonts w:ascii="Times New Roman"/>
                <w:sz w:val="20"/>
              </w:rPr>
            </w:pPr>
          </w:p>
        </w:tc>
        <w:tc>
          <w:tcPr>
            <w:tcW w:w="285" w:type="dxa"/>
          </w:tcPr>
          <w:p w14:paraId="32BF2D6E" w14:textId="77777777" w:rsidR="00F8527D" w:rsidRDefault="00F8527D">
            <w:pPr>
              <w:pStyle w:val="TableParagraph"/>
              <w:rPr>
                <w:rFonts w:ascii="Times New Roman"/>
                <w:sz w:val="20"/>
              </w:rPr>
            </w:pPr>
          </w:p>
        </w:tc>
        <w:tc>
          <w:tcPr>
            <w:tcW w:w="510" w:type="dxa"/>
          </w:tcPr>
          <w:p w14:paraId="6B3EA1FC" w14:textId="77777777" w:rsidR="00F8527D" w:rsidRDefault="00F8527D">
            <w:pPr>
              <w:pStyle w:val="TableParagraph"/>
              <w:rPr>
                <w:rFonts w:ascii="Times New Roman"/>
                <w:sz w:val="20"/>
              </w:rPr>
            </w:pPr>
          </w:p>
        </w:tc>
        <w:tc>
          <w:tcPr>
            <w:tcW w:w="300" w:type="dxa"/>
          </w:tcPr>
          <w:p w14:paraId="5CD93642" w14:textId="77777777" w:rsidR="00F8527D" w:rsidRDefault="00F8527D">
            <w:pPr>
              <w:pStyle w:val="TableParagraph"/>
              <w:rPr>
                <w:rFonts w:ascii="Times New Roman"/>
                <w:sz w:val="20"/>
              </w:rPr>
            </w:pPr>
          </w:p>
        </w:tc>
        <w:tc>
          <w:tcPr>
            <w:tcW w:w="300" w:type="dxa"/>
          </w:tcPr>
          <w:p w14:paraId="1403699B" w14:textId="77777777" w:rsidR="00F8527D" w:rsidRDefault="00F8527D">
            <w:pPr>
              <w:pStyle w:val="TableParagraph"/>
              <w:rPr>
                <w:rFonts w:ascii="Times New Roman"/>
                <w:sz w:val="20"/>
              </w:rPr>
            </w:pPr>
          </w:p>
        </w:tc>
        <w:tc>
          <w:tcPr>
            <w:tcW w:w="300" w:type="dxa"/>
          </w:tcPr>
          <w:p w14:paraId="61F71ACD" w14:textId="77777777" w:rsidR="00F8527D" w:rsidRDefault="00F8527D">
            <w:pPr>
              <w:pStyle w:val="TableParagraph"/>
              <w:rPr>
                <w:rFonts w:ascii="Times New Roman"/>
                <w:sz w:val="20"/>
              </w:rPr>
            </w:pPr>
          </w:p>
        </w:tc>
        <w:tc>
          <w:tcPr>
            <w:tcW w:w="661" w:type="dxa"/>
            <w:shd w:val="clear" w:color="auto" w:fill="D1D3D4"/>
          </w:tcPr>
          <w:p w14:paraId="5FCC0CDA" w14:textId="77777777" w:rsidR="00F8527D" w:rsidRDefault="00F8527D">
            <w:pPr>
              <w:pStyle w:val="TableParagraph"/>
              <w:rPr>
                <w:rFonts w:ascii="Times New Roman"/>
                <w:sz w:val="20"/>
              </w:rPr>
            </w:pPr>
          </w:p>
        </w:tc>
        <w:tc>
          <w:tcPr>
            <w:tcW w:w="581" w:type="dxa"/>
          </w:tcPr>
          <w:p w14:paraId="3215F3FE" w14:textId="77777777" w:rsidR="00F8527D" w:rsidRDefault="00F8527D">
            <w:pPr>
              <w:pStyle w:val="TableParagraph"/>
              <w:rPr>
                <w:rFonts w:ascii="Times New Roman"/>
                <w:sz w:val="20"/>
              </w:rPr>
            </w:pPr>
          </w:p>
        </w:tc>
        <w:tc>
          <w:tcPr>
            <w:tcW w:w="604" w:type="dxa"/>
          </w:tcPr>
          <w:p w14:paraId="0F3E273A" w14:textId="77777777" w:rsidR="00F8527D" w:rsidRDefault="00F8527D">
            <w:pPr>
              <w:pStyle w:val="TableParagraph"/>
              <w:rPr>
                <w:rFonts w:ascii="Times New Roman"/>
                <w:sz w:val="20"/>
              </w:rPr>
            </w:pPr>
          </w:p>
        </w:tc>
      </w:tr>
      <w:tr w:rsidR="00F8527D" w14:paraId="74B59252" w14:textId="77777777">
        <w:trPr>
          <w:trHeight w:val="330"/>
        </w:trPr>
        <w:tc>
          <w:tcPr>
            <w:tcW w:w="505" w:type="dxa"/>
            <w:vMerge w:val="restart"/>
          </w:tcPr>
          <w:p w14:paraId="113FEC14" w14:textId="77777777" w:rsidR="00F8527D" w:rsidRDefault="00F8527D">
            <w:pPr>
              <w:pStyle w:val="TableParagraph"/>
              <w:rPr>
                <w:rFonts w:ascii="Times New Roman"/>
                <w:sz w:val="20"/>
              </w:rPr>
            </w:pPr>
          </w:p>
        </w:tc>
        <w:tc>
          <w:tcPr>
            <w:tcW w:w="822" w:type="dxa"/>
            <w:vMerge w:val="restart"/>
          </w:tcPr>
          <w:p w14:paraId="5C507E66" w14:textId="77777777" w:rsidR="00F8527D" w:rsidRDefault="00F8527D">
            <w:pPr>
              <w:pStyle w:val="TableParagraph"/>
              <w:rPr>
                <w:rFonts w:ascii="Times New Roman"/>
                <w:sz w:val="20"/>
              </w:rPr>
            </w:pPr>
          </w:p>
        </w:tc>
        <w:tc>
          <w:tcPr>
            <w:tcW w:w="935" w:type="dxa"/>
            <w:vMerge w:val="restart"/>
          </w:tcPr>
          <w:p w14:paraId="170E05AB" w14:textId="77777777" w:rsidR="00F8527D" w:rsidRDefault="00F8527D">
            <w:pPr>
              <w:pStyle w:val="TableParagraph"/>
              <w:rPr>
                <w:rFonts w:ascii="Times New Roman"/>
                <w:sz w:val="20"/>
              </w:rPr>
            </w:pPr>
          </w:p>
        </w:tc>
        <w:tc>
          <w:tcPr>
            <w:tcW w:w="751" w:type="dxa"/>
          </w:tcPr>
          <w:p w14:paraId="0FFC3935" w14:textId="77777777" w:rsidR="00F8527D" w:rsidRDefault="00F8527D">
            <w:pPr>
              <w:pStyle w:val="TableParagraph"/>
              <w:rPr>
                <w:rFonts w:ascii="Times New Roman"/>
                <w:sz w:val="20"/>
              </w:rPr>
            </w:pPr>
          </w:p>
        </w:tc>
        <w:tc>
          <w:tcPr>
            <w:tcW w:w="737" w:type="dxa"/>
          </w:tcPr>
          <w:p w14:paraId="5A2B4FB0" w14:textId="77777777" w:rsidR="00F8527D" w:rsidRDefault="00F8527D">
            <w:pPr>
              <w:pStyle w:val="TableParagraph"/>
              <w:rPr>
                <w:rFonts w:ascii="Times New Roman"/>
                <w:sz w:val="20"/>
              </w:rPr>
            </w:pPr>
          </w:p>
        </w:tc>
        <w:tc>
          <w:tcPr>
            <w:tcW w:w="285" w:type="dxa"/>
          </w:tcPr>
          <w:p w14:paraId="4A9CFDEF" w14:textId="77777777" w:rsidR="00F8527D" w:rsidRDefault="00F8527D">
            <w:pPr>
              <w:pStyle w:val="TableParagraph"/>
              <w:rPr>
                <w:rFonts w:ascii="Times New Roman"/>
                <w:sz w:val="20"/>
              </w:rPr>
            </w:pPr>
          </w:p>
        </w:tc>
        <w:tc>
          <w:tcPr>
            <w:tcW w:w="525" w:type="dxa"/>
          </w:tcPr>
          <w:p w14:paraId="03C6A25A" w14:textId="77777777" w:rsidR="00F8527D" w:rsidRDefault="00F8527D">
            <w:pPr>
              <w:pStyle w:val="TableParagraph"/>
              <w:rPr>
                <w:rFonts w:ascii="Times New Roman"/>
                <w:sz w:val="20"/>
              </w:rPr>
            </w:pPr>
          </w:p>
        </w:tc>
        <w:tc>
          <w:tcPr>
            <w:tcW w:w="285" w:type="dxa"/>
          </w:tcPr>
          <w:p w14:paraId="764F1914" w14:textId="77777777" w:rsidR="00F8527D" w:rsidRDefault="00F8527D">
            <w:pPr>
              <w:pStyle w:val="TableParagraph"/>
              <w:rPr>
                <w:rFonts w:ascii="Times New Roman"/>
                <w:sz w:val="20"/>
              </w:rPr>
            </w:pPr>
          </w:p>
        </w:tc>
        <w:tc>
          <w:tcPr>
            <w:tcW w:w="525" w:type="dxa"/>
          </w:tcPr>
          <w:p w14:paraId="538211EB" w14:textId="77777777" w:rsidR="00F8527D" w:rsidRDefault="00F8527D">
            <w:pPr>
              <w:pStyle w:val="TableParagraph"/>
              <w:rPr>
                <w:rFonts w:ascii="Times New Roman"/>
                <w:sz w:val="20"/>
              </w:rPr>
            </w:pPr>
          </w:p>
        </w:tc>
        <w:tc>
          <w:tcPr>
            <w:tcW w:w="489" w:type="dxa"/>
          </w:tcPr>
          <w:p w14:paraId="3FF655BD" w14:textId="77777777" w:rsidR="00F8527D" w:rsidRDefault="00F8527D">
            <w:pPr>
              <w:pStyle w:val="TableParagraph"/>
              <w:rPr>
                <w:rFonts w:ascii="Times New Roman"/>
                <w:sz w:val="20"/>
              </w:rPr>
            </w:pPr>
          </w:p>
        </w:tc>
        <w:tc>
          <w:tcPr>
            <w:tcW w:w="285" w:type="dxa"/>
          </w:tcPr>
          <w:p w14:paraId="684406AE" w14:textId="77777777" w:rsidR="00F8527D" w:rsidRDefault="00F8527D">
            <w:pPr>
              <w:pStyle w:val="TableParagraph"/>
              <w:rPr>
                <w:rFonts w:ascii="Times New Roman"/>
                <w:sz w:val="20"/>
              </w:rPr>
            </w:pPr>
          </w:p>
        </w:tc>
        <w:tc>
          <w:tcPr>
            <w:tcW w:w="510" w:type="dxa"/>
          </w:tcPr>
          <w:p w14:paraId="14C124F2" w14:textId="77777777" w:rsidR="00F8527D" w:rsidRDefault="00F8527D">
            <w:pPr>
              <w:pStyle w:val="TableParagraph"/>
              <w:rPr>
                <w:rFonts w:ascii="Times New Roman"/>
                <w:sz w:val="20"/>
              </w:rPr>
            </w:pPr>
          </w:p>
        </w:tc>
        <w:tc>
          <w:tcPr>
            <w:tcW w:w="300" w:type="dxa"/>
          </w:tcPr>
          <w:p w14:paraId="50B30253" w14:textId="77777777" w:rsidR="00F8527D" w:rsidRDefault="00F8527D">
            <w:pPr>
              <w:pStyle w:val="TableParagraph"/>
              <w:rPr>
                <w:rFonts w:ascii="Times New Roman"/>
                <w:sz w:val="20"/>
              </w:rPr>
            </w:pPr>
          </w:p>
        </w:tc>
        <w:tc>
          <w:tcPr>
            <w:tcW w:w="300" w:type="dxa"/>
          </w:tcPr>
          <w:p w14:paraId="7E6CFCA5" w14:textId="77777777" w:rsidR="00F8527D" w:rsidRDefault="00F8527D">
            <w:pPr>
              <w:pStyle w:val="TableParagraph"/>
              <w:rPr>
                <w:rFonts w:ascii="Times New Roman"/>
                <w:sz w:val="20"/>
              </w:rPr>
            </w:pPr>
          </w:p>
        </w:tc>
        <w:tc>
          <w:tcPr>
            <w:tcW w:w="300" w:type="dxa"/>
          </w:tcPr>
          <w:p w14:paraId="3625459F" w14:textId="77777777" w:rsidR="00F8527D" w:rsidRDefault="00F8527D">
            <w:pPr>
              <w:pStyle w:val="TableParagraph"/>
              <w:rPr>
                <w:rFonts w:ascii="Times New Roman"/>
                <w:sz w:val="20"/>
              </w:rPr>
            </w:pPr>
          </w:p>
        </w:tc>
        <w:tc>
          <w:tcPr>
            <w:tcW w:w="661" w:type="dxa"/>
          </w:tcPr>
          <w:p w14:paraId="4EECAC05" w14:textId="77777777" w:rsidR="00F8527D" w:rsidRDefault="00F8527D">
            <w:pPr>
              <w:pStyle w:val="TableParagraph"/>
              <w:rPr>
                <w:rFonts w:ascii="Times New Roman"/>
                <w:sz w:val="20"/>
              </w:rPr>
            </w:pPr>
          </w:p>
        </w:tc>
        <w:tc>
          <w:tcPr>
            <w:tcW w:w="581" w:type="dxa"/>
            <w:shd w:val="clear" w:color="auto" w:fill="D1D3D4"/>
          </w:tcPr>
          <w:p w14:paraId="68900BB0" w14:textId="77777777" w:rsidR="00F8527D" w:rsidRDefault="00F8527D">
            <w:pPr>
              <w:pStyle w:val="TableParagraph"/>
              <w:rPr>
                <w:rFonts w:ascii="Times New Roman"/>
                <w:sz w:val="20"/>
              </w:rPr>
            </w:pPr>
          </w:p>
        </w:tc>
        <w:tc>
          <w:tcPr>
            <w:tcW w:w="604" w:type="dxa"/>
          </w:tcPr>
          <w:p w14:paraId="791D50E6" w14:textId="77777777" w:rsidR="00F8527D" w:rsidRDefault="00F8527D">
            <w:pPr>
              <w:pStyle w:val="TableParagraph"/>
              <w:rPr>
                <w:rFonts w:ascii="Times New Roman"/>
                <w:sz w:val="20"/>
              </w:rPr>
            </w:pPr>
          </w:p>
        </w:tc>
      </w:tr>
      <w:tr w:rsidR="00F8527D" w14:paraId="34F742A0" w14:textId="77777777">
        <w:trPr>
          <w:trHeight w:val="330"/>
        </w:trPr>
        <w:tc>
          <w:tcPr>
            <w:tcW w:w="505" w:type="dxa"/>
            <w:vMerge/>
            <w:tcBorders>
              <w:top w:val="nil"/>
            </w:tcBorders>
          </w:tcPr>
          <w:p w14:paraId="74BB3CE9" w14:textId="77777777" w:rsidR="00F8527D" w:rsidRDefault="00F8527D">
            <w:pPr>
              <w:rPr>
                <w:sz w:val="2"/>
                <w:szCs w:val="2"/>
              </w:rPr>
            </w:pPr>
          </w:p>
        </w:tc>
        <w:tc>
          <w:tcPr>
            <w:tcW w:w="822" w:type="dxa"/>
            <w:vMerge/>
            <w:tcBorders>
              <w:top w:val="nil"/>
            </w:tcBorders>
          </w:tcPr>
          <w:p w14:paraId="4E1CB0DA" w14:textId="77777777" w:rsidR="00F8527D" w:rsidRDefault="00F8527D">
            <w:pPr>
              <w:rPr>
                <w:sz w:val="2"/>
                <w:szCs w:val="2"/>
              </w:rPr>
            </w:pPr>
          </w:p>
        </w:tc>
        <w:tc>
          <w:tcPr>
            <w:tcW w:w="935" w:type="dxa"/>
            <w:vMerge/>
            <w:tcBorders>
              <w:top w:val="nil"/>
            </w:tcBorders>
          </w:tcPr>
          <w:p w14:paraId="3DB97EED" w14:textId="77777777" w:rsidR="00F8527D" w:rsidRDefault="00F8527D">
            <w:pPr>
              <w:rPr>
                <w:sz w:val="2"/>
                <w:szCs w:val="2"/>
              </w:rPr>
            </w:pPr>
          </w:p>
        </w:tc>
        <w:tc>
          <w:tcPr>
            <w:tcW w:w="751" w:type="dxa"/>
          </w:tcPr>
          <w:p w14:paraId="10471AE0" w14:textId="77777777" w:rsidR="00F8527D" w:rsidRDefault="00F8527D">
            <w:pPr>
              <w:pStyle w:val="TableParagraph"/>
              <w:rPr>
                <w:rFonts w:ascii="Times New Roman"/>
                <w:sz w:val="20"/>
              </w:rPr>
            </w:pPr>
          </w:p>
        </w:tc>
        <w:tc>
          <w:tcPr>
            <w:tcW w:w="737" w:type="dxa"/>
          </w:tcPr>
          <w:p w14:paraId="12DEAF83" w14:textId="77777777" w:rsidR="00F8527D" w:rsidRDefault="00F8527D">
            <w:pPr>
              <w:pStyle w:val="TableParagraph"/>
              <w:rPr>
                <w:rFonts w:ascii="Times New Roman"/>
                <w:sz w:val="20"/>
              </w:rPr>
            </w:pPr>
          </w:p>
        </w:tc>
        <w:tc>
          <w:tcPr>
            <w:tcW w:w="285" w:type="dxa"/>
          </w:tcPr>
          <w:p w14:paraId="03FFE78C" w14:textId="77777777" w:rsidR="00F8527D" w:rsidRDefault="00F8527D">
            <w:pPr>
              <w:pStyle w:val="TableParagraph"/>
              <w:rPr>
                <w:rFonts w:ascii="Times New Roman"/>
                <w:sz w:val="20"/>
              </w:rPr>
            </w:pPr>
          </w:p>
        </w:tc>
        <w:tc>
          <w:tcPr>
            <w:tcW w:w="525" w:type="dxa"/>
          </w:tcPr>
          <w:p w14:paraId="0B6286C2" w14:textId="77777777" w:rsidR="00F8527D" w:rsidRDefault="00F8527D">
            <w:pPr>
              <w:pStyle w:val="TableParagraph"/>
              <w:rPr>
                <w:rFonts w:ascii="Times New Roman"/>
                <w:sz w:val="20"/>
              </w:rPr>
            </w:pPr>
          </w:p>
        </w:tc>
        <w:tc>
          <w:tcPr>
            <w:tcW w:w="285" w:type="dxa"/>
          </w:tcPr>
          <w:p w14:paraId="5DD869FC" w14:textId="77777777" w:rsidR="00F8527D" w:rsidRDefault="00F8527D">
            <w:pPr>
              <w:pStyle w:val="TableParagraph"/>
              <w:rPr>
                <w:rFonts w:ascii="Times New Roman"/>
                <w:sz w:val="20"/>
              </w:rPr>
            </w:pPr>
          </w:p>
        </w:tc>
        <w:tc>
          <w:tcPr>
            <w:tcW w:w="525" w:type="dxa"/>
          </w:tcPr>
          <w:p w14:paraId="5266DA83" w14:textId="77777777" w:rsidR="00F8527D" w:rsidRDefault="00F8527D">
            <w:pPr>
              <w:pStyle w:val="TableParagraph"/>
              <w:rPr>
                <w:rFonts w:ascii="Times New Roman"/>
                <w:sz w:val="20"/>
              </w:rPr>
            </w:pPr>
          </w:p>
        </w:tc>
        <w:tc>
          <w:tcPr>
            <w:tcW w:w="489" w:type="dxa"/>
          </w:tcPr>
          <w:p w14:paraId="4ED9B7FE" w14:textId="77777777" w:rsidR="00F8527D" w:rsidRDefault="00F8527D">
            <w:pPr>
              <w:pStyle w:val="TableParagraph"/>
              <w:rPr>
                <w:rFonts w:ascii="Times New Roman"/>
                <w:sz w:val="20"/>
              </w:rPr>
            </w:pPr>
          </w:p>
        </w:tc>
        <w:tc>
          <w:tcPr>
            <w:tcW w:w="285" w:type="dxa"/>
          </w:tcPr>
          <w:p w14:paraId="11747467" w14:textId="77777777" w:rsidR="00F8527D" w:rsidRDefault="00F8527D">
            <w:pPr>
              <w:pStyle w:val="TableParagraph"/>
              <w:rPr>
                <w:rFonts w:ascii="Times New Roman"/>
                <w:sz w:val="20"/>
              </w:rPr>
            </w:pPr>
          </w:p>
        </w:tc>
        <w:tc>
          <w:tcPr>
            <w:tcW w:w="510" w:type="dxa"/>
          </w:tcPr>
          <w:p w14:paraId="3BA240D3" w14:textId="77777777" w:rsidR="00F8527D" w:rsidRDefault="00F8527D">
            <w:pPr>
              <w:pStyle w:val="TableParagraph"/>
              <w:rPr>
                <w:rFonts w:ascii="Times New Roman"/>
                <w:sz w:val="20"/>
              </w:rPr>
            </w:pPr>
          </w:p>
        </w:tc>
        <w:tc>
          <w:tcPr>
            <w:tcW w:w="300" w:type="dxa"/>
          </w:tcPr>
          <w:p w14:paraId="5A9DBB56" w14:textId="77777777" w:rsidR="00F8527D" w:rsidRDefault="00F8527D">
            <w:pPr>
              <w:pStyle w:val="TableParagraph"/>
              <w:rPr>
                <w:rFonts w:ascii="Times New Roman"/>
                <w:sz w:val="20"/>
              </w:rPr>
            </w:pPr>
          </w:p>
        </w:tc>
        <w:tc>
          <w:tcPr>
            <w:tcW w:w="300" w:type="dxa"/>
          </w:tcPr>
          <w:p w14:paraId="7028C687" w14:textId="77777777" w:rsidR="00F8527D" w:rsidRDefault="00F8527D">
            <w:pPr>
              <w:pStyle w:val="TableParagraph"/>
              <w:rPr>
                <w:rFonts w:ascii="Times New Roman"/>
                <w:sz w:val="20"/>
              </w:rPr>
            </w:pPr>
          </w:p>
        </w:tc>
        <w:tc>
          <w:tcPr>
            <w:tcW w:w="300" w:type="dxa"/>
          </w:tcPr>
          <w:p w14:paraId="675525A6" w14:textId="77777777" w:rsidR="00F8527D" w:rsidRDefault="00F8527D">
            <w:pPr>
              <w:pStyle w:val="TableParagraph"/>
              <w:rPr>
                <w:rFonts w:ascii="Times New Roman"/>
                <w:sz w:val="20"/>
              </w:rPr>
            </w:pPr>
          </w:p>
        </w:tc>
        <w:tc>
          <w:tcPr>
            <w:tcW w:w="661" w:type="dxa"/>
            <w:shd w:val="clear" w:color="auto" w:fill="D1D3D4"/>
          </w:tcPr>
          <w:p w14:paraId="48922DD7" w14:textId="77777777" w:rsidR="00F8527D" w:rsidRDefault="00F8527D">
            <w:pPr>
              <w:pStyle w:val="TableParagraph"/>
              <w:rPr>
                <w:rFonts w:ascii="Times New Roman"/>
                <w:sz w:val="20"/>
              </w:rPr>
            </w:pPr>
          </w:p>
        </w:tc>
        <w:tc>
          <w:tcPr>
            <w:tcW w:w="581" w:type="dxa"/>
          </w:tcPr>
          <w:p w14:paraId="2AF57776" w14:textId="77777777" w:rsidR="00F8527D" w:rsidRDefault="00F8527D">
            <w:pPr>
              <w:pStyle w:val="TableParagraph"/>
              <w:rPr>
                <w:rFonts w:ascii="Times New Roman"/>
                <w:sz w:val="20"/>
              </w:rPr>
            </w:pPr>
          </w:p>
        </w:tc>
        <w:tc>
          <w:tcPr>
            <w:tcW w:w="604" w:type="dxa"/>
          </w:tcPr>
          <w:p w14:paraId="25F4A1FE" w14:textId="77777777" w:rsidR="00F8527D" w:rsidRDefault="00F8527D">
            <w:pPr>
              <w:pStyle w:val="TableParagraph"/>
              <w:rPr>
                <w:rFonts w:ascii="Times New Roman"/>
                <w:sz w:val="20"/>
              </w:rPr>
            </w:pPr>
          </w:p>
        </w:tc>
      </w:tr>
      <w:tr w:rsidR="00F8527D" w14:paraId="5F26DBBE" w14:textId="77777777">
        <w:trPr>
          <w:trHeight w:val="330"/>
        </w:trPr>
        <w:tc>
          <w:tcPr>
            <w:tcW w:w="505" w:type="dxa"/>
            <w:vMerge w:val="restart"/>
          </w:tcPr>
          <w:p w14:paraId="0CC3B431" w14:textId="77777777" w:rsidR="00F8527D" w:rsidRDefault="00F8527D">
            <w:pPr>
              <w:pStyle w:val="TableParagraph"/>
              <w:spacing w:before="1"/>
              <w:rPr>
                <w:b/>
                <w:sz w:val="20"/>
              </w:rPr>
            </w:pPr>
          </w:p>
          <w:p w14:paraId="4AE47AE4" w14:textId="77777777" w:rsidR="00F8527D" w:rsidRDefault="00C21BEE">
            <w:pPr>
              <w:pStyle w:val="TableParagraph"/>
              <w:spacing w:before="1"/>
              <w:ind w:left="10"/>
              <w:jc w:val="center"/>
              <w:rPr>
                <w:sz w:val="18"/>
              </w:rPr>
            </w:pPr>
            <w:r>
              <w:rPr>
                <w:color w:val="231F20"/>
                <w:sz w:val="18"/>
              </w:rPr>
              <w:t>n</w:t>
            </w:r>
          </w:p>
        </w:tc>
        <w:tc>
          <w:tcPr>
            <w:tcW w:w="822" w:type="dxa"/>
            <w:vMerge w:val="restart"/>
          </w:tcPr>
          <w:p w14:paraId="3A4B546C" w14:textId="77777777" w:rsidR="00F8527D" w:rsidRDefault="00F8527D">
            <w:pPr>
              <w:pStyle w:val="TableParagraph"/>
              <w:rPr>
                <w:rFonts w:ascii="Times New Roman"/>
                <w:sz w:val="20"/>
              </w:rPr>
            </w:pPr>
          </w:p>
        </w:tc>
        <w:tc>
          <w:tcPr>
            <w:tcW w:w="935" w:type="dxa"/>
            <w:vMerge w:val="restart"/>
          </w:tcPr>
          <w:p w14:paraId="76F273AB" w14:textId="77777777" w:rsidR="00F8527D" w:rsidRDefault="00F8527D">
            <w:pPr>
              <w:pStyle w:val="TableParagraph"/>
              <w:rPr>
                <w:rFonts w:ascii="Times New Roman"/>
                <w:sz w:val="20"/>
              </w:rPr>
            </w:pPr>
          </w:p>
        </w:tc>
        <w:tc>
          <w:tcPr>
            <w:tcW w:w="751" w:type="dxa"/>
          </w:tcPr>
          <w:p w14:paraId="4E4C6F6A" w14:textId="77777777" w:rsidR="00F8527D" w:rsidRDefault="00F8527D">
            <w:pPr>
              <w:pStyle w:val="TableParagraph"/>
              <w:rPr>
                <w:rFonts w:ascii="Times New Roman"/>
                <w:sz w:val="20"/>
              </w:rPr>
            </w:pPr>
          </w:p>
        </w:tc>
        <w:tc>
          <w:tcPr>
            <w:tcW w:w="737" w:type="dxa"/>
          </w:tcPr>
          <w:p w14:paraId="655B1EEE" w14:textId="77777777" w:rsidR="00F8527D" w:rsidRDefault="00F8527D">
            <w:pPr>
              <w:pStyle w:val="TableParagraph"/>
              <w:rPr>
                <w:rFonts w:ascii="Times New Roman"/>
                <w:sz w:val="20"/>
              </w:rPr>
            </w:pPr>
          </w:p>
        </w:tc>
        <w:tc>
          <w:tcPr>
            <w:tcW w:w="285" w:type="dxa"/>
          </w:tcPr>
          <w:p w14:paraId="73BE801A" w14:textId="77777777" w:rsidR="00F8527D" w:rsidRDefault="00F8527D">
            <w:pPr>
              <w:pStyle w:val="TableParagraph"/>
              <w:rPr>
                <w:rFonts w:ascii="Times New Roman"/>
                <w:sz w:val="20"/>
              </w:rPr>
            </w:pPr>
          </w:p>
        </w:tc>
        <w:tc>
          <w:tcPr>
            <w:tcW w:w="525" w:type="dxa"/>
          </w:tcPr>
          <w:p w14:paraId="6E455802" w14:textId="77777777" w:rsidR="00F8527D" w:rsidRDefault="00F8527D">
            <w:pPr>
              <w:pStyle w:val="TableParagraph"/>
              <w:rPr>
                <w:rFonts w:ascii="Times New Roman"/>
                <w:sz w:val="20"/>
              </w:rPr>
            </w:pPr>
          </w:p>
        </w:tc>
        <w:tc>
          <w:tcPr>
            <w:tcW w:w="285" w:type="dxa"/>
          </w:tcPr>
          <w:p w14:paraId="754E3A96" w14:textId="77777777" w:rsidR="00F8527D" w:rsidRDefault="00F8527D">
            <w:pPr>
              <w:pStyle w:val="TableParagraph"/>
              <w:rPr>
                <w:rFonts w:ascii="Times New Roman"/>
                <w:sz w:val="20"/>
              </w:rPr>
            </w:pPr>
          </w:p>
        </w:tc>
        <w:tc>
          <w:tcPr>
            <w:tcW w:w="525" w:type="dxa"/>
          </w:tcPr>
          <w:p w14:paraId="552A820E" w14:textId="77777777" w:rsidR="00F8527D" w:rsidRDefault="00F8527D">
            <w:pPr>
              <w:pStyle w:val="TableParagraph"/>
              <w:rPr>
                <w:rFonts w:ascii="Times New Roman"/>
                <w:sz w:val="20"/>
              </w:rPr>
            </w:pPr>
          </w:p>
        </w:tc>
        <w:tc>
          <w:tcPr>
            <w:tcW w:w="489" w:type="dxa"/>
          </w:tcPr>
          <w:p w14:paraId="5ACC2CC6" w14:textId="77777777" w:rsidR="00F8527D" w:rsidRDefault="00F8527D">
            <w:pPr>
              <w:pStyle w:val="TableParagraph"/>
              <w:rPr>
                <w:rFonts w:ascii="Times New Roman"/>
                <w:sz w:val="20"/>
              </w:rPr>
            </w:pPr>
          </w:p>
        </w:tc>
        <w:tc>
          <w:tcPr>
            <w:tcW w:w="285" w:type="dxa"/>
          </w:tcPr>
          <w:p w14:paraId="65DE9207" w14:textId="77777777" w:rsidR="00F8527D" w:rsidRDefault="00F8527D">
            <w:pPr>
              <w:pStyle w:val="TableParagraph"/>
              <w:rPr>
                <w:rFonts w:ascii="Times New Roman"/>
                <w:sz w:val="20"/>
              </w:rPr>
            </w:pPr>
          </w:p>
        </w:tc>
        <w:tc>
          <w:tcPr>
            <w:tcW w:w="510" w:type="dxa"/>
          </w:tcPr>
          <w:p w14:paraId="2694F82D" w14:textId="77777777" w:rsidR="00F8527D" w:rsidRDefault="00F8527D">
            <w:pPr>
              <w:pStyle w:val="TableParagraph"/>
              <w:rPr>
                <w:rFonts w:ascii="Times New Roman"/>
                <w:sz w:val="20"/>
              </w:rPr>
            </w:pPr>
          </w:p>
        </w:tc>
        <w:tc>
          <w:tcPr>
            <w:tcW w:w="300" w:type="dxa"/>
          </w:tcPr>
          <w:p w14:paraId="3C01A3D3" w14:textId="77777777" w:rsidR="00F8527D" w:rsidRDefault="00F8527D">
            <w:pPr>
              <w:pStyle w:val="TableParagraph"/>
              <w:rPr>
                <w:rFonts w:ascii="Times New Roman"/>
                <w:sz w:val="20"/>
              </w:rPr>
            </w:pPr>
          </w:p>
        </w:tc>
        <w:tc>
          <w:tcPr>
            <w:tcW w:w="300" w:type="dxa"/>
          </w:tcPr>
          <w:p w14:paraId="25F6A873" w14:textId="77777777" w:rsidR="00F8527D" w:rsidRDefault="00F8527D">
            <w:pPr>
              <w:pStyle w:val="TableParagraph"/>
              <w:rPr>
                <w:rFonts w:ascii="Times New Roman"/>
                <w:sz w:val="20"/>
              </w:rPr>
            </w:pPr>
          </w:p>
        </w:tc>
        <w:tc>
          <w:tcPr>
            <w:tcW w:w="300" w:type="dxa"/>
          </w:tcPr>
          <w:p w14:paraId="02A9129B" w14:textId="77777777" w:rsidR="00F8527D" w:rsidRDefault="00F8527D">
            <w:pPr>
              <w:pStyle w:val="TableParagraph"/>
              <w:rPr>
                <w:rFonts w:ascii="Times New Roman"/>
                <w:sz w:val="20"/>
              </w:rPr>
            </w:pPr>
          </w:p>
        </w:tc>
        <w:tc>
          <w:tcPr>
            <w:tcW w:w="661" w:type="dxa"/>
          </w:tcPr>
          <w:p w14:paraId="2B3B7B15" w14:textId="77777777" w:rsidR="00F8527D" w:rsidRDefault="00F8527D">
            <w:pPr>
              <w:pStyle w:val="TableParagraph"/>
              <w:rPr>
                <w:rFonts w:ascii="Times New Roman"/>
                <w:sz w:val="20"/>
              </w:rPr>
            </w:pPr>
          </w:p>
        </w:tc>
        <w:tc>
          <w:tcPr>
            <w:tcW w:w="581" w:type="dxa"/>
            <w:shd w:val="clear" w:color="auto" w:fill="D1D3D4"/>
          </w:tcPr>
          <w:p w14:paraId="23EDA601" w14:textId="77777777" w:rsidR="00F8527D" w:rsidRDefault="00F8527D">
            <w:pPr>
              <w:pStyle w:val="TableParagraph"/>
              <w:rPr>
                <w:rFonts w:ascii="Times New Roman"/>
                <w:sz w:val="20"/>
              </w:rPr>
            </w:pPr>
          </w:p>
        </w:tc>
        <w:tc>
          <w:tcPr>
            <w:tcW w:w="604" w:type="dxa"/>
          </w:tcPr>
          <w:p w14:paraId="6F0648E1" w14:textId="77777777" w:rsidR="00F8527D" w:rsidRDefault="00F8527D">
            <w:pPr>
              <w:pStyle w:val="TableParagraph"/>
              <w:rPr>
                <w:rFonts w:ascii="Times New Roman"/>
                <w:sz w:val="20"/>
              </w:rPr>
            </w:pPr>
          </w:p>
        </w:tc>
      </w:tr>
      <w:tr w:rsidR="00F8527D" w14:paraId="3E4D2B2E" w14:textId="77777777">
        <w:trPr>
          <w:trHeight w:val="330"/>
        </w:trPr>
        <w:tc>
          <w:tcPr>
            <w:tcW w:w="505" w:type="dxa"/>
            <w:vMerge/>
            <w:tcBorders>
              <w:top w:val="nil"/>
            </w:tcBorders>
          </w:tcPr>
          <w:p w14:paraId="70C8F98A" w14:textId="77777777" w:rsidR="00F8527D" w:rsidRDefault="00F8527D">
            <w:pPr>
              <w:rPr>
                <w:sz w:val="2"/>
                <w:szCs w:val="2"/>
              </w:rPr>
            </w:pPr>
          </w:p>
        </w:tc>
        <w:tc>
          <w:tcPr>
            <w:tcW w:w="822" w:type="dxa"/>
            <w:vMerge/>
            <w:tcBorders>
              <w:top w:val="nil"/>
            </w:tcBorders>
          </w:tcPr>
          <w:p w14:paraId="691A0416" w14:textId="77777777" w:rsidR="00F8527D" w:rsidRDefault="00F8527D">
            <w:pPr>
              <w:rPr>
                <w:sz w:val="2"/>
                <w:szCs w:val="2"/>
              </w:rPr>
            </w:pPr>
          </w:p>
        </w:tc>
        <w:tc>
          <w:tcPr>
            <w:tcW w:w="935" w:type="dxa"/>
            <w:vMerge/>
            <w:tcBorders>
              <w:top w:val="nil"/>
            </w:tcBorders>
          </w:tcPr>
          <w:p w14:paraId="261BC1FF" w14:textId="77777777" w:rsidR="00F8527D" w:rsidRDefault="00F8527D">
            <w:pPr>
              <w:rPr>
                <w:sz w:val="2"/>
                <w:szCs w:val="2"/>
              </w:rPr>
            </w:pPr>
          </w:p>
        </w:tc>
        <w:tc>
          <w:tcPr>
            <w:tcW w:w="751" w:type="dxa"/>
          </w:tcPr>
          <w:p w14:paraId="11EE0CBC" w14:textId="77777777" w:rsidR="00F8527D" w:rsidRDefault="00F8527D">
            <w:pPr>
              <w:pStyle w:val="TableParagraph"/>
              <w:rPr>
                <w:rFonts w:ascii="Times New Roman"/>
                <w:sz w:val="20"/>
              </w:rPr>
            </w:pPr>
          </w:p>
        </w:tc>
        <w:tc>
          <w:tcPr>
            <w:tcW w:w="737" w:type="dxa"/>
          </w:tcPr>
          <w:p w14:paraId="746B4B81" w14:textId="77777777" w:rsidR="00F8527D" w:rsidRDefault="00F8527D">
            <w:pPr>
              <w:pStyle w:val="TableParagraph"/>
              <w:rPr>
                <w:rFonts w:ascii="Times New Roman"/>
                <w:sz w:val="20"/>
              </w:rPr>
            </w:pPr>
          </w:p>
        </w:tc>
        <w:tc>
          <w:tcPr>
            <w:tcW w:w="285" w:type="dxa"/>
          </w:tcPr>
          <w:p w14:paraId="533C9171" w14:textId="77777777" w:rsidR="00F8527D" w:rsidRDefault="00F8527D">
            <w:pPr>
              <w:pStyle w:val="TableParagraph"/>
              <w:rPr>
                <w:rFonts w:ascii="Times New Roman"/>
                <w:sz w:val="20"/>
              </w:rPr>
            </w:pPr>
          </w:p>
        </w:tc>
        <w:tc>
          <w:tcPr>
            <w:tcW w:w="525" w:type="dxa"/>
          </w:tcPr>
          <w:p w14:paraId="55A4865F" w14:textId="77777777" w:rsidR="00F8527D" w:rsidRDefault="00F8527D">
            <w:pPr>
              <w:pStyle w:val="TableParagraph"/>
              <w:rPr>
                <w:rFonts w:ascii="Times New Roman"/>
                <w:sz w:val="20"/>
              </w:rPr>
            </w:pPr>
          </w:p>
        </w:tc>
        <w:tc>
          <w:tcPr>
            <w:tcW w:w="285" w:type="dxa"/>
          </w:tcPr>
          <w:p w14:paraId="23C3E10D" w14:textId="77777777" w:rsidR="00F8527D" w:rsidRDefault="00F8527D">
            <w:pPr>
              <w:pStyle w:val="TableParagraph"/>
              <w:rPr>
                <w:rFonts w:ascii="Times New Roman"/>
                <w:sz w:val="20"/>
              </w:rPr>
            </w:pPr>
          </w:p>
        </w:tc>
        <w:tc>
          <w:tcPr>
            <w:tcW w:w="525" w:type="dxa"/>
          </w:tcPr>
          <w:p w14:paraId="2C9D70D6" w14:textId="77777777" w:rsidR="00F8527D" w:rsidRDefault="00F8527D">
            <w:pPr>
              <w:pStyle w:val="TableParagraph"/>
              <w:rPr>
                <w:rFonts w:ascii="Times New Roman"/>
                <w:sz w:val="20"/>
              </w:rPr>
            </w:pPr>
          </w:p>
        </w:tc>
        <w:tc>
          <w:tcPr>
            <w:tcW w:w="489" w:type="dxa"/>
          </w:tcPr>
          <w:p w14:paraId="2EFE95AA" w14:textId="77777777" w:rsidR="00F8527D" w:rsidRDefault="00F8527D">
            <w:pPr>
              <w:pStyle w:val="TableParagraph"/>
              <w:rPr>
                <w:rFonts w:ascii="Times New Roman"/>
                <w:sz w:val="20"/>
              </w:rPr>
            </w:pPr>
          </w:p>
        </w:tc>
        <w:tc>
          <w:tcPr>
            <w:tcW w:w="285" w:type="dxa"/>
          </w:tcPr>
          <w:p w14:paraId="77C05F04" w14:textId="77777777" w:rsidR="00F8527D" w:rsidRDefault="00F8527D">
            <w:pPr>
              <w:pStyle w:val="TableParagraph"/>
              <w:rPr>
                <w:rFonts w:ascii="Times New Roman"/>
                <w:sz w:val="20"/>
              </w:rPr>
            </w:pPr>
          </w:p>
        </w:tc>
        <w:tc>
          <w:tcPr>
            <w:tcW w:w="510" w:type="dxa"/>
          </w:tcPr>
          <w:p w14:paraId="2A0A0880" w14:textId="77777777" w:rsidR="00F8527D" w:rsidRDefault="00F8527D">
            <w:pPr>
              <w:pStyle w:val="TableParagraph"/>
              <w:rPr>
                <w:rFonts w:ascii="Times New Roman"/>
                <w:sz w:val="20"/>
              </w:rPr>
            </w:pPr>
          </w:p>
        </w:tc>
        <w:tc>
          <w:tcPr>
            <w:tcW w:w="300" w:type="dxa"/>
          </w:tcPr>
          <w:p w14:paraId="5DF4EDA4" w14:textId="77777777" w:rsidR="00F8527D" w:rsidRDefault="00F8527D">
            <w:pPr>
              <w:pStyle w:val="TableParagraph"/>
              <w:rPr>
                <w:rFonts w:ascii="Times New Roman"/>
                <w:sz w:val="20"/>
              </w:rPr>
            </w:pPr>
          </w:p>
        </w:tc>
        <w:tc>
          <w:tcPr>
            <w:tcW w:w="300" w:type="dxa"/>
          </w:tcPr>
          <w:p w14:paraId="184D8FF0" w14:textId="77777777" w:rsidR="00F8527D" w:rsidRDefault="00F8527D">
            <w:pPr>
              <w:pStyle w:val="TableParagraph"/>
              <w:rPr>
                <w:rFonts w:ascii="Times New Roman"/>
                <w:sz w:val="20"/>
              </w:rPr>
            </w:pPr>
          </w:p>
        </w:tc>
        <w:tc>
          <w:tcPr>
            <w:tcW w:w="300" w:type="dxa"/>
          </w:tcPr>
          <w:p w14:paraId="7297981E" w14:textId="77777777" w:rsidR="00F8527D" w:rsidRDefault="00F8527D">
            <w:pPr>
              <w:pStyle w:val="TableParagraph"/>
              <w:rPr>
                <w:rFonts w:ascii="Times New Roman"/>
                <w:sz w:val="20"/>
              </w:rPr>
            </w:pPr>
          </w:p>
        </w:tc>
        <w:tc>
          <w:tcPr>
            <w:tcW w:w="661" w:type="dxa"/>
            <w:shd w:val="clear" w:color="auto" w:fill="D1D3D4"/>
          </w:tcPr>
          <w:p w14:paraId="3CB39E00" w14:textId="77777777" w:rsidR="00F8527D" w:rsidRDefault="00F8527D">
            <w:pPr>
              <w:pStyle w:val="TableParagraph"/>
              <w:rPr>
                <w:rFonts w:ascii="Times New Roman"/>
                <w:sz w:val="20"/>
              </w:rPr>
            </w:pPr>
          </w:p>
        </w:tc>
        <w:tc>
          <w:tcPr>
            <w:tcW w:w="581" w:type="dxa"/>
          </w:tcPr>
          <w:p w14:paraId="51C13D71" w14:textId="77777777" w:rsidR="00F8527D" w:rsidRDefault="00F8527D">
            <w:pPr>
              <w:pStyle w:val="TableParagraph"/>
              <w:rPr>
                <w:rFonts w:ascii="Times New Roman"/>
                <w:sz w:val="20"/>
              </w:rPr>
            </w:pPr>
          </w:p>
        </w:tc>
        <w:tc>
          <w:tcPr>
            <w:tcW w:w="604" w:type="dxa"/>
          </w:tcPr>
          <w:p w14:paraId="7D5EF0EA" w14:textId="77777777" w:rsidR="00F8527D" w:rsidRDefault="00F8527D">
            <w:pPr>
              <w:pStyle w:val="TableParagraph"/>
              <w:rPr>
                <w:rFonts w:ascii="Times New Roman"/>
                <w:sz w:val="20"/>
              </w:rPr>
            </w:pPr>
          </w:p>
        </w:tc>
      </w:tr>
      <w:tr w:rsidR="00F8527D" w14:paraId="31ABB02B" w14:textId="77777777">
        <w:trPr>
          <w:trHeight w:val="330"/>
        </w:trPr>
        <w:tc>
          <w:tcPr>
            <w:tcW w:w="505" w:type="dxa"/>
          </w:tcPr>
          <w:p w14:paraId="317E6C63" w14:textId="77777777" w:rsidR="00F8527D" w:rsidRDefault="00F8527D">
            <w:pPr>
              <w:pStyle w:val="TableParagraph"/>
              <w:rPr>
                <w:rFonts w:ascii="Times New Roman"/>
                <w:sz w:val="20"/>
              </w:rPr>
            </w:pPr>
          </w:p>
        </w:tc>
        <w:tc>
          <w:tcPr>
            <w:tcW w:w="822" w:type="dxa"/>
          </w:tcPr>
          <w:p w14:paraId="5A10E249" w14:textId="77777777" w:rsidR="00F8527D" w:rsidRDefault="00F8527D">
            <w:pPr>
              <w:pStyle w:val="TableParagraph"/>
              <w:rPr>
                <w:rFonts w:ascii="Times New Roman"/>
                <w:sz w:val="20"/>
              </w:rPr>
            </w:pPr>
          </w:p>
        </w:tc>
        <w:tc>
          <w:tcPr>
            <w:tcW w:w="935" w:type="dxa"/>
          </w:tcPr>
          <w:p w14:paraId="54C5FFEE" w14:textId="77777777" w:rsidR="00F8527D" w:rsidRDefault="00F8527D">
            <w:pPr>
              <w:pStyle w:val="TableParagraph"/>
              <w:rPr>
                <w:rFonts w:ascii="Times New Roman"/>
                <w:sz w:val="20"/>
              </w:rPr>
            </w:pPr>
          </w:p>
        </w:tc>
        <w:tc>
          <w:tcPr>
            <w:tcW w:w="751" w:type="dxa"/>
          </w:tcPr>
          <w:p w14:paraId="4AF83F80" w14:textId="77777777" w:rsidR="00F8527D" w:rsidRDefault="00F8527D">
            <w:pPr>
              <w:pStyle w:val="TableParagraph"/>
              <w:rPr>
                <w:rFonts w:ascii="Times New Roman"/>
                <w:sz w:val="20"/>
              </w:rPr>
            </w:pPr>
          </w:p>
        </w:tc>
        <w:tc>
          <w:tcPr>
            <w:tcW w:w="737" w:type="dxa"/>
          </w:tcPr>
          <w:p w14:paraId="30A8FCE0" w14:textId="77777777" w:rsidR="00F8527D" w:rsidRDefault="00F8527D">
            <w:pPr>
              <w:pStyle w:val="TableParagraph"/>
              <w:rPr>
                <w:rFonts w:ascii="Times New Roman"/>
                <w:sz w:val="20"/>
              </w:rPr>
            </w:pPr>
          </w:p>
        </w:tc>
        <w:tc>
          <w:tcPr>
            <w:tcW w:w="285" w:type="dxa"/>
          </w:tcPr>
          <w:p w14:paraId="5DF9DC03" w14:textId="77777777" w:rsidR="00F8527D" w:rsidRDefault="00F8527D">
            <w:pPr>
              <w:pStyle w:val="TableParagraph"/>
              <w:rPr>
                <w:rFonts w:ascii="Times New Roman"/>
                <w:sz w:val="20"/>
              </w:rPr>
            </w:pPr>
          </w:p>
        </w:tc>
        <w:tc>
          <w:tcPr>
            <w:tcW w:w="525" w:type="dxa"/>
          </w:tcPr>
          <w:p w14:paraId="557A5999" w14:textId="77777777" w:rsidR="00F8527D" w:rsidRDefault="00F8527D">
            <w:pPr>
              <w:pStyle w:val="TableParagraph"/>
              <w:rPr>
                <w:rFonts w:ascii="Times New Roman"/>
                <w:sz w:val="20"/>
              </w:rPr>
            </w:pPr>
          </w:p>
        </w:tc>
        <w:tc>
          <w:tcPr>
            <w:tcW w:w="285" w:type="dxa"/>
          </w:tcPr>
          <w:p w14:paraId="51CC1BBF" w14:textId="77777777" w:rsidR="00F8527D" w:rsidRDefault="00F8527D">
            <w:pPr>
              <w:pStyle w:val="TableParagraph"/>
              <w:rPr>
                <w:rFonts w:ascii="Times New Roman"/>
                <w:sz w:val="20"/>
              </w:rPr>
            </w:pPr>
          </w:p>
        </w:tc>
        <w:tc>
          <w:tcPr>
            <w:tcW w:w="525" w:type="dxa"/>
          </w:tcPr>
          <w:p w14:paraId="1E514E13" w14:textId="77777777" w:rsidR="00F8527D" w:rsidRDefault="00F8527D">
            <w:pPr>
              <w:pStyle w:val="TableParagraph"/>
              <w:rPr>
                <w:rFonts w:ascii="Times New Roman"/>
                <w:sz w:val="20"/>
              </w:rPr>
            </w:pPr>
          </w:p>
        </w:tc>
        <w:tc>
          <w:tcPr>
            <w:tcW w:w="489" w:type="dxa"/>
          </w:tcPr>
          <w:p w14:paraId="302CE0A8" w14:textId="77777777" w:rsidR="00F8527D" w:rsidRDefault="00F8527D">
            <w:pPr>
              <w:pStyle w:val="TableParagraph"/>
              <w:rPr>
                <w:rFonts w:ascii="Times New Roman"/>
                <w:sz w:val="20"/>
              </w:rPr>
            </w:pPr>
          </w:p>
        </w:tc>
        <w:tc>
          <w:tcPr>
            <w:tcW w:w="285" w:type="dxa"/>
          </w:tcPr>
          <w:p w14:paraId="44B357E2" w14:textId="77777777" w:rsidR="00F8527D" w:rsidRDefault="00F8527D">
            <w:pPr>
              <w:pStyle w:val="TableParagraph"/>
              <w:rPr>
                <w:rFonts w:ascii="Times New Roman"/>
                <w:sz w:val="20"/>
              </w:rPr>
            </w:pPr>
          </w:p>
        </w:tc>
        <w:tc>
          <w:tcPr>
            <w:tcW w:w="1410" w:type="dxa"/>
            <w:gridSpan w:val="4"/>
          </w:tcPr>
          <w:p w14:paraId="2F3F648D" w14:textId="77777777" w:rsidR="00F8527D" w:rsidRDefault="00C21BEE">
            <w:pPr>
              <w:pStyle w:val="TableParagraph"/>
              <w:spacing w:before="61"/>
              <w:ind w:left="57"/>
              <w:rPr>
                <w:b/>
                <w:sz w:val="18"/>
              </w:rPr>
            </w:pPr>
            <w:r>
              <w:rPr>
                <w:b/>
                <w:color w:val="231F20"/>
                <w:sz w:val="18"/>
              </w:rPr>
              <w:t>Subtotal</w:t>
            </w:r>
          </w:p>
        </w:tc>
        <w:tc>
          <w:tcPr>
            <w:tcW w:w="661" w:type="dxa"/>
          </w:tcPr>
          <w:p w14:paraId="2E013AD5" w14:textId="77777777" w:rsidR="00F8527D" w:rsidRDefault="00F8527D">
            <w:pPr>
              <w:pStyle w:val="TableParagraph"/>
              <w:rPr>
                <w:rFonts w:ascii="Times New Roman"/>
                <w:sz w:val="20"/>
              </w:rPr>
            </w:pPr>
          </w:p>
        </w:tc>
        <w:tc>
          <w:tcPr>
            <w:tcW w:w="581" w:type="dxa"/>
          </w:tcPr>
          <w:p w14:paraId="003ACD68" w14:textId="77777777" w:rsidR="00F8527D" w:rsidRDefault="00F8527D">
            <w:pPr>
              <w:pStyle w:val="TableParagraph"/>
              <w:rPr>
                <w:rFonts w:ascii="Times New Roman"/>
                <w:sz w:val="20"/>
              </w:rPr>
            </w:pPr>
          </w:p>
        </w:tc>
        <w:tc>
          <w:tcPr>
            <w:tcW w:w="604" w:type="dxa"/>
          </w:tcPr>
          <w:p w14:paraId="6AE6C1F4" w14:textId="77777777" w:rsidR="00F8527D" w:rsidRDefault="00F8527D">
            <w:pPr>
              <w:pStyle w:val="TableParagraph"/>
              <w:rPr>
                <w:rFonts w:ascii="Times New Roman"/>
                <w:sz w:val="20"/>
              </w:rPr>
            </w:pPr>
          </w:p>
        </w:tc>
      </w:tr>
      <w:tr w:rsidR="00F8527D" w14:paraId="7683B767" w14:textId="77777777">
        <w:trPr>
          <w:trHeight w:val="330"/>
        </w:trPr>
        <w:tc>
          <w:tcPr>
            <w:tcW w:w="505" w:type="dxa"/>
          </w:tcPr>
          <w:p w14:paraId="22923385" w14:textId="77777777" w:rsidR="00F8527D" w:rsidRDefault="00F8527D">
            <w:pPr>
              <w:pStyle w:val="TableParagraph"/>
              <w:rPr>
                <w:rFonts w:ascii="Times New Roman"/>
                <w:sz w:val="20"/>
              </w:rPr>
            </w:pPr>
          </w:p>
        </w:tc>
        <w:tc>
          <w:tcPr>
            <w:tcW w:w="822" w:type="dxa"/>
          </w:tcPr>
          <w:p w14:paraId="5DCF3D3F" w14:textId="77777777" w:rsidR="00F8527D" w:rsidRDefault="00F8527D">
            <w:pPr>
              <w:pStyle w:val="TableParagraph"/>
              <w:rPr>
                <w:rFonts w:ascii="Times New Roman"/>
                <w:sz w:val="20"/>
              </w:rPr>
            </w:pPr>
          </w:p>
        </w:tc>
        <w:tc>
          <w:tcPr>
            <w:tcW w:w="935" w:type="dxa"/>
          </w:tcPr>
          <w:p w14:paraId="726D821C" w14:textId="77777777" w:rsidR="00F8527D" w:rsidRDefault="00F8527D">
            <w:pPr>
              <w:pStyle w:val="TableParagraph"/>
              <w:rPr>
                <w:rFonts w:ascii="Times New Roman"/>
                <w:sz w:val="20"/>
              </w:rPr>
            </w:pPr>
          </w:p>
        </w:tc>
        <w:tc>
          <w:tcPr>
            <w:tcW w:w="751" w:type="dxa"/>
          </w:tcPr>
          <w:p w14:paraId="6E255F69" w14:textId="77777777" w:rsidR="00F8527D" w:rsidRDefault="00F8527D">
            <w:pPr>
              <w:pStyle w:val="TableParagraph"/>
              <w:rPr>
                <w:rFonts w:ascii="Times New Roman"/>
                <w:sz w:val="20"/>
              </w:rPr>
            </w:pPr>
          </w:p>
        </w:tc>
        <w:tc>
          <w:tcPr>
            <w:tcW w:w="737" w:type="dxa"/>
          </w:tcPr>
          <w:p w14:paraId="2ACA2712" w14:textId="77777777" w:rsidR="00F8527D" w:rsidRDefault="00F8527D">
            <w:pPr>
              <w:pStyle w:val="TableParagraph"/>
              <w:rPr>
                <w:rFonts w:ascii="Times New Roman"/>
                <w:sz w:val="20"/>
              </w:rPr>
            </w:pPr>
          </w:p>
        </w:tc>
        <w:tc>
          <w:tcPr>
            <w:tcW w:w="285" w:type="dxa"/>
          </w:tcPr>
          <w:p w14:paraId="2849B4FB" w14:textId="77777777" w:rsidR="00F8527D" w:rsidRDefault="00F8527D">
            <w:pPr>
              <w:pStyle w:val="TableParagraph"/>
              <w:rPr>
                <w:rFonts w:ascii="Times New Roman"/>
                <w:sz w:val="20"/>
              </w:rPr>
            </w:pPr>
          </w:p>
        </w:tc>
        <w:tc>
          <w:tcPr>
            <w:tcW w:w="525" w:type="dxa"/>
          </w:tcPr>
          <w:p w14:paraId="2EB0DA0D" w14:textId="77777777" w:rsidR="00F8527D" w:rsidRDefault="00F8527D">
            <w:pPr>
              <w:pStyle w:val="TableParagraph"/>
              <w:rPr>
                <w:rFonts w:ascii="Times New Roman"/>
                <w:sz w:val="20"/>
              </w:rPr>
            </w:pPr>
          </w:p>
        </w:tc>
        <w:tc>
          <w:tcPr>
            <w:tcW w:w="285" w:type="dxa"/>
          </w:tcPr>
          <w:p w14:paraId="51A9E888" w14:textId="77777777" w:rsidR="00F8527D" w:rsidRDefault="00F8527D">
            <w:pPr>
              <w:pStyle w:val="TableParagraph"/>
              <w:rPr>
                <w:rFonts w:ascii="Times New Roman"/>
                <w:sz w:val="20"/>
              </w:rPr>
            </w:pPr>
          </w:p>
        </w:tc>
        <w:tc>
          <w:tcPr>
            <w:tcW w:w="525" w:type="dxa"/>
          </w:tcPr>
          <w:p w14:paraId="7E4A9201" w14:textId="77777777" w:rsidR="00F8527D" w:rsidRDefault="00F8527D">
            <w:pPr>
              <w:pStyle w:val="TableParagraph"/>
              <w:rPr>
                <w:rFonts w:ascii="Times New Roman"/>
                <w:sz w:val="20"/>
              </w:rPr>
            </w:pPr>
          </w:p>
        </w:tc>
        <w:tc>
          <w:tcPr>
            <w:tcW w:w="489" w:type="dxa"/>
          </w:tcPr>
          <w:p w14:paraId="0DD02016" w14:textId="77777777" w:rsidR="00F8527D" w:rsidRDefault="00F8527D">
            <w:pPr>
              <w:pStyle w:val="TableParagraph"/>
              <w:rPr>
                <w:rFonts w:ascii="Times New Roman"/>
                <w:sz w:val="20"/>
              </w:rPr>
            </w:pPr>
          </w:p>
        </w:tc>
        <w:tc>
          <w:tcPr>
            <w:tcW w:w="285" w:type="dxa"/>
          </w:tcPr>
          <w:p w14:paraId="046B98E1" w14:textId="77777777" w:rsidR="00F8527D" w:rsidRDefault="00F8527D">
            <w:pPr>
              <w:pStyle w:val="TableParagraph"/>
              <w:rPr>
                <w:rFonts w:ascii="Times New Roman"/>
                <w:sz w:val="20"/>
              </w:rPr>
            </w:pPr>
          </w:p>
        </w:tc>
        <w:tc>
          <w:tcPr>
            <w:tcW w:w="1410" w:type="dxa"/>
            <w:gridSpan w:val="4"/>
          </w:tcPr>
          <w:p w14:paraId="2ED49BA6" w14:textId="77777777" w:rsidR="00F8527D" w:rsidRDefault="00C21BEE">
            <w:pPr>
              <w:pStyle w:val="TableParagraph"/>
              <w:spacing w:before="61"/>
              <w:ind w:left="57"/>
              <w:rPr>
                <w:b/>
                <w:sz w:val="18"/>
              </w:rPr>
            </w:pPr>
            <w:r>
              <w:rPr>
                <w:b/>
                <w:color w:val="231F20"/>
                <w:sz w:val="18"/>
              </w:rPr>
              <w:t>Total</w:t>
            </w:r>
          </w:p>
        </w:tc>
        <w:tc>
          <w:tcPr>
            <w:tcW w:w="661" w:type="dxa"/>
            <w:shd w:val="clear" w:color="auto" w:fill="D1D3D4"/>
          </w:tcPr>
          <w:p w14:paraId="2D63F3B7" w14:textId="77777777" w:rsidR="00F8527D" w:rsidRDefault="00F8527D">
            <w:pPr>
              <w:pStyle w:val="TableParagraph"/>
              <w:rPr>
                <w:rFonts w:ascii="Times New Roman"/>
                <w:sz w:val="20"/>
              </w:rPr>
            </w:pPr>
          </w:p>
        </w:tc>
        <w:tc>
          <w:tcPr>
            <w:tcW w:w="581" w:type="dxa"/>
            <w:shd w:val="clear" w:color="auto" w:fill="D1D3D4"/>
          </w:tcPr>
          <w:p w14:paraId="6E898719" w14:textId="77777777" w:rsidR="00F8527D" w:rsidRDefault="00F8527D">
            <w:pPr>
              <w:pStyle w:val="TableParagraph"/>
              <w:rPr>
                <w:rFonts w:ascii="Times New Roman"/>
                <w:sz w:val="20"/>
              </w:rPr>
            </w:pPr>
          </w:p>
        </w:tc>
        <w:tc>
          <w:tcPr>
            <w:tcW w:w="604" w:type="dxa"/>
          </w:tcPr>
          <w:p w14:paraId="2D10BF32" w14:textId="77777777" w:rsidR="00F8527D" w:rsidRDefault="00F8527D">
            <w:pPr>
              <w:pStyle w:val="TableParagraph"/>
              <w:rPr>
                <w:rFonts w:ascii="Times New Roman"/>
                <w:sz w:val="20"/>
              </w:rPr>
            </w:pPr>
          </w:p>
        </w:tc>
      </w:tr>
    </w:tbl>
    <w:p w14:paraId="361FED3E" w14:textId="77777777" w:rsidR="00F8527D" w:rsidRDefault="00F8527D">
      <w:pPr>
        <w:pStyle w:val="BodyText"/>
        <w:spacing w:before="9"/>
        <w:rPr>
          <w:b/>
          <w:sz w:val="23"/>
        </w:rPr>
      </w:pPr>
    </w:p>
    <w:p w14:paraId="01DD4310" w14:textId="77777777" w:rsidR="00F8527D" w:rsidRDefault="00C21BEE" w:rsidP="006F6866">
      <w:pPr>
        <w:pStyle w:val="ListParagraph"/>
        <w:numPr>
          <w:ilvl w:val="0"/>
          <w:numId w:val="36"/>
        </w:numPr>
        <w:tabs>
          <w:tab w:val="left" w:pos="591"/>
        </w:tabs>
        <w:spacing w:before="0"/>
        <w:ind w:hanging="283"/>
      </w:pPr>
      <w:r>
        <w:rPr>
          <w:color w:val="231F20"/>
        </w:rPr>
        <w:t>For</w:t>
      </w:r>
      <w:r>
        <w:rPr>
          <w:color w:val="231F20"/>
          <w:spacing w:val="6"/>
        </w:rPr>
        <w:t xml:space="preserve"> </w:t>
      </w:r>
      <w:r>
        <w:rPr>
          <w:color w:val="231F20"/>
        </w:rPr>
        <w:t>Key</w:t>
      </w:r>
      <w:r>
        <w:rPr>
          <w:color w:val="231F20"/>
          <w:spacing w:val="6"/>
        </w:rPr>
        <w:t xml:space="preserve"> </w:t>
      </w:r>
      <w:r>
        <w:rPr>
          <w:color w:val="231F20"/>
        </w:rPr>
        <w:t>Experts,</w:t>
      </w:r>
      <w:r>
        <w:rPr>
          <w:color w:val="231F20"/>
          <w:spacing w:val="6"/>
        </w:rPr>
        <w:t xml:space="preserve"> </w:t>
      </w:r>
      <w:r>
        <w:rPr>
          <w:color w:val="231F20"/>
        </w:rPr>
        <w:t>the</w:t>
      </w:r>
      <w:r>
        <w:rPr>
          <w:color w:val="231F20"/>
          <w:spacing w:val="7"/>
        </w:rPr>
        <w:t xml:space="preserve"> </w:t>
      </w:r>
      <w:r>
        <w:rPr>
          <w:color w:val="231F20"/>
        </w:rPr>
        <w:t>input</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indicated</w:t>
      </w:r>
      <w:r>
        <w:rPr>
          <w:color w:val="231F20"/>
          <w:spacing w:val="7"/>
        </w:rPr>
        <w:t xml:space="preserve"> </w:t>
      </w:r>
      <w:r>
        <w:rPr>
          <w:color w:val="231F20"/>
        </w:rPr>
        <w:t>individually</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same</w:t>
      </w:r>
      <w:r>
        <w:rPr>
          <w:color w:val="231F20"/>
          <w:spacing w:val="7"/>
        </w:rPr>
        <w:t xml:space="preserve"> </w:t>
      </w:r>
      <w:r>
        <w:rPr>
          <w:color w:val="231F20"/>
        </w:rPr>
        <w:t>positions</w:t>
      </w:r>
      <w:r>
        <w:rPr>
          <w:color w:val="231F20"/>
          <w:spacing w:val="6"/>
        </w:rPr>
        <w:t xml:space="preserve"> </w:t>
      </w:r>
      <w:r>
        <w:rPr>
          <w:color w:val="231F20"/>
        </w:rPr>
        <w:t>as</w:t>
      </w:r>
      <w:r>
        <w:rPr>
          <w:color w:val="231F20"/>
          <w:spacing w:val="6"/>
        </w:rPr>
        <w:t xml:space="preserve"> </w:t>
      </w:r>
      <w:r>
        <w:rPr>
          <w:color w:val="231F20"/>
        </w:rPr>
        <w:t>required</w:t>
      </w:r>
    </w:p>
    <w:p w14:paraId="206260A1" w14:textId="77777777" w:rsidR="00F8527D" w:rsidRDefault="00C21BEE">
      <w:pPr>
        <w:pStyle w:val="BodyText"/>
        <w:spacing w:before="27"/>
        <w:ind w:left="590"/>
      </w:pPr>
      <w:r>
        <w:rPr>
          <w:color w:val="231F20"/>
        </w:rPr>
        <w:t>under the Data Sheet ITC 21.1</w:t>
      </w:r>
    </w:p>
    <w:p w14:paraId="7921D395" w14:textId="77777777" w:rsidR="00F8527D" w:rsidRDefault="00C21BEE" w:rsidP="006F6866">
      <w:pPr>
        <w:pStyle w:val="ListParagraph"/>
        <w:numPr>
          <w:ilvl w:val="0"/>
          <w:numId w:val="36"/>
        </w:numPr>
        <w:tabs>
          <w:tab w:val="left" w:pos="591"/>
        </w:tabs>
        <w:ind w:hanging="283"/>
      </w:pPr>
      <w:r>
        <w:rPr>
          <w:color w:val="231F20"/>
        </w:rPr>
        <w:t>Months</w:t>
      </w:r>
      <w:r>
        <w:rPr>
          <w:color w:val="231F20"/>
          <w:spacing w:val="41"/>
        </w:rPr>
        <w:t xml:space="preserve"> </w:t>
      </w:r>
      <w:r>
        <w:rPr>
          <w:color w:val="231F20"/>
        </w:rPr>
        <w:t>are</w:t>
      </w:r>
      <w:r>
        <w:rPr>
          <w:color w:val="231F20"/>
          <w:spacing w:val="42"/>
        </w:rPr>
        <w:t xml:space="preserve"> </w:t>
      </w:r>
      <w:r>
        <w:rPr>
          <w:color w:val="231F20"/>
        </w:rPr>
        <w:t>counted</w:t>
      </w:r>
      <w:r>
        <w:rPr>
          <w:color w:val="231F20"/>
          <w:spacing w:val="41"/>
        </w:rPr>
        <w:t xml:space="preserve"> </w:t>
      </w:r>
      <w:r>
        <w:rPr>
          <w:color w:val="231F20"/>
        </w:rPr>
        <w:t>from</w:t>
      </w:r>
      <w:r>
        <w:rPr>
          <w:color w:val="231F20"/>
          <w:spacing w:val="42"/>
        </w:rPr>
        <w:t xml:space="preserve"> </w:t>
      </w:r>
      <w:r>
        <w:rPr>
          <w:color w:val="231F20"/>
        </w:rPr>
        <w:t>the</w:t>
      </w:r>
      <w:r>
        <w:rPr>
          <w:color w:val="231F20"/>
          <w:spacing w:val="42"/>
        </w:rPr>
        <w:t xml:space="preserve"> </w:t>
      </w:r>
      <w:r>
        <w:rPr>
          <w:color w:val="231F20"/>
        </w:rPr>
        <w:t>start</w:t>
      </w:r>
      <w:r>
        <w:rPr>
          <w:color w:val="231F20"/>
          <w:spacing w:val="41"/>
        </w:rPr>
        <w:t xml:space="preserve"> </w:t>
      </w:r>
      <w:r>
        <w:rPr>
          <w:color w:val="231F20"/>
        </w:rPr>
        <w:t>of</w:t>
      </w:r>
      <w:r>
        <w:rPr>
          <w:color w:val="231F20"/>
          <w:spacing w:val="42"/>
        </w:rPr>
        <w:t xml:space="preserve"> </w:t>
      </w:r>
      <w:r>
        <w:rPr>
          <w:color w:val="231F20"/>
        </w:rPr>
        <w:t>the</w:t>
      </w:r>
      <w:r>
        <w:rPr>
          <w:color w:val="231F20"/>
          <w:spacing w:val="41"/>
        </w:rPr>
        <w:t xml:space="preserve"> </w:t>
      </w:r>
      <w:r>
        <w:rPr>
          <w:color w:val="231F20"/>
        </w:rPr>
        <w:t>assignment/mobilization.</w:t>
      </w:r>
      <w:r>
        <w:rPr>
          <w:color w:val="231F20"/>
          <w:spacing w:val="42"/>
        </w:rPr>
        <w:t xml:space="preserve"> </w:t>
      </w:r>
      <w:r>
        <w:rPr>
          <w:color w:val="231F20"/>
        </w:rPr>
        <w:t>For</w:t>
      </w:r>
      <w:r>
        <w:rPr>
          <w:color w:val="231F20"/>
          <w:spacing w:val="42"/>
        </w:rPr>
        <w:t xml:space="preserve"> </w:t>
      </w:r>
      <w:r>
        <w:rPr>
          <w:color w:val="231F20"/>
        </w:rPr>
        <w:t>each</w:t>
      </w:r>
      <w:r>
        <w:rPr>
          <w:color w:val="231F20"/>
          <w:spacing w:val="41"/>
        </w:rPr>
        <w:t xml:space="preserve"> </w:t>
      </w:r>
      <w:r>
        <w:rPr>
          <w:color w:val="231F20"/>
        </w:rPr>
        <w:t>staff</w:t>
      </w:r>
      <w:r>
        <w:rPr>
          <w:color w:val="231F20"/>
          <w:spacing w:val="42"/>
        </w:rPr>
        <w:t xml:space="preserve"> </w:t>
      </w:r>
      <w:r>
        <w:rPr>
          <w:color w:val="231F20"/>
        </w:rPr>
        <w:t>indicate</w:t>
      </w:r>
    </w:p>
    <w:p w14:paraId="21BEFCD5" w14:textId="77777777" w:rsidR="00F8527D" w:rsidRDefault="00C21BEE">
      <w:pPr>
        <w:pStyle w:val="BodyText"/>
        <w:spacing w:before="27"/>
        <w:ind w:left="590"/>
      </w:pPr>
      <w:r>
        <w:rPr>
          <w:color w:val="231F20"/>
        </w:rPr>
        <w:t>separately staff input for home and field work.</w:t>
      </w:r>
    </w:p>
    <w:p w14:paraId="36F63B0A" w14:textId="77777777" w:rsidR="00F8527D" w:rsidRDefault="00C21BEE" w:rsidP="006F6866">
      <w:pPr>
        <w:pStyle w:val="ListParagraph"/>
        <w:numPr>
          <w:ilvl w:val="0"/>
          <w:numId w:val="36"/>
        </w:numPr>
        <w:tabs>
          <w:tab w:val="left" w:pos="591"/>
        </w:tabs>
        <w:spacing w:line="266" w:lineRule="auto"/>
        <w:ind w:right="305" w:hanging="283"/>
      </w:pPr>
      <w:r>
        <w:rPr>
          <w:color w:val="231F20"/>
        </w:rPr>
        <w:t>“Home”</w:t>
      </w:r>
      <w:r>
        <w:rPr>
          <w:color w:val="231F20"/>
          <w:spacing w:val="-4"/>
        </w:rPr>
        <w:t xml:space="preserve"> </w:t>
      </w:r>
      <w:r>
        <w:rPr>
          <w:color w:val="231F20"/>
        </w:rPr>
        <w:t>means</w:t>
      </w:r>
      <w:r>
        <w:rPr>
          <w:color w:val="231F20"/>
          <w:spacing w:val="-4"/>
        </w:rPr>
        <w:t xml:space="preserve"> </w:t>
      </w:r>
      <w:r>
        <w:rPr>
          <w:color w:val="231F20"/>
        </w:rPr>
        <w:t>work</w:t>
      </w:r>
      <w:r>
        <w:rPr>
          <w:color w:val="231F20"/>
          <w:spacing w:val="-4"/>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office</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expert’s</w:t>
      </w:r>
      <w:r>
        <w:rPr>
          <w:color w:val="231F20"/>
          <w:spacing w:val="-4"/>
        </w:rPr>
        <w:t xml:space="preserve"> </w:t>
      </w:r>
      <w:r>
        <w:rPr>
          <w:color w:val="231F20"/>
        </w:rPr>
        <w:t>country</w:t>
      </w:r>
      <w:r>
        <w:rPr>
          <w:color w:val="231F20"/>
          <w:spacing w:val="-3"/>
        </w:rPr>
        <w:t xml:space="preserve"> </w:t>
      </w:r>
      <w:r>
        <w:rPr>
          <w:color w:val="231F20"/>
        </w:rPr>
        <w:t>of</w:t>
      </w:r>
      <w:r>
        <w:rPr>
          <w:color w:val="231F20"/>
          <w:spacing w:val="-4"/>
        </w:rPr>
        <w:t xml:space="preserve"> </w:t>
      </w:r>
      <w:r>
        <w:rPr>
          <w:color w:val="231F20"/>
        </w:rPr>
        <w:t>residence.</w:t>
      </w:r>
      <w:r>
        <w:rPr>
          <w:color w:val="231F20"/>
          <w:spacing w:val="-4"/>
        </w:rPr>
        <w:t xml:space="preserve"> </w:t>
      </w:r>
      <w:r>
        <w:rPr>
          <w:color w:val="231F20"/>
        </w:rPr>
        <w:t>“Field”</w:t>
      </w:r>
      <w:r>
        <w:rPr>
          <w:color w:val="231F20"/>
          <w:spacing w:val="-4"/>
        </w:rPr>
        <w:t xml:space="preserve"> </w:t>
      </w:r>
      <w:r>
        <w:rPr>
          <w:color w:val="231F20"/>
        </w:rPr>
        <w:t>work</w:t>
      </w:r>
      <w:r>
        <w:rPr>
          <w:color w:val="231F20"/>
          <w:spacing w:val="-4"/>
        </w:rPr>
        <w:t xml:space="preserve"> </w:t>
      </w:r>
      <w:r>
        <w:rPr>
          <w:color w:val="231F20"/>
        </w:rPr>
        <w:t>means</w:t>
      </w:r>
      <w:r>
        <w:rPr>
          <w:color w:val="231F20"/>
          <w:spacing w:val="-3"/>
        </w:rPr>
        <w:t xml:space="preserve"> </w:t>
      </w:r>
      <w:r>
        <w:rPr>
          <w:color w:val="231F20"/>
        </w:rPr>
        <w:t>work carried</w:t>
      </w:r>
      <w:r>
        <w:rPr>
          <w:color w:val="231F20"/>
          <w:spacing w:val="-14"/>
        </w:rPr>
        <w:t xml:space="preserve"> </w:t>
      </w:r>
      <w:r>
        <w:rPr>
          <w:color w:val="231F20"/>
        </w:rPr>
        <w:t>out</w:t>
      </w:r>
      <w:r>
        <w:rPr>
          <w:color w:val="231F20"/>
          <w:spacing w:val="-13"/>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Client’s</w:t>
      </w:r>
      <w:r>
        <w:rPr>
          <w:color w:val="231F20"/>
          <w:spacing w:val="-13"/>
        </w:rPr>
        <w:t xml:space="preserve"> </w:t>
      </w:r>
      <w:r>
        <w:rPr>
          <w:color w:val="231F20"/>
        </w:rPr>
        <w:t>country</w:t>
      </w:r>
      <w:r>
        <w:rPr>
          <w:color w:val="231F20"/>
          <w:spacing w:val="-13"/>
        </w:rPr>
        <w:t xml:space="preserve"> </w:t>
      </w:r>
      <w:r>
        <w:rPr>
          <w:color w:val="231F20"/>
        </w:rPr>
        <w:t>or</w:t>
      </w:r>
      <w:r>
        <w:rPr>
          <w:color w:val="231F20"/>
          <w:spacing w:val="-14"/>
        </w:rPr>
        <w:t xml:space="preserve"> </w:t>
      </w:r>
      <w:r>
        <w:rPr>
          <w:color w:val="231F20"/>
        </w:rPr>
        <w:t>any</w:t>
      </w:r>
      <w:r>
        <w:rPr>
          <w:color w:val="231F20"/>
          <w:spacing w:val="-13"/>
        </w:rPr>
        <w:t xml:space="preserve"> </w:t>
      </w:r>
      <w:r>
        <w:rPr>
          <w:color w:val="231F20"/>
        </w:rPr>
        <w:t>other</w:t>
      </w:r>
      <w:r>
        <w:rPr>
          <w:color w:val="231F20"/>
          <w:spacing w:val="-13"/>
        </w:rPr>
        <w:t xml:space="preserve"> </w:t>
      </w:r>
      <w:r>
        <w:rPr>
          <w:color w:val="231F20"/>
        </w:rPr>
        <w:t>country</w:t>
      </w:r>
      <w:r>
        <w:rPr>
          <w:color w:val="231F20"/>
          <w:spacing w:val="-14"/>
        </w:rPr>
        <w:t xml:space="preserve"> </w:t>
      </w:r>
      <w:r>
        <w:rPr>
          <w:color w:val="231F20"/>
        </w:rPr>
        <w:t>outside</w:t>
      </w:r>
      <w:r>
        <w:rPr>
          <w:color w:val="231F20"/>
          <w:spacing w:val="-13"/>
        </w:rPr>
        <w:t xml:space="preserve"> </w:t>
      </w:r>
      <w:r>
        <w:rPr>
          <w:color w:val="231F20"/>
        </w:rPr>
        <w:t>the</w:t>
      </w:r>
      <w:r>
        <w:rPr>
          <w:color w:val="231F20"/>
          <w:spacing w:val="-13"/>
        </w:rPr>
        <w:t xml:space="preserve"> </w:t>
      </w:r>
      <w:r>
        <w:rPr>
          <w:color w:val="231F20"/>
        </w:rPr>
        <w:t>expert’s</w:t>
      </w:r>
      <w:r>
        <w:rPr>
          <w:color w:val="231F20"/>
          <w:spacing w:val="-14"/>
        </w:rPr>
        <w:t xml:space="preserve"> </w:t>
      </w:r>
      <w:r>
        <w:rPr>
          <w:color w:val="231F20"/>
        </w:rPr>
        <w:t>country</w:t>
      </w:r>
      <w:r>
        <w:rPr>
          <w:color w:val="231F20"/>
          <w:spacing w:val="-13"/>
        </w:rPr>
        <w:t xml:space="preserve"> </w:t>
      </w:r>
      <w:r>
        <w:rPr>
          <w:color w:val="231F20"/>
        </w:rPr>
        <w:t>of</w:t>
      </w:r>
      <w:r>
        <w:rPr>
          <w:color w:val="231F20"/>
          <w:spacing w:val="-13"/>
        </w:rPr>
        <w:t xml:space="preserve"> </w:t>
      </w:r>
      <w:r>
        <w:rPr>
          <w:color w:val="231F20"/>
        </w:rPr>
        <w:t>residence.</w:t>
      </w:r>
    </w:p>
    <w:p w14:paraId="1F43C94C" w14:textId="77777777" w:rsidR="00F8527D" w:rsidRDefault="00F8527D">
      <w:pPr>
        <w:pStyle w:val="BodyText"/>
        <w:spacing w:before="1"/>
        <w:rPr>
          <w:sz w:val="16"/>
        </w:rPr>
      </w:pPr>
    </w:p>
    <w:p w14:paraId="068E3A36" w14:textId="77777777" w:rsidR="00F8527D" w:rsidRDefault="006F6866">
      <w:pPr>
        <w:pStyle w:val="BodyText"/>
        <w:spacing w:before="93" w:line="266" w:lineRule="auto"/>
        <w:ind w:left="1747" w:right="6844"/>
      </w:pPr>
      <w:r>
        <w:pict w14:anchorId="07B47644">
          <v:group id="_x0000_s2072" alt="" style="position:absolute;left:0;text-align:left;margin-left:62.35pt;margin-top:5.4pt;width:67.4pt;height:26.1pt;z-index:251636736;mso-position-horizontal-relative:page" coordorigin="1247,108" coordsize="1348,522">
            <v:rect id="_x0000_s2073" alt="" style="position:absolute;left:1252;top:112;width:1338;height:233" fillcolor="#d1d3d4" stroked="f"/>
            <v:shape id="_x0000_s2074" alt="" style="position:absolute;left:1252;top:112;width:1338;height:512" coordorigin="1252,113" coordsize="1338,512" o:spt="100" adj="0,,0" path="m1252,345r1338,l2590,113r-1338,l1252,345xm1252,624r1338,l2590,392r-1338,l1252,624xe" filled="f" strokecolor="#231f20" strokeweight=".5pt">
              <v:stroke joinstyle="round"/>
              <v:formulas/>
              <v:path arrowok="t" o:connecttype="segments"/>
            </v:shape>
            <w10:wrap anchorx="page"/>
          </v:group>
        </w:pict>
      </w:r>
      <w:r w:rsidR="00C21BEE">
        <w:rPr>
          <w:color w:val="231F20"/>
        </w:rPr>
        <w:t>Full time input Part time input</w:t>
      </w:r>
    </w:p>
    <w:p w14:paraId="195BD5AD" w14:textId="77777777" w:rsidR="00F8527D" w:rsidRDefault="00F8527D">
      <w:pPr>
        <w:spacing w:line="266" w:lineRule="auto"/>
        <w:sectPr w:rsidR="00F8527D">
          <w:pgSz w:w="11910" w:h="16840"/>
          <w:pgMar w:top="1120" w:right="940" w:bottom="1360" w:left="940" w:header="0" w:footer="916" w:gutter="0"/>
          <w:cols w:space="720"/>
        </w:sectPr>
      </w:pPr>
    </w:p>
    <w:p w14:paraId="73212031" w14:textId="77777777" w:rsidR="00F8527D" w:rsidRDefault="00C21BEE">
      <w:pPr>
        <w:pStyle w:val="Heading3"/>
        <w:spacing w:before="63" w:line="266" w:lineRule="auto"/>
        <w:ind w:left="4309" w:right="4307"/>
        <w:jc w:val="center"/>
      </w:pPr>
      <w:r>
        <w:rPr>
          <w:color w:val="231F20"/>
        </w:rPr>
        <w:lastRenderedPageBreak/>
        <w:t>Form TECH-6 (Continued)</w:t>
      </w:r>
    </w:p>
    <w:p w14:paraId="58DCE98A" w14:textId="77777777" w:rsidR="00F8527D" w:rsidRDefault="00F8527D">
      <w:pPr>
        <w:pStyle w:val="BodyText"/>
        <w:spacing w:before="2"/>
        <w:rPr>
          <w:b/>
          <w:sz w:val="24"/>
        </w:rPr>
      </w:pPr>
    </w:p>
    <w:p w14:paraId="2DF84925" w14:textId="77777777" w:rsidR="00F8527D" w:rsidRDefault="00C21BEE">
      <w:pPr>
        <w:ind w:left="370" w:right="370"/>
        <w:jc w:val="center"/>
        <w:rPr>
          <w:b/>
        </w:rPr>
      </w:pPr>
      <w:r>
        <w:rPr>
          <w:b/>
          <w:color w:val="231F20"/>
        </w:rPr>
        <w:t>CURRICULUM VITAE (CV)</w:t>
      </w:r>
    </w:p>
    <w:p w14:paraId="291AED81" w14:textId="77777777" w:rsidR="00F8527D" w:rsidRDefault="00F8527D">
      <w:pPr>
        <w:pStyle w:val="BodyText"/>
        <w:spacing w:before="3"/>
        <w:rPr>
          <w:b/>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82"/>
        <w:gridCol w:w="5819"/>
      </w:tblGrid>
      <w:tr w:rsidR="00F8527D" w14:paraId="31E587BA" w14:textId="77777777">
        <w:trPr>
          <w:trHeight w:val="386"/>
        </w:trPr>
        <w:tc>
          <w:tcPr>
            <w:tcW w:w="3582" w:type="dxa"/>
          </w:tcPr>
          <w:p w14:paraId="09163845" w14:textId="77777777" w:rsidR="00F8527D" w:rsidRDefault="00C21BEE">
            <w:pPr>
              <w:pStyle w:val="TableParagraph"/>
              <w:spacing w:before="78"/>
              <w:ind w:left="100"/>
              <w:rPr>
                <w:b/>
                <w:sz w:val="20"/>
              </w:rPr>
            </w:pPr>
            <w:r>
              <w:rPr>
                <w:b/>
                <w:color w:val="231F20"/>
                <w:sz w:val="20"/>
              </w:rPr>
              <w:t>Position Title and No.</w:t>
            </w:r>
          </w:p>
        </w:tc>
        <w:tc>
          <w:tcPr>
            <w:tcW w:w="5819" w:type="dxa"/>
          </w:tcPr>
          <w:p w14:paraId="347970B4" w14:textId="77777777" w:rsidR="00F8527D" w:rsidRDefault="00C21BEE">
            <w:pPr>
              <w:pStyle w:val="TableParagraph"/>
              <w:spacing w:before="78"/>
              <w:ind w:left="99"/>
              <w:rPr>
                <w:i/>
                <w:sz w:val="20"/>
              </w:rPr>
            </w:pPr>
            <w:r>
              <w:rPr>
                <w:i/>
                <w:color w:val="231F20"/>
                <w:sz w:val="20"/>
              </w:rPr>
              <w:t>{e.g., K-1, TEAM LEADER}</w:t>
            </w:r>
          </w:p>
        </w:tc>
      </w:tr>
      <w:tr w:rsidR="00F8527D" w14:paraId="51B2AFEB" w14:textId="77777777">
        <w:trPr>
          <w:trHeight w:val="386"/>
        </w:trPr>
        <w:tc>
          <w:tcPr>
            <w:tcW w:w="3582" w:type="dxa"/>
          </w:tcPr>
          <w:p w14:paraId="4D94B858" w14:textId="77777777" w:rsidR="00F8527D" w:rsidRDefault="00C21BEE">
            <w:pPr>
              <w:pStyle w:val="TableParagraph"/>
              <w:spacing w:before="78"/>
              <w:ind w:left="100"/>
              <w:rPr>
                <w:b/>
                <w:sz w:val="20"/>
              </w:rPr>
            </w:pPr>
            <w:r>
              <w:rPr>
                <w:b/>
                <w:color w:val="231F20"/>
                <w:sz w:val="20"/>
              </w:rPr>
              <w:t>Name of Expert:</w:t>
            </w:r>
          </w:p>
        </w:tc>
        <w:tc>
          <w:tcPr>
            <w:tcW w:w="5819" w:type="dxa"/>
          </w:tcPr>
          <w:p w14:paraId="5D70F6A3" w14:textId="77777777" w:rsidR="00F8527D" w:rsidRDefault="00C21BEE">
            <w:pPr>
              <w:pStyle w:val="TableParagraph"/>
              <w:spacing w:before="78"/>
              <w:ind w:left="99"/>
              <w:rPr>
                <w:i/>
                <w:sz w:val="20"/>
              </w:rPr>
            </w:pPr>
            <w:r>
              <w:rPr>
                <w:i/>
                <w:color w:val="231F20"/>
                <w:sz w:val="20"/>
              </w:rPr>
              <w:t>{Insert full name}</w:t>
            </w:r>
          </w:p>
        </w:tc>
      </w:tr>
      <w:tr w:rsidR="00F8527D" w14:paraId="1060D247" w14:textId="77777777">
        <w:trPr>
          <w:trHeight w:val="386"/>
        </w:trPr>
        <w:tc>
          <w:tcPr>
            <w:tcW w:w="3582" w:type="dxa"/>
          </w:tcPr>
          <w:p w14:paraId="4F13A901" w14:textId="77777777" w:rsidR="00F8527D" w:rsidRDefault="00C21BEE">
            <w:pPr>
              <w:pStyle w:val="TableParagraph"/>
              <w:spacing w:before="78"/>
              <w:ind w:left="100"/>
              <w:rPr>
                <w:b/>
                <w:sz w:val="20"/>
              </w:rPr>
            </w:pPr>
            <w:r>
              <w:rPr>
                <w:b/>
                <w:color w:val="231F20"/>
                <w:sz w:val="20"/>
              </w:rPr>
              <w:t>Date of Birth:</w:t>
            </w:r>
          </w:p>
        </w:tc>
        <w:tc>
          <w:tcPr>
            <w:tcW w:w="5819" w:type="dxa"/>
          </w:tcPr>
          <w:p w14:paraId="40477503" w14:textId="77777777" w:rsidR="00F8527D" w:rsidRDefault="00C21BEE">
            <w:pPr>
              <w:pStyle w:val="TableParagraph"/>
              <w:spacing w:before="78"/>
              <w:ind w:left="99"/>
              <w:rPr>
                <w:i/>
                <w:sz w:val="20"/>
              </w:rPr>
            </w:pPr>
            <w:r>
              <w:rPr>
                <w:i/>
                <w:color w:val="231F20"/>
                <w:sz w:val="20"/>
              </w:rPr>
              <w:t>{day/month/year}</w:t>
            </w:r>
          </w:p>
        </w:tc>
      </w:tr>
      <w:tr w:rsidR="00F8527D" w14:paraId="6B675D15" w14:textId="77777777">
        <w:trPr>
          <w:trHeight w:val="386"/>
        </w:trPr>
        <w:tc>
          <w:tcPr>
            <w:tcW w:w="3582" w:type="dxa"/>
          </w:tcPr>
          <w:p w14:paraId="6D6FADA1" w14:textId="77777777" w:rsidR="00F8527D" w:rsidRDefault="00C21BEE">
            <w:pPr>
              <w:pStyle w:val="TableParagraph"/>
              <w:spacing w:before="78"/>
              <w:ind w:left="100"/>
              <w:rPr>
                <w:b/>
                <w:sz w:val="20"/>
              </w:rPr>
            </w:pPr>
            <w:r>
              <w:rPr>
                <w:b/>
                <w:color w:val="231F20"/>
                <w:sz w:val="20"/>
              </w:rPr>
              <w:t>Country of Citizenship/Residence</w:t>
            </w:r>
          </w:p>
        </w:tc>
        <w:tc>
          <w:tcPr>
            <w:tcW w:w="5819" w:type="dxa"/>
          </w:tcPr>
          <w:p w14:paraId="7064F066" w14:textId="77777777" w:rsidR="00F8527D" w:rsidRDefault="00F8527D">
            <w:pPr>
              <w:pStyle w:val="TableParagraph"/>
              <w:rPr>
                <w:rFonts w:ascii="Times New Roman"/>
                <w:sz w:val="20"/>
              </w:rPr>
            </w:pPr>
          </w:p>
        </w:tc>
      </w:tr>
    </w:tbl>
    <w:p w14:paraId="776ADB59" w14:textId="77777777" w:rsidR="00F8527D" w:rsidRDefault="00F8527D">
      <w:pPr>
        <w:pStyle w:val="BodyText"/>
        <w:rPr>
          <w:b/>
          <w:sz w:val="29"/>
        </w:rPr>
      </w:pPr>
    </w:p>
    <w:p w14:paraId="596DD4C0" w14:textId="77777777" w:rsidR="00F8527D" w:rsidRDefault="00C21BEE">
      <w:pPr>
        <w:spacing w:line="266" w:lineRule="auto"/>
        <w:ind w:left="307"/>
        <w:rPr>
          <w:i/>
        </w:rPr>
      </w:pPr>
      <w:r>
        <w:rPr>
          <w:b/>
          <w:color w:val="231F20"/>
        </w:rPr>
        <w:t xml:space="preserve">Education: </w:t>
      </w:r>
      <w:r>
        <w:rPr>
          <w:i/>
          <w:color w:val="231F20"/>
        </w:rPr>
        <w:t>{List college/university or other specialized education, giving names of educational institutions, dates attended, degree(s)/diploma(s) obtained}</w:t>
      </w:r>
    </w:p>
    <w:p w14:paraId="6587A77C" w14:textId="77777777" w:rsidR="00F8527D" w:rsidRDefault="006F6866">
      <w:pPr>
        <w:pStyle w:val="BodyText"/>
        <w:spacing w:before="10"/>
        <w:rPr>
          <w:i/>
          <w:sz w:val="26"/>
        </w:rPr>
      </w:pPr>
      <w:r>
        <w:pict w14:anchorId="37DFFFA9">
          <v:line id="_x0000_s2071" alt="" style="position:absolute;z-index:-251664384;mso-wrap-edited:f;mso-width-percent:0;mso-height-percent:0;mso-wrap-distance-left:0;mso-wrap-distance-right:0;mso-position-horizontal-relative:page;mso-width-percent:0;mso-height-percent:0" from="62.35pt,17.95pt" to="532.7pt,17.95pt" strokecolor="#221e1f" strokeweight=".34536mm">
            <w10:wrap type="topAndBottom" anchorx="page"/>
          </v:line>
        </w:pict>
      </w:r>
    </w:p>
    <w:p w14:paraId="203122CE" w14:textId="77777777" w:rsidR="00F8527D" w:rsidRDefault="00F8527D">
      <w:pPr>
        <w:pStyle w:val="BodyText"/>
        <w:spacing w:before="9"/>
        <w:rPr>
          <w:i/>
          <w:sz w:val="26"/>
        </w:rPr>
      </w:pPr>
    </w:p>
    <w:p w14:paraId="1810FBC0" w14:textId="77777777" w:rsidR="00F8527D" w:rsidRDefault="00C21BEE">
      <w:pPr>
        <w:pStyle w:val="BodyText"/>
        <w:spacing w:before="93" w:line="266" w:lineRule="auto"/>
        <w:ind w:left="307" w:right="306"/>
        <w:jc w:val="both"/>
      </w:pPr>
      <w:r>
        <w:rPr>
          <w:b/>
          <w:color w:val="231F20"/>
        </w:rPr>
        <w:t xml:space="preserve">Employment record relevant to the assignment: </w:t>
      </w:r>
      <w:r>
        <w:rPr>
          <w:color w:val="231F20"/>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5E96B017" w14:textId="77777777" w:rsidR="00F8527D" w:rsidRDefault="00F8527D">
      <w:pPr>
        <w:pStyle w:val="BodyText"/>
        <w:spacing w:before="8"/>
        <w:rPr>
          <w:sz w:val="29"/>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12"/>
        <w:gridCol w:w="4422"/>
        <w:gridCol w:w="1091"/>
        <w:gridCol w:w="2475"/>
      </w:tblGrid>
      <w:tr w:rsidR="00F8527D" w14:paraId="4AA3CD17" w14:textId="77777777">
        <w:trPr>
          <w:trHeight w:val="892"/>
        </w:trPr>
        <w:tc>
          <w:tcPr>
            <w:tcW w:w="1412" w:type="dxa"/>
          </w:tcPr>
          <w:p w14:paraId="55EE5D29" w14:textId="77777777" w:rsidR="00F8527D" w:rsidRDefault="00F8527D">
            <w:pPr>
              <w:pStyle w:val="TableParagraph"/>
              <w:spacing w:before="9"/>
              <w:rPr>
                <w:sz w:val="28"/>
              </w:rPr>
            </w:pPr>
          </w:p>
          <w:p w14:paraId="3478E2EF" w14:textId="77777777" w:rsidR="00F8527D" w:rsidRDefault="00C21BEE">
            <w:pPr>
              <w:pStyle w:val="TableParagraph"/>
              <w:ind w:left="68"/>
              <w:rPr>
                <w:b/>
                <w:sz w:val="20"/>
              </w:rPr>
            </w:pPr>
            <w:r>
              <w:rPr>
                <w:b/>
                <w:color w:val="231F20"/>
                <w:sz w:val="20"/>
              </w:rPr>
              <w:t>Period</w:t>
            </w:r>
          </w:p>
        </w:tc>
        <w:tc>
          <w:tcPr>
            <w:tcW w:w="4422" w:type="dxa"/>
          </w:tcPr>
          <w:p w14:paraId="1CA6BA07" w14:textId="77777777" w:rsidR="00F8527D" w:rsidRDefault="00C21BEE">
            <w:pPr>
              <w:pStyle w:val="TableParagraph"/>
              <w:spacing w:before="191" w:line="292" w:lineRule="auto"/>
              <w:ind w:left="68" w:right="145"/>
              <w:rPr>
                <w:b/>
                <w:sz w:val="20"/>
              </w:rPr>
            </w:pPr>
            <w:r>
              <w:rPr>
                <w:b/>
                <w:color w:val="231F20"/>
                <w:sz w:val="20"/>
              </w:rPr>
              <w:t>Employing organization and your title/ position. Contact information for references</w:t>
            </w:r>
          </w:p>
        </w:tc>
        <w:tc>
          <w:tcPr>
            <w:tcW w:w="1091" w:type="dxa"/>
          </w:tcPr>
          <w:p w14:paraId="433B51CB" w14:textId="77777777" w:rsidR="00F8527D" w:rsidRDefault="00F8527D">
            <w:pPr>
              <w:pStyle w:val="TableParagraph"/>
              <w:spacing w:before="9"/>
              <w:rPr>
                <w:sz w:val="28"/>
              </w:rPr>
            </w:pPr>
          </w:p>
          <w:p w14:paraId="55BDBBE0" w14:textId="77777777" w:rsidR="00F8527D" w:rsidRDefault="00C21BEE">
            <w:pPr>
              <w:pStyle w:val="TableParagraph"/>
              <w:ind w:left="68"/>
              <w:rPr>
                <w:b/>
                <w:sz w:val="20"/>
              </w:rPr>
            </w:pPr>
            <w:r>
              <w:rPr>
                <w:b/>
                <w:color w:val="231F20"/>
                <w:sz w:val="20"/>
              </w:rPr>
              <w:t>Country</w:t>
            </w:r>
          </w:p>
        </w:tc>
        <w:tc>
          <w:tcPr>
            <w:tcW w:w="2475" w:type="dxa"/>
          </w:tcPr>
          <w:p w14:paraId="6ADD6620" w14:textId="77777777" w:rsidR="00F8527D" w:rsidRDefault="00C21BEE">
            <w:pPr>
              <w:pStyle w:val="TableParagraph"/>
              <w:spacing w:before="1" w:line="280" w:lineRule="atLeast"/>
              <w:ind w:left="68" w:right="327"/>
              <w:jc w:val="both"/>
              <w:rPr>
                <w:b/>
                <w:sz w:val="20"/>
              </w:rPr>
            </w:pPr>
            <w:r>
              <w:rPr>
                <w:b/>
                <w:color w:val="231F20"/>
                <w:sz w:val="20"/>
              </w:rPr>
              <w:t>Summary of activities performed relevant to the Assignment</w:t>
            </w:r>
          </w:p>
        </w:tc>
      </w:tr>
      <w:tr w:rsidR="00F8527D" w14:paraId="22F4B60C" w14:textId="77777777">
        <w:trPr>
          <w:trHeight w:val="1293"/>
        </w:trPr>
        <w:tc>
          <w:tcPr>
            <w:tcW w:w="1412" w:type="dxa"/>
          </w:tcPr>
          <w:p w14:paraId="08FFC1C0" w14:textId="77777777" w:rsidR="00F8527D" w:rsidRDefault="00C21BEE">
            <w:pPr>
              <w:pStyle w:val="TableParagraph"/>
              <w:spacing w:before="21" w:line="292" w:lineRule="auto"/>
              <w:ind w:left="68" w:right="98"/>
              <w:rPr>
                <w:sz w:val="20"/>
              </w:rPr>
            </w:pPr>
            <w:r>
              <w:rPr>
                <w:color w:val="231F20"/>
                <w:sz w:val="20"/>
              </w:rPr>
              <w:t>[e.g., May 2005-present]</w:t>
            </w:r>
          </w:p>
        </w:tc>
        <w:tc>
          <w:tcPr>
            <w:tcW w:w="4422" w:type="dxa"/>
          </w:tcPr>
          <w:p w14:paraId="56B8A6C9" w14:textId="77777777" w:rsidR="00F8527D" w:rsidRDefault="00C21BEE">
            <w:pPr>
              <w:pStyle w:val="TableParagraph"/>
              <w:spacing w:before="21"/>
              <w:ind w:left="68"/>
              <w:rPr>
                <w:sz w:val="20"/>
              </w:rPr>
            </w:pPr>
            <w:r>
              <w:rPr>
                <w:color w:val="231F20"/>
                <w:sz w:val="20"/>
              </w:rPr>
              <w:t>[e.g., Ministry of ……, advisor/consultant to…</w:t>
            </w:r>
          </w:p>
          <w:p w14:paraId="04E3442A" w14:textId="77777777" w:rsidR="00F8527D" w:rsidRDefault="00F8527D">
            <w:pPr>
              <w:pStyle w:val="TableParagraph"/>
              <w:spacing w:before="8"/>
              <w:rPr>
                <w:sz w:val="28"/>
              </w:rPr>
            </w:pPr>
          </w:p>
          <w:p w14:paraId="1DBABC40" w14:textId="77777777" w:rsidR="00F8527D" w:rsidRDefault="00C21BEE">
            <w:pPr>
              <w:pStyle w:val="TableParagraph"/>
              <w:tabs>
                <w:tab w:val="left" w:pos="4075"/>
              </w:tabs>
              <w:ind w:left="68"/>
              <w:rPr>
                <w:sz w:val="20"/>
              </w:rPr>
            </w:pPr>
            <w:r>
              <w:rPr>
                <w:color w:val="231F20"/>
                <w:sz w:val="20"/>
              </w:rPr>
              <w:t xml:space="preserve">For  </w:t>
            </w:r>
            <w:r>
              <w:rPr>
                <w:color w:val="231F20"/>
                <w:spacing w:val="37"/>
                <w:sz w:val="20"/>
              </w:rPr>
              <w:t xml:space="preserve"> </w:t>
            </w:r>
            <w:r>
              <w:rPr>
                <w:color w:val="231F20"/>
                <w:sz w:val="20"/>
              </w:rPr>
              <w:t xml:space="preserve">references:  </w:t>
            </w:r>
            <w:r>
              <w:rPr>
                <w:color w:val="231F20"/>
                <w:spacing w:val="35"/>
                <w:sz w:val="20"/>
              </w:rPr>
              <w:t xml:space="preserve"> </w:t>
            </w:r>
            <w:r>
              <w:rPr>
                <w:color w:val="231F20"/>
                <w:spacing w:val="-3"/>
                <w:sz w:val="20"/>
              </w:rPr>
              <w:t>Tel…………/e-mail……;</w:t>
            </w:r>
            <w:r>
              <w:rPr>
                <w:color w:val="231F20"/>
                <w:spacing w:val="-3"/>
                <w:sz w:val="20"/>
              </w:rPr>
              <w:tab/>
            </w:r>
            <w:r>
              <w:rPr>
                <w:color w:val="231F20"/>
                <w:spacing w:val="-4"/>
                <w:sz w:val="20"/>
              </w:rPr>
              <w:t>Mr.</w:t>
            </w:r>
          </w:p>
          <w:p w14:paraId="1FD4B78C" w14:textId="77777777" w:rsidR="00F8527D" w:rsidRDefault="00C21BEE">
            <w:pPr>
              <w:pStyle w:val="TableParagraph"/>
              <w:spacing w:before="50"/>
              <w:ind w:left="68"/>
              <w:rPr>
                <w:sz w:val="20"/>
              </w:rPr>
            </w:pPr>
            <w:proofErr w:type="spellStart"/>
            <w:r>
              <w:rPr>
                <w:color w:val="231F20"/>
                <w:sz w:val="20"/>
              </w:rPr>
              <w:t>Hbbbbb</w:t>
            </w:r>
            <w:proofErr w:type="spellEnd"/>
            <w:r>
              <w:rPr>
                <w:color w:val="231F20"/>
                <w:sz w:val="20"/>
              </w:rPr>
              <w:t>, deputy minister]</w:t>
            </w:r>
          </w:p>
        </w:tc>
        <w:tc>
          <w:tcPr>
            <w:tcW w:w="1091" w:type="dxa"/>
          </w:tcPr>
          <w:p w14:paraId="3E923699" w14:textId="77777777" w:rsidR="00F8527D" w:rsidRDefault="00F8527D">
            <w:pPr>
              <w:pStyle w:val="TableParagraph"/>
              <w:rPr>
                <w:rFonts w:ascii="Times New Roman"/>
                <w:sz w:val="20"/>
              </w:rPr>
            </w:pPr>
          </w:p>
        </w:tc>
        <w:tc>
          <w:tcPr>
            <w:tcW w:w="2475" w:type="dxa"/>
          </w:tcPr>
          <w:p w14:paraId="0A456307" w14:textId="77777777" w:rsidR="00F8527D" w:rsidRDefault="00F8527D">
            <w:pPr>
              <w:pStyle w:val="TableParagraph"/>
              <w:rPr>
                <w:rFonts w:ascii="Times New Roman"/>
                <w:sz w:val="20"/>
              </w:rPr>
            </w:pPr>
          </w:p>
        </w:tc>
      </w:tr>
      <w:tr w:rsidR="00F8527D" w14:paraId="6D888AB8" w14:textId="77777777">
        <w:trPr>
          <w:trHeight w:val="590"/>
        </w:trPr>
        <w:tc>
          <w:tcPr>
            <w:tcW w:w="1412" w:type="dxa"/>
          </w:tcPr>
          <w:p w14:paraId="20F8AE2C" w14:textId="77777777" w:rsidR="00F8527D" w:rsidRDefault="00F8527D">
            <w:pPr>
              <w:pStyle w:val="TableParagraph"/>
              <w:rPr>
                <w:rFonts w:ascii="Times New Roman"/>
                <w:sz w:val="20"/>
              </w:rPr>
            </w:pPr>
          </w:p>
        </w:tc>
        <w:tc>
          <w:tcPr>
            <w:tcW w:w="4422" w:type="dxa"/>
          </w:tcPr>
          <w:p w14:paraId="7F3E9038" w14:textId="77777777" w:rsidR="00F8527D" w:rsidRDefault="00F8527D">
            <w:pPr>
              <w:pStyle w:val="TableParagraph"/>
              <w:rPr>
                <w:rFonts w:ascii="Times New Roman"/>
                <w:sz w:val="20"/>
              </w:rPr>
            </w:pPr>
          </w:p>
        </w:tc>
        <w:tc>
          <w:tcPr>
            <w:tcW w:w="1091" w:type="dxa"/>
          </w:tcPr>
          <w:p w14:paraId="1E2FA410" w14:textId="77777777" w:rsidR="00F8527D" w:rsidRDefault="00F8527D">
            <w:pPr>
              <w:pStyle w:val="TableParagraph"/>
              <w:rPr>
                <w:rFonts w:ascii="Times New Roman"/>
                <w:sz w:val="20"/>
              </w:rPr>
            </w:pPr>
          </w:p>
        </w:tc>
        <w:tc>
          <w:tcPr>
            <w:tcW w:w="2475" w:type="dxa"/>
          </w:tcPr>
          <w:p w14:paraId="24B5CD0F" w14:textId="77777777" w:rsidR="00F8527D" w:rsidRDefault="00F8527D">
            <w:pPr>
              <w:pStyle w:val="TableParagraph"/>
              <w:rPr>
                <w:rFonts w:ascii="Times New Roman"/>
                <w:sz w:val="20"/>
              </w:rPr>
            </w:pPr>
          </w:p>
        </w:tc>
      </w:tr>
      <w:tr w:rsidR="00F8527D" w14:paraId="3B79A62A" w14:textId="77777777">
        <w:trPr>
          <w:trHeight w:val="590"/>
        </w:trPr>
        <w:tc>
          <w:tcPr>
            <w:tcW w:w="1412" w:type="dxa"/>
          </w:tcPr>
          <w:p w14:paraId="2A3E9F9E" w14:textId="77777777" w:rsidR="00F8527D" w:rsidRDefault="00F8527D">
            <w:pPr>
              <w:pStyle w:val="TableParagraph"/>
              <w:rPr>
                <w:rFonts w:ascii="Times New Roman"/>
                <w:sz w:val="20"/>
              </w:rPr>
            </w:pPr>
          </w:p>
        </w:tc>
        <w:tc>
          <w:tcPr>
            <w:tcW w:w="4422" w:type="dxa"/>
          </w:tcPr>
          <w:p w14:paraId="3F7E4418" w14:textId="77777777" w:rsidR="00F8527D" w:rsidRDefault="00F8527D">
            <w:pPr>
              <w:pStyle w:val="TableParagraph"/>
              <w:rPr>
                <w:rFonts w:ascii="Times New Roman"/>
                <w:sz w:val="20"/>
              </w:rPr>
            </w:pPr>
          </w:p>
        </w:tc>
        <w:tc>
          <w:tcPr>
            <w:tcW w:w="1091" w:type="dxa"/>
          </w:tcPr>
          <w:p w14:paraId="6A07226F" w14:textId="77777777" w:rsidR="00F8527D" w:rsidRDefault="00F8527D">
            <w:pPr>
              <w:pStyle w:val="TableParagraph"/>
              <w:rPr>
                <w:rFonts w:ascii="Times New Roman"/>
                <w:sz w:val="20"/>
              </w:rPr>
            </w:pPr>
          </w:p>
        </w:tc>
        <w:tc>
          <w:tcPr>
            <w:tcW w:w="2475" w:type="dxa"/>
          </w:tcPr>
          <w:p w14:paraId="2EC0F4BC" w14:textId="77777777" w:rsidR="00F8527D" w:rsidRDefault="00F8527D">
            <w:pPr>
              <w:pStyle w:val="TableParagraph"/>
              <w:rPr>
                <w:rFonts w:ascii="Times New Roman"/>
                <w:sz w:val="20"/>
              </w:rPr>
            </w:pPr>
          </w:p>
        </w:tc>
      </w:tr>
    </w:tbl>
    <w:p w14:paraId="44E8793E" w14:textId="77777777" w:rsidR="00F8527D" w:rsidRDefault="00F8527D">
      <w:pPr>
        <w:pStyle w:val="BodyText"/>
        <w:spacing w:before="9"/>
        <w:rPr>
          <w:sz w:val="23"/>
        </w:rPr>
      </w:pPr>
    </w:p>
    <w:p w14:paraId="25800D27" w14:textId="77777777" w:rsidR="00F8527D" w:rsidRDefault="00C21BEE">
      <w:pPr>
        <w:pStyle w:val="Heading3"/>
        <w:tabs>
          <w:tab w:val="left" w:pos="9716"/>
        </w:tabs>
        <w:ind w:left="307"/>
        <w:jc w:val="both"/>
      </w:pPr>
      <w:r>
        <w:rPr>
          <w:color w:val="231F20"/>
        </w:rPr>
        <w:t>Membership in Professional Associations and</w:t>
      </w:r>
      <w:r>
        <w:rPr>
          <w:color w:val="231F20"/>
          <w:spacing w:val="9"/>
        </w:rPr>
        <w:t xml:space="preserve"> </w:t>
      </w:r>
      <w:r>
        <w:rPr>
          <w:color w:val="231F20"/>
        </w:rPr>
        <w:t>Publications:</w:t>
      </w:r>
      <w:r>
        <w:rPr>
          <w:color w:val="231F20"/>
          <w:spacing w:val="6"/>
        </w:rPr>
        <w:t xml:space="preserve"> </w:t>
      </w:r>
      <w:r>
        <w:rPr>
          <w:color w:val="231F20"/>
          <w:u w:val="single" w:color="221E1F"/>
        </w:rPr>
        <w:t xml:space="preserve"> </w:t>
      </w:r>
      <w:r>
        <w:rPr>
          <w:color w:val="231F20"/>
          <w:u w:val="single" w:color="221E1F"/>
        </w:rPr>
        <w:tab/>
      </w:r>
    </w:p>
    <w:p w14:paraId="3C854B8A" w14:textId="77777777" w:rsidR="00F8527D" w:rsidRDefault="006F6866">
      <w:pPr>
        <w:pStyle w:val="BodyText"/>
        <w:spacing w:before="11"/>
        <w:rPr>
          <w:b/>
          <w:sz w:val="18"/>
        </w:rPr>
      </w:pPr>
      <w:r>
        <w:pict w14:anchorId="03818F25">
          <v:line id="_x0000_s2070" alt="" style="position:absolute;z-index:-251663360;mso-wrap-edited:f;mso-width-percent:0;mso-height-percent:0;mso-wrap-distance-left:0;mso-wrap-distance-right:0;mso-position-horizontal-relative:page;mso-width-percent:0;mso-height-percent:0" from="62.35pt,13.35pt" to="337.6pt,13.35pt" strokecolor="#221e1f" strokeweight=".34536mm">
            <w10:wrap type="topAndBottom" anchorx="page"/>
          </v:line>
        </w:pict>
      </w:r>
    </w:p>
    <w:p w14:paraId="60AFB3B7" w14:textId="77777777" w:rsidR="00F8527D" w:rsidRDefault="00F8527D">
      <w:pPr>
        <w:pStyle w:val="BodyText"/>
        <w:spacing w:before="4"/>
        <w:rPr>
          <w:b/>
          <w:sz w:val="16"/>
        </w:rPr>
      </w:pPr>
    </w:p>
    <w:p w14:paraId="4F8E515D" w14:textId="77777777" w:rsidR="00F8527D" w:rsidRDefault="00C21BEE">
      <w:pPr>
        <w:tabs>
          <w:tab w:val="left" w:pos="8941"/>
        </w:tabs>
        <w:spacing w:before="93"/>
        <w:ind w:left="307"/>
        <w:rPr>
          <w:b/>
        </w:rPr>
      </w:pPr>
      <w:r>
        <w:rPr>
          <w:b/>
          <w:color w:val="231F20"/>
        </w:rPr>
        <w:t>Language Skills (indicate only languages in which you can</w:t>
      </w:r>
      <w:r>
        <w:rPr>
          <w:b/>
          <w:color w:val="231F20"/>
          <w:spacing w:val="-6"/>
        </w:rPr>
        <w:t xml:space="preserve"> </w:t>
      </w:r>
      <w:r>
        <w:rPr>
          <w:b/>
          <w:color w:val="231F20"/>
        </w:rPr>
        <w:t xml:space="preserve">work): </w:t>
      </w:r>
      <w:r>
        <w:rPr>
          <w:b/>
          <w:color w:val="231F20"/>
          <w:u w:val="single" w:color="221E1F"/>
        </w:rPr>
        <w:t xml:space="preserve"> </w:t>
      </w:r>
      <w:r>
        <w:rPr>
          <w:b/>
          <w:color w:val="231F20"/>
          <w:u w:val="single" w:color="221E1F"/>
        </w:rPr>
        <w:tab/>
      </w:r>
    </w:p>
    <w:p w14:paraId="21D44D7B" w14:textId="77777777" w:rsidR="00F8527D" w:rsidRDefault="006F6866">
      <w:pPr>
        <w:pStyle w:val="BodyText"/>
        <w:spacing w:before="11"/>
        <w:rPr>
          <w:b/>
          <w:sz w:val="18"/>
        </w:rPr>
      </w:pPr>
      <w:r>
        <w:pict w14:anchorId="644093AD">
          <v:line id="_x0000_s2069" alt="" style="position:absolute;z-index:-251662336;mso-wrap-edited:f;mso-width-percent:0;mso-height-percent:0;mso-wrap-distance-left:0;mso-wrap-distance-right:0;mso-position-horizontal-relative:page;mso-width-percent:0;mso-height-percent:0" from="62.35pt,13.35pt" to="490.5pt,13.35pt" strokecolor="#221e1f" strokeweight=".34536mm">
            <w10:wrap type="topAndBottom" anchorx="page"/>
          </v:line>
        </w:pict>
      </w:r>
    </w:p>
    <w:p w14:paraId="68AD225A" w14:textId="77777777" w:rsidR="00F8527D" w:rsidRDefault="00F8527D">
      <w:pPr>
        <w:rPr>
          <w:sz w:val="18"/>
        </w:rPr>
        <w:sectPr w:rsidR="00F8527D">
          <w:pgSz w:w="11910" w:h="16840"/>
          <w:pgMar w:top="1120" w:right="940" w:bottom="1360" w:left="940" w:header="0" w:footer="916" w:gutter="0"/>
          <w:cols w:space="720"/>
        </w:sectPr>
      </w:pPr>
    </w:p>
    <w:p w14:paraId="550BB926" w14:textId="77777777" w:rsidR="00F8527D" w:rsidRDefault="00C21BEE">
      <w:pPr>
        <w:spacing w:before="63"/>
        <w:ind w:left="307"/>
        <w:rPr>
          <w:b/>
        </w:rPr>
      </w:pPr>
      <w:r>
        <w:rPr>
          <w:b/>
          <w:color w:val="231F20"/>
        </w:rPr>
        <w:lastRenderedPageBreak/>
        <w:t>Adequacy for the Assignment:</w:t>
      </w:r>
    </w:p>
    <w:p w14:paraId="3DCADA92" w14:textId="77777777" w:rsidR="00F8527D" w:rsidRDefault="00F8527D">
      <w:pPr>
        <w:pStyle w:val="BodyText"/>
        <w:spacing w:before="3"/>
        <w:rPr>
          <w:b/>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701"/>
        <w:gridCol w:w="4701"/>
      </w:tblGrid>
      <w:tr w:rsidR="00F8527D" w14:paraId="6AC74CFA" w14:textId="77777777">
        <w:trPr>
          <w:trHeight w:val="1390"/>
        </w:trPr>
        <w:tc>
          <w:tcPr>
            <w:tcW w:w="4701" w:type="dxa"/>
          </w:tcPr>
          <w:p w14:paraId="2A2FDEDE" w14:textId="77777777" w:rsidR="00F8527D" w:rsidRDefault="00C21BEE">
            <w:pPr>
              <w:pStyle w:val="TableParagraph"/>
              <w:spacing w:before="21" w:line="292" w:lineRule="auto"/>
              <w:ind w:left="68" w:right="101"/>
              <w:rPr>
                <w:b/>
                <w:sz w:val="20"/>
              </w:rPr>
            </w:pPr>
            <w:r>
              <w:rPr>
                <w:b/>
                <w:color w:val="231F20"/>
                <w:sz w:val="20"/>
              </w:rPr>
              <w:t>Detailed Tasks Assigned on Consultant’s Team of Experts:</w:t>
            </w:r>
          </w:p>
        </w:tc>
        <w:tc>
          <w:tcPr>
            <w:tcW w:w="4701" w:type="dxa"/>
          </w:tcPr>
          <w:p w14:paraId="0985BD99" w14:textId="77777777" w:rsidR="00F8527D" w:rsidRDefault="00C21BEE">
            <w:pPr>
              <w:pStyle w:val="TableParagraph"/>
              <w:spacing w:before="21" w:line="292" w:lineRule="auto"/>
              <w:ind w:left="67"/>
              <w:rPr>
                <w:b/>
                <w:sz w:val="20"/>
              </w:rPr>
            </w:pPr>
            <w:r>
              <w:rPr>
                <w:b/>
                <w:color w:val="231F20"/>
                <w:sz w:val="20"/>
              </w:rPr>
              <w:t>Reference to Prior Work/Assignments that Best Illustrates Capability to Handle the Assigned Tasks</w:t>
            </w:r>
          </w:p>
        </w:tc>
      </w:tr>
      <w:tr w:rsidR="00F8527D" w14:paraId="5CED7DBF" w14:textId="77777777">
        <w:trPr>
          <w:trHeight w:val="2031"/>
        </w:trPr>
        <w:tc>
          <w:tcPr>
            <w:tcW w:w="4701" w:type="dxa"/>
          </w:tcPr>
          <w:p w14:paraId="7AE10E13" w14:textId="77777777" w:rsidR="00F8527D" w:rsidRDefault="00C21BEE">
            <w:pPr>
              <w:pStyle w:val="TableParagraph"/>
              <w:spacing w:before="21" w:line="292" w:lineRule="auto"/>
              <w:ind w:left="68" w:right="534"/>
              <w:rPr>
                <w:b/>
                <w:sz w:val="20"/>
              </w:rPr>
            </w:pPr>
            <w:r>
              <w:rPr>
                <w:b/>
                <w:color w:val="231F20"/>
                <w:sz w:val="20"/>
              </w:rPr>
              <w:t>{List all deliverables/tasks as in TECH- 5 in which the Expert will be involved)</w:t>
            </w:r>
          </w:p>
        </w:tc>
        <w:tc>
          <w:tcPr>
            <w:tcW w:w="4701" w:type="dxa"/>
          </w:tcPr>
          <w:p w14:paraId="26E5E777" w14:textId="77777777" w:rsidR="00F8527D" w:rsidRDefault="00F8527D">
            <w:pPr>
              <w:pStyle w:val="TableParagraph"/>
              <w:rPr>
                <w:rFonts w:ascii="Times New Roman"/>
                <w:sz w:val="20"/>
              </w:rPr>
            </w:pPr>
          </w:p>
        </w:tc>
      </w:tr>
      <w:tr w:rsidR="00F8527D" w14:paraId="3D56E14E" w14:textId="77777777">
        <w:trPr>
          <w:trHeight w:val="610"/>
        </w:trPr>
        <w:tc>
          <w:tcPr>
            <w:tcW w:w="4701" w:type="dxa"/>
          </w:tcPr>
          <w:p w14:paraId="1DFDE719" w14:textId="77777777" w:rsidR="00F8527D" w:rsidRDefault="00F8527D">
            <w:pPr>
              <w:pStyle w:val="TableParagraph"/>
              <w:rPr>
                <w:rFonts w:ascii="Times New Roman"/>
                <w:sz w:val="20"/>
              </w:rPr>
            </w:pPr>
          </w:p>
        </w:tc>
        <w:tc>
          <w:tcPr>
            <w:tcW w:w="4701" w:type="dxa"/>
          </w:tcPr>
          <w:p w14:paraId="30977456" w14:textId="77777777" w:rsidR="00F8527D" w:rsidRDefault="00F8527D">
            <w:pPr>
              <w:pStyle w:val="TableParagraph"/>
              <w:rPr>
                <w:rFonts w:ascii="Times New Roman"/>
                <w:sz w:val="20"/>
              </w:rPr>
            </w:pPr>
          </w:p>
        </w:tc>
      </w:tr>
      <w:tr w:rsidR="00F8527D" w14:paraId="72EBF99E" w14:textId="77777777">
        <w:trPr>
          <w:trHeight w:val="610"/>
        </w:trPr>
        <w:tc>
          <w:tcPr>
            <w:tcW w:w="4701" w:type="dxa"/>
          </w:tcPr>
          <w:p w14:paraId="490E53EA" w14:textId="77777777" w:rsidR="00F8527D" w:rsidRDefault="00F8527D">
            <w:pPr>
              <w:pStyle w:val="TableParagraph"/>
              <w:rPr>
                <w:rFonts w:ascii="Times New Roman"/>
                <w:sz w:val="20"/>
              </w:rPr>
            </w:pPr>
          </w:p>
        </w:tc>
        <w:tc>
          <w:tcPr>
            <w:tcW w:w="4701" w:type="dxa"/>
          </w:tcPr>
          <w:p w14:paraId="45B60509" w14:textId="77777777" w:rsidR="00F8527D" w:rsidRDefault="00F8527D">
            <w:pPr>
              <w:pStyle w:val="TableParagraph"/>
              <w:rPr>
                <w:rFonts w:ascii="Times New Roman"/>
                <w:sz w:val="20"/>
              </w:rPr>
            </w:pPr>
          </w:p>
        </w:tc>
      </w:tr>
    </w:tbl>
    <w:p w14:paraId="61D409F3" w14:textId="77777777" w:rsidR="00F8527D" w:rsidRDefault="00F8527D">
      <w:pPr>
        <w:pStyle w:val="BodyText"/>
        <w:spacing w:before="9"/>
        <w:rPr>
          <w:b/>
          <w:sz w:val="23"/>
        </w:rPr>
      </w:pPr>
    </w:p>
    <w:p w14:paraId="1E8E8A51" w14:textId="77777777" w:rsidR="00F8527D" w:rsidRDefault="00C21BEE">
      <w:pPr>
        <w:ind w:left="307"/>
      </w:pPr>
      <w:r>
        <w:rPr>
          <w:b/>
          <w:color w:val="231F20"/>
        </w:rPr>
        <w:t xml:space="preserve">Expert’s contact information: </w:t>
      </w:r>
      <w:r>
        <w:rPr>
          <w:color w:val="231F20"/>
        </w:rPr>
        <w:t>(e-mail …………………., phone……………)</w:t>
      </w:r>
    </w:p>
    <w:p w14:paraId="5D5D1380" w14:textId="77777777" w:rsidR="00F8527D" w:rsidRDefault="00F8527D">
      <w:pPr>
        <w:pStyle w:val="BodyText"/>
        <w:spacing w:before="8"/>
        <w:rPr>
          <w:sz w:val="26"/>
        </w:rPr>
      </w:pPr>
    </w:p>
    <w:p w14:paraId="56C1F9AE" w14:textId="77777777" w:rsidR="00F8527D" w:rsidRDefault="00C21BEE">
      <w:pPr>
        <w:pStyle w:val="Heading3"/>
        <w:ind w:left="307"/>
      </w:pPr>
      <w:r>
        <w:rPr>
          <w:color w:val="231F20"/>
        </w:rPr>
        <w:t>Certification:</w:t>
      </w:r>
    </w:p>
    <w:p w14:paraId="6A945C6E" w14:textId="77777777" w:rsidR="00F8527D" w:rsidRDefault="00C21BEE">
      <w:pPr>
        <w:pStyle w:val="BodyText"/>
        <w:spacing w:before="27" w:line="266" w:lineRule="auto"/>
        <w:ind w:left="307" w:right="305"/>
        <w:jc w:val="both"/>
      </w:pPr>
      <w:r>
        <w:rPr>
          <w:color w:val="231F20"/>
        </w:rPr>
        <w:t>I,</w:t>
      </w:r>
      <w:r>
        <w:rPr>
          <w:color w:val="231F20"/>
          <w:spacing w:val="-4"/>
        </w:rPr>
        <w:t xml:space="preserve"> </w:t>
      </w:r>
      <w:r>
        <w:rPr>
          <w:color w:val="231F20"/>
        </w:rPr>
        <w:t>the</w:t>
      </w:r>
      <w:r>
        <w:rPr>
          <w:color w:val="231F20"/>
          <w:spacing w:val="-4"/>
        </w:rPr>
        <w:t xml:space="preserve"> </w:t>
      </w:r>
      <w:r>
        <w:rPr>
          <w:color w:val="231F20"/>
        </w:rPr>
        <w:t>undersigned,</w:t>
      </w:r>
      <w:r>
        <w:rPr>
          <w:color w:val="231F20"/>
          <w:spacing w:val="-4"/>
        </w:rPr>
        <w:t xml:space="preserve"> </w:t>
      </w:r>
      <w:r>
        <w:rPr>
          <w:color w:val="231F20"/>
        </w:rPr>
        <w:t>certify</w:t>
      </w:r>
      <w:r>
        <w:rPr>
          <w:color w:val="231F20"/>
          <w:spacing w:val="-4"/>
        </w:rPr>
        <w:t xml:space="preserve"> </w:t>
      </w:r>
      <w:r>
        <w:rPr>
          <w:color w:val="231F20"/>
        </w:rPr>
        <w:t>that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best</w:t>
      </w:r>
      <w:r>
        <w:rPr>
          <w:color w:val="231F20"/>
          <w:spacing w:val="-4"/>
        </w:rPr>
        <w:t xml:space="preserve"> </w:t>
      </w:r>
      <w:r>
        <w:rPr>
          <w:color w:val="231F20"/>
        </w:rPr>
        <w:t>of</w:t>
      </w:r>
      <w:r>
        <w:rPr>
          <w:color w:val="231F20"/>
          <w:spacing w:val="-4"/>
        </w:rPr>
        <w:t xml:space="preserve"> </w:t>
      </w:r>
      <w:r>
        <w:rPr>
          <w:color w:val="231F20"/>
        </w:rPr>
        <w:t>my</w:t>
      </w:r>
      <w:r>
        <w:rPr>
          <w:color w:val="231F20"/>
          <w:spacing w:val="-4"/>
        </w:rPr>
        <w:t xml:space="preserve"> </w:t>
      </w:r>
      <w:r>
        <w:rPr>
          <w:color w:val="231F20"/>
        </w:rPr>
        <w:t>knowledge</w:t>
      </w:r>
      <w:r>
        <w:rPr>
          <w:color w:val="231F20"/>
          <w:spacing w:val="-4"/>
        </w:rPr>
        <w:t xml:space="preserve"> </w:t>
      </w:r>
      <w:r>
        <w:rPr>
          <w:color w:val="231F20"/>
        </w:rPr>
        <w:t>and</w:t>
      </w:r>
      <w:r>
        <w:rPr>
          <w:color w:val="231F20"/>
          <w:spacing w:val="-3"/>
        </w:rPr>
        <w:t xml:space="preserve"> </w:t>
      </w:r>
      <w:r>
        <w:rPr>
          <w:color w:val="231F20"/>
        </w:rPr>
        <w:t>belief,</w:t>
      </w:r>
      <w:r>
        <w:rPr>
          <w:color w:val="231F20"/>
          <w:spacing w:val="-4"/>
        </w:rPr>
        <w:t xml:space="preserve"> </w:t>
      </w:r>
      <w:r>
        <w:rPr>
          <w:color w:val="231F20"/>
        </w:rPr>
        <w:t>this</w:t>
      </w:r>
      <w:r>
        <w:rPr>
          <w:color w:val="231F20"/>
          <w:spacing w:val="-4"/>
        </w:rPr>
        <w:t xml:space="preserve"> </w:t>
      </w:r>
      <w:r>
        <w:rPr>
          <w:color w:val="231F20"/>
        </w:rPr>
        <w:t>CV</w:t>
      </w:r>
      <w:r>
        <w:rPr>
          <w:color w:val="231F20"/>
          <w:spacing w:val="-4"/>
        </w:rPr>
        <w:t xml:space="preserve"> </w:t>
      </w:r>
      <w:r>
        <w:rPr>
          <w:color w:val="231F20"/>
        </w:rPr>
        <w:t>correctly</w:t>
      </w:r>
      <w:r>
        <w:rPr>
          <w:color w:val="231F20"/>
          <w:spacing w:val="-4"/>
        </w:rPr>
        <w:t xml:space="preserve"> </w:t>
      </w:r>
      <w:r>
        <w:rPr>
          <w:color w:val="231F20"/>
        </w:rPr>
        <w:t>describes myself, my qualifications, and my experience, and I am available to undertake the assignment in case</w:t>
      </w:r>
      <w:r>
        <w:rPr>
          <w:color w:val="231F20"/>
          <w:spacing w:val="-8"/>
        </w:rPr>
        <w:t xml:space="preserve"> </w:t>
      </w:r>
      <w:r>
        <w:rPr>
          <w:color w:val="231F20"/>
        </w:rPr>
        <w:t>of</w:t>
      </w:r>
      <w:r>
        <w:rPr>
          <w:color w:val="231F20"/>
          <w:spacing w:val="-7"/>
        </w:rPr>
        <w:t xml:space="preserve"> </w:t>
      </w:r>
      <w:r>
        <w:rPr>
          <w:color w:val="231F20"/>
        </w:rPr>
        <w:t>an</w:t>
      </w:r>
      <w:r>
        <w:rPr>
          <w:color w:val="231F20"/>
          <w:spacing w:val="-7"/>
        </w:rPr>
        <w:t xml:space="preserve"> </w:t>
      </w:r>
      <w:r>
        <w:rPr>
          <w:color w:val="231F20"/>
        </w:rPr>
        <w:t>award.</w:t>
      </w:r>
      <w:r>
        <w:rPr>
          <w:color w:val="231F20"/>
          <w:spacing w:val="-8"/>
        </w:rPr>
        <w:t xml:space="preserve"> </w:t>
      </w:r>
      <w:r>
        <w:rPr>
          <w:color w:val="231F20"/>
        </w:rPr>
        <w:t>I</w:t>
      </w:r>
      <w:r>
        <w:rPr>
          <w:color w:val="231F20"/>
          <w:spacing w:val="-7"/>
        </w:rPr>
        <w:t xml:space="preserve"> </w:t>
      </w:r>
      <w:r>
        <w:rPr>
          <w:color w:val="231F20"/>
        </w:rPr>
        <w:t>understand</w:t>
      </w:r>
      <w:r>
        <w:rPr>
          <w:color w:val="231F20"/>
          <w:spacing w:val="-7"/>
        </w:rPr>
        <w:t xml:space="preserve"> </w:t>
      </w:r>
      <w:r>
        <w:rPr>
          <w:color w:val="231F20"/>
        </w:rPr>
        <w:t>that</w:t>
      </w:r>
      <w:r>
        <w:rPr>
          <w:color w:val="231F20"/>
          <w:spacing w:val="-8"/>
        </w:rPr>
        <w:t xml:space="preserve"> </w:t>
      </w:r>
      <w:r>
        <w:rPr>
          <w:color w:val="231F20"/>
        </w:rPr>
        <w:t>any</w:t>
      </w:r>
      <w:r>
        <w:rPr>
          <w:color w:val="231F20"/>
          <w:spacing w:val="-7"/>
        </w:rPr>
        <w:t xml:space="preserve"> </w:t>
      </w:r>
      <w:r>
        <w:rPr>
          <w:color w:val="231F20"/>
        </w:rPr>
        <w:t>misstatement</w:t>
      </w:r>
      <w:r>
        <w:rPr>
          <w:color w:val="231F20"/>
          <w:spacing w:val="-7"/>
        </w:rPr>
        <w:t xml:space="preserve"> </w:t>
      </w:r>
      <w:r>
        <w:rPr>
          <w:color w:val="231F20"/>
        </w:rPr>
        <w:t>or</w:t>
      </w:r>
      <w:r>
        <w:rPr>
          <w:color w:val="231F20"/>
          <w:spacing w:val="-8"/>
        </w:rPr>
        <w:t xml:space="preserve"> </w:t>
      </w:r>
      <w:r>
        <w:rPr>
          <w:color w:val="231F20"/>
        </w:rPr>
        <w:t>misrepresentation</w:t>
      </w:r>
      <w:r>
        <w:rPr>
          <w:color w:val="231F20"/>
          <w:spacing w:val="-6"/>
        </w:rPr>
        <w:t xml:space="preserve"> </w:t>
      </w:r>
      <w:r>
        <w:rPr>
          <w:color w:val="231F20"/>
        </w:rPr>
        <w:t>described</w:t>
      </w:r>
      <w:r>
        <w:rPr>
          <w:color w:val="231F20"/>
          <w:spacing w:val="-7"/>
        </w:rPr>
        <w:t xml:space="preserve"> </w:t>
      </w:r>
      <w:r>
        <w:rPr>
          <w:color w:val="231F20"/>
        </w:rPr>
        <w:t>herein</w:t>
      </w:r>
      <w:r>
        <w:rPr>
          <w:color w:val="231F20"/>
          <w:spacing w:val="-7"/>
        </w:rPr>
        <w:t xml:space="preserve"> </w:t>
      </w:r>
      <w:r>
        <w:rPr>
          <w:color w:val="231F20"/>
        </w:rPr>
        <w:t>may lead to my disqualification or dismissal by the</w:t>
      </w:r>
      <w:r>
        <w:rPr>
          <w:color w:val="231F20"/>
          <w:spacing w:val="-9"/>
        </w:rPr>
        <w:t xml:space="preserve"> </w:t>
      </w:r>
      <w:r>
        <w:rPr>
          <w:color w:val="231F20"/>
        </w:rPr>
        <w:t>Client.</w:t>
      </w:r>
    </w:p>
    <w:p w14:paraId="58AAC818" w14:textId="77777777" w:rsidR="00F8527D" w:rsidRDefault="00F8527D">
      <w:pPr>
        <w:pStyle w:val="BodyText"/>
        <w:spacing w:before="1"/>
        <w:rPr>
          <w:sz w:val="24"/>
        </w:rPr>
      </w:pPr>
    </w:p>
    <w:p w14:paraId="2ACB1C48" w14:textId="77777777" w:rsidR="00F8527D" w:rsidRDefault="00C21BEE">
      <w:pPr>
        <w:pStyle w:val="BodyText"/>
        <w:ind w:right="852"/>
        <w:jc w:val="right"/>
      </w:pPr>
      <w:r>
        <w:rPr>
          <w:color w:val="231F20"/>
        </w:rPr>
        <w:t>{day/month/year}</w:t>
      </w:r>
    </w:p>
    <w:p w14:paraId="4D08CEA5" w14:textId="77777777" w:rsidR="00F8527D" w:rsidRDefault="006F6866">
      <w:pPr>
        <w:pStyle w:val="BodyText"/>
        <w:spacing w:before="5"/>
        <w:rPr>
          <w:sz w:val="19"/>
        </w:rPr>
      </w:pPr>
      <w:r>
        <w:pict w14:anchorId="56D56584">
          <v:line id="_x0000_s2068" alt="" style="position:absolute;z-index:-251661312;mso-wrap-edited:f;mso-width-percent:0;mso-height-percent:0;mso-wrap-distance-left:0;mso-wrap-distance-right:0;mso-position-horizontal-relative:page;mso-width-percent:0;mso-height-percent:0" from="62.35pt,13.5pt" to="533.05pt,13.5pt" strokecolor="#221e1f" strokeweight=".24447mm">
            <w10:wrap type="topAndBottom" anchorx="page"/>
          </v:line>
        </w:pict>
      </w:r>
    </w:p>
    <w:p w14:paraId="65EC7DA2" w14:textId="77777777" w:rsidR="00F8527D" w:rsidRDefault="00F8527D">
      <w:pPr>
        <w:pStyle w:val="BodyText"/>
        <w:spacing w:before="4"/>
        <w:rPr>
          <w:sz w:val="16"/>
        </w:rPr>
      </w:pPr>
    </w:p>
    <w:p w14:paraId="3C9CAD0F" w14:textId="77777777" w:rsidR="00F8527D" w:rsidRDefault="00C21BEE">
      <w:pPr>
        <w:pStyle w:val="BodyText"/>
        <w:tabs>
          <w:tab w:val="left" w:pos="5347"/>
        </w:tabs>
        <w:spacing w:before="93"/>
        <w:ind w:left="307"/>
      </w:pPr>
      <w:r>
        <w:rPr>
          <w:color w:val="231F20"/>
        </w:rPr>
        <w:t>Name</w:t>
      </w:r>
      <w:r>
        <w:rPr>
          <w:color w:val="231F20"/>
          <w:spacing w:val="-2"/>
        </w:rPr>
        <w:t xml:space="preserve"> </w:t>
      </w:r>
      <w:r>
        <w:rPr>
          <w:color w:val="231F20"/>
        </w:rPr>
        <w:t>of</w:t>
      </w:r>
      <w:r>
        <w:rPr>
          <w:color w:val="231F20"/>
          <w:spacing w:val="-2"/>
        </w:rPr>
        <w:t xml:space="preserve"> </w:t>
      </w:r>
      <w:r>
        <w:rPr>
          <w:color w:val="231F20"/>
        </w:rPr>
        <w:t>Expert</w:t>
      </w:r>
      <w:r>
        <w:rPr>
          <w:color w:val="231F20"/>
        </w:rPr>
        <w:tab/>
        <w:t>Signature</w:t>
      </w:r>
    </w:p>
    <w:p w14:paraId="61A7DFEE" w14:textId="77777777" w:rsidR="00F8527D" w:rsidRDefault="00C21BEE">
      <w:pPr>
        <w:pStyle w:val="BodyText"/>
        <w:spacing w:before="27"/>
        <w:ind w:left="307"/>
      </w:pPr>
      <w:r>
        <w:rPr>
          <w:color w:val="231F20"/>
        </w:rPr>
        <w:t>Date</w:t>
      </w:r>
    </w:p>
    <w:p w14:paraId="0046923E" w14:textId="77777777" w:rsidR="00F8527D" w:rsidRDefault="00F8527D">
      <w:pPr>
        <w:pStyle w:val="BodyText"/>
        <w:rPr>
          <w:sz w:val="20"/>
        </w:rPr>
      </w:pPr>
    </w:p>
    <w:p w14:paraId="2E6513C4" w14:textId="77777777" w:rsidR="00F8527D" w:rsidRDefault="00F8527D">
      <w:pPr>
        <w:pStyle w:val="BodyText"/>
        <w:spacing w:before="11"/>
      </w:pPr>
    </w:p>
    <w:p w14:paraId="76B4055E" w14:textId="77777777" w:rsidR="00F8527D" w:rsidRDefault="00C21BEE">
      <w:pPr>
        <w:pStyle w:val="BodyText"/>
        <w:spacing w:before="93"/>
        <w:ind w:right="852"/>
        <w:jc w:val="right"/>
      </w:pPr>
      <w:r>
        <w:rPr>
          <w:color w:val="231F20"/>
        </w:rPr>
        <w:t>{day/month/year}</w:t>
      </w:r>
    </w:p>
    <w:p w14:paraId="733ED417" w14:textId="77777777" w:rsidR="00F8527D" w:rsidRDefault="006F6866">
      <w:pPr>
        <w:pStyle w:val="BodyText"/>
        <w:spacing w:before="5"/>
        <w:rPr>
          <w:sz w:val="19"/>
        </w:rPr>
      </w:pPr>
      <w:r>
        <w:pict w14:anchorId="1D6AFA8D">
          <v:line id="_x0000_s2067" alt="" style="position:absolute;z-index:-251660288;mso-wrap-edited:f;mso-width-percent:0;mso-height-percent:0;mso-wrap-distance-left:0;mso-wrap-distance-right:0;mso-position-horizontal-relative:page;mso-width-percent:0;mso-height-percent:0" from="62.35pt,13.5pt" to="533.05pt,13.5pt" strokecolor="#221e1f" strokeweight=".24447mm">
            <w10:wrap type="topAndBottom" anchorx="page"/>
          </v:line>
        </w:pict>
      </w:r>
    </w:p>
    <w:p w14:paraId="4C5B7AC1" w14:textId="77777777" w:rsidR="00F8527D" w:rsidRDefault="00F8527D">
      <w:pPr>
        <w:pStyle w:val="BodyText"/>
        <w:spacing w:before="4"/>
        <w:rPr>
          <w:sz w:val="16"/>
        </w:rPr>
      </w:pPr>
    </w:p>
    <w:p w14:paraId="6C811674" w14:textId="77777777" w:rsidR="00F8527D" w:rsidRDefault="00C21BEE">
      <w:pPr>
        <w:pStyle w:val="BodyText"/>
        <w:tabs>
          <w:tab w:val="left" w:pos="5346"/>
        </w:tabs>
        <w:spacing w:before="93"/>
        <w:ind w:left="307"/>
      </w:pPr>
      <w:r>
        <w:rPr>
          <w:color w:val="231F20"/>
        </w:rPr>
        <w:t>Name</w:t>
      </w:r>
      <w:r>
        <w:rPr>
          <w:color w:val="231F20"/>
          <w:spacing w:val="-4"/>
        </w:rPr>
        <w:t xml:space="preserve"> </w:t>
      </w:r>
      <w:r>
        <w:rPr>
          <w:color w:val="231F20"/>
        </w:rPr>
        <w:t>of</w:t>
      </w:r>
      <w:r>
        <w:rPr>
          <w:color w:val="231F20"/>
          <w:spacing w:val="-4"/>
        </w:rPr>
        <w:t xml:space="preserve"> </w:t>
      </w:r>
      <w:r>
        <w:rPr>
          <w:color w:val="231F20"/>
        </w:rPr>
        <w:t>authorized</w:t>
      </w:r>
      <w:r>
        <w:rPr>
          <w:color w:val="231F20"/>
        </w:rPr>
        <w:tab/>
        <w:t>Signature</w:t>
      </w:r>
    </w:p>
    <w:p w14:paraId="2F473FE6" w14:textId="77777777" w:rsidR="00F8527D" w:rsidRDefault="00C21BEE">
      <w:pPr>
        <w:pStyle w:val="BodyText"/>
        <w:spacing w:before="27"/>
        <w:ind w:left="307"/>
      </w:pPr>
      <w:r>
        <w:rPr>
          <w:color w:val="231F20"/>
        </w:rPr>
        <w:t>Date</w:t>
      </w:r>
    </w:p>
    <w:p w14:paraId="5B6B39CA" w14:textId="77777777" w:rsidR="00F8527D" w:rsidRDefault="00C21BEE">
      <w:pPr>
        <w:pStyle w:val="BodyText"/>
        <w:spacing w:before="27" w:line="266" w:lineRule="auto"/>
        <w:ind w:left="307" w:right="6315"/>
      </w:pPr>
      <w:r>
        <w:rPr>
          <w:color w:val="231F20"/>
        </w:rPr>
        <w:t>Representative of the Consultant (the same who signs the Proposal)</w:t>
      </w:r>
    </w:p>
    <w:p w14:paraId="3B94CF0D" w14:textId="77777777" w:rsidR="00F8527D" w:rsidRDefault="00F8527D">
      <w:pPr>
        <w:spacing w:line="266" w:lineRule="auto"/>
        <w:sectPr w:rsidR="00F8527D">
          <w:pgSz w:w="11910" w:h="16840"/>
          <w:pgMar w:top="1400" w:right="940" w:bottom="1360" w:left="940" w:header="0" w:footer="916" w:gutter="0"/>
          <w:cols w:space="720"/>
        </w:sectPr>
      </w:pPr>
    </w:p>
    <w:p w14:paraId="56D8094D" w14:textId="77777777" w:rsidR="00F8527D" w:rsidRDefault="00C21BEE">
      <w:pPr>
        <w:pStyle w:val="Heading3"/>
        <w:spacing w:before="63"/>
        <w:ind w:left="2680"/>
      </w:pPr>
      <w:r>
        <w:rPr>
          <w:color w:val="231F20"/>
        </w:rPr>
        <w:lastRenderedPageBreak/>
        <w:t>FORM TECH-7 DRAWINGS/SPECIFICATIONS</w:t>
      </w:r>
    </w:p>
    <w:p w14:paraId="38E9B82C" w14:textId="77777777" w:rsidR="00F8527D" w:rsidRDefault="00C21BEE">
      <w:pPr>
        <w:spacing w:before="27"/>
        <w:ind w:left="370" w:right="370"/>
        <w:jc w:val="center"/>
        <w:rPr>
          <w:b/>
        </w:rPr>
      </w:pPr>
      <w:r>
        <w:rPr>
          <w:b/>
          <w:color w:val="231F20"/>
        </w:rPr>
        <w:t>(</w:t>
      </w:r>
      <w:proofErr w:type="gramStart"/>
      <w:r>
        <w:rPr>
          <w:b/>
          <w:color w:val="231F20"/>
        </w:rPr>
        <w:t>if</w:t>
      </w:r>
      <w:proofErr w:type="gramEnd"/>
      <w:r>
        <w:rPr>
          <w:b/>
          <w:color w:val="231F20"/>
        </w:rPr>
        <w:t xml:space="preserve"> applicable)</w:t>
      </w:r>
    </w:p>
    <w:p w14:paraId="794B4AB8" w14:textId="77777777" w:rsidR="00F8527D" w:rsidRDefault="00F8527D">
      <w:pPr>
        <w:pStyle w:val="BodyText"/>
        <w:spacing w:before="8"/>
        <w:rPr>
          <w:b/>
          <w:sz w:val="26"/>
        </w:rPr>
      </w:pPr>
    </w:p>
    <w:p w14:paraId="587E73C5" w14:textId="77777777" w:rsidR="00F8527D" w:rsidRDefault="00C21BEE">
      <w:pPr>
        <w:spacing w:line="266" w:lineRule="auto"/>
        <w:ind w:left="307" w:right="268"/>
        <w:rPr>
          <w:i/>
        </w:rPr>
      </w:pPr>
      <w:r>
        <w:rPr>
          <w:i/>
          <w:color w:val="231F20"/>
        </w:rPr>
        <w:t xml:space="preserve">[Provide here a list of drawings and specifications (if any) contained within the Technical </w:t>
      </w:r>
      <w:proofErr w:type="spellStart"/>
      <w:r>
        <w:rPr>
          <w:i/>
          <w:color w:val="231F20"/>
        </w:rPr>
        <w:t>Propos</w:t>
      </w:r>
      <w:proofErr w:type="spellEnd"/>
      <w:r>
        <w:rPr>
          <w:i/>
          <w:color w:val="231F20"/>
        </w:rPr>
        <w:t>- al, and annex these hereto.]</w:t>
      </w:r>
    </w:p>
    <w:p w14:paraId="062C4162" w14:textId="77777777" w:rsidR="00F8527D" w:rsidRDefault="00F8527D">
      <w:pPr>
        <w:spacing w:line="266" w:lineRule="auto"/>
        <w:sectPr w:rsidR="00F8527D">
          <w:pgSz w:w="11910" w:h="16840"/>
          <w:pgMar w:top="1120" w:right="940" w:bottom="1360" w:left="940" w:header="0" w:footer="916" w:gutter="0"/>
          <w:cols w:space="720"/>
        </w:sectPr>
      </w:pPr>
    </w:p>
    <w:p w14:paraId="6AD506E5" w14:textId="77777777" w:rsidR="00F8527D" w:rsidRDefault="00C21BEE">
      <w:pPr>
        <w:pStyle w:val="Heading3"/>
        <w:spacing w:before="63" w:line="530" w:lineRule="auto"/>
        <w:ind w:left="4106" w:right="2432" w:hanging="783"/>
      </w:pPr>
      <w:r>
        <w:rPr>
          <w:color w:val="231F20"/>
        </w:rPr>
        <w:lastRenderedPageBreak/>
        <w:t>FORM TECH-8 INTEGRITY PACT INTEGRITY PACT</w:t>
      </w:r>
    </w:p>
    <w:p w14:paraId="0976652C" w14:textId="77777777" w:rsidR="00F8527D" w:rsidRDefault="00C21BEE" w:rsidP="006F6866">
      <w:pPr>
        <w:pStyle w:val="ListParagraph"/>
        <w:numPr>
          <w:ilvl w:val="0"/>
          <w:numId w:val="35"/>
        </w:numPr>
        <w:tabs>
          <w:tab w:val="left" w:pos="704"/>
          <w:tab w:val="left" w:pos="705"/>
        </w:tabs>
        <w:spacing w:before="2"/>
      </w:pPr>
      <w:r>
        <w:rPr>
          <w:color w:val="231F20"/>
        </w:rPr>
        <w:t>General:</w:t>
      </w:r>
    </w:p>
    <w:p w14:paraId="1E1404B4" w14:textId="77777777" w:rsidR="00F8527D" w:rsidRDefault="00C21BEE">
      <w:pPr>
        <w:pStyle w:val="BodyText"/>
        <w:spacing w:before="83" w:line="266" w:lineRule="auto"/>
        <w:ind w:left="307" w:right="304"/>
        <w:jc w:val="both"/>
      </w:pPr>
      <w:r>
        <w:rPr>
          <w:color w:val="231F20"/>
        </w:rPr>
        <w:t>Whereas the Head of the Procuring Agency of the Royal Government of Bhutan, hereinafter referred</w:t>
      </w:r>
      <w:r>
        <w:rPr>
          <w:color w:val="231F20"/>
          <w:spacing w:val="-15"/>
        </w:rPr>
        <w:t xml:space="preserve"> </w:t>
      </w:r>
      <w:r>
        <w:rPr>
          <w:color w:val="231F20"/>
        </w:rPr>
        <w:t>to</w:t>
      </w:r>
      <w:r>
        <w:rPr>
          <w:color w:val="231F20"/>
          <w:spacing w:val="-14"/>
        </w:rPr>
        <w:t xml:space="preserve"> </w:t>
      </w:r>
      <w:r>
        <w:rPr>
          <w:color w:val="231F20"/>
        </w:rPr>
        <w:t>as</w:t>
      </w:r>
      <w:r>
        <w:rPr>
          <w:color w:val="231F20"/>
          <w:spacing w:val="-15"/>
        </w:rPr>
        <w:t xml:space="preserve"> </w:t>
      </w:r>
      <w:r>
        <w:rPr>
          <w:color w:val="231F20"/>
        </w:rPr>
        <w:t>the</w:t>
      </w:r>
      <w:r>
        <w:rPr>
          <w:color w:val="231F20"/>
          <w:spacing w:val="-14"/>
        </w:rPr>
        <w:t xml:space="preserve"> </w:t>
      </w:r>
      <w:r>
        <w:rPr>
          <w:color w:val="231F20"/>
        </w:rPr>
        <w:t>“Employer”</w:t>
      </w:r>
      <w:r>
        <w:rPr>
          <w:color w:val="231F20"/>
          <w:spacing w:val="-15"/>
        </w:rPr>
        <w:t xml:space="preserve"> </w:t>
      </w:r>
      <w:r>
        <w:rPr>
          <w:color w:val="231F20"/>
        </w:rPr>
        <w:t>on</w:t>
      </w:r>
      <w:r>
        <w:rPr>
          <w:color w:val="231F20"/>
          <w:spacing w:val="-14"/>
        </w:rPr>
        <w:t xml:space="preserve"> </w:t>
      </w:r>
      <w:r>
        <w:rPr>
          <w:color w:val="231F20"/>
        </w:rPr>
        <w:t>one</w:t>
      </w:r>
      <w:r>
        <w:rPr>
          <w:color w:val="231F20"/>
          <w:spacing w:val="-14"/>
        </w:rPr>
        <w:t xml:space="preserve"> </w:t>
      </w:r>
      <w:r>
        <w:rPr>
          <w:color w:val="231F20"/>
        </w:rPr>
        <w:t>part,</w:t>
      </w:r>
      <w:r>
        <w:rPr>
          <w:color w:val="231F20"/>
          <w:spacing w:val="-15"/>
        </w:rPr>
        <w:t xml:space="preserve"> </w:t>
      </w:r>
      <w:r>
        <w:rPr>
          <w:color w:val="231F20"/>
        </w:rPr>
        <w:t>and</w:t>
      </w:r>
      <w:r>
        <w:rPr>
          <w:color w:val="231F20"/>
          <w:spacing w:val="-14"/>
        </w:rPr>
        <w:t xml:space="preserve"> </w:t>
      </w:r>
      <w:proofErr w:type="gramStart"/>
      <w:r>
        <w:rPr>
          <w:color w:val="231F20"/>
        </w:rPr>
        <w:t>Business[</w:t>
      </w:r>
      <w:proofErr w:type="gramEnd"/>
      <w:r>
        <w:rPr>
          <w:color w:val="231F20"/>
        </w:rPr>
        <w:t>1]</w:t>
      </w:r>
      <w:r>
        <w:rPr>
          <w:color w:val="231F20"/>
          <w:spacing w:val="-15"/>
        </w:rPr>
        <w:t xml:space="preserve"> </w:t>
      </w:r>
      <w:r>
        <w:rPr>
          <w:color w:val="231F20"/>
        </w:rPr>
        <w:t>registered</w:t>
      </w:r>
      <w:r>
        <w:rPr>
          <w:color w:val="231F20"/>
          <w:spacing w:val="-14"/>
        </w:rPr>
        <w:t xml:space="preserve"> </w:t>
      </w:r>
      <w:r>
        <w:rPr>
          <w:color w:val="231F20"/>
        </w:rPr>
        <w:t>with</w:t>
      </w:r>
      <w:r>
        <w:rPr>
          <w:color w:val="231F20"/>
          <w:spacing w:val="-15"/>
        </w:rPr>
        <w:t xml:space="preserve"> </w:t>
      </w:r>
      <w:r>
        <w:rPr>
          <w:color w:val="231F20"/>
        </w:rPr>
        <w:t>the</w:t>
      </w:r>
      <w:r>
        <w:rPr>
          <w:color w:val="231F20"/>
          <w:spacing w:val="-14"/>
        </w:rPr>
        <w:t xml:space="preserve"> </w:t>
      </w:r>
      <w:r>
        <w:rPr>
          <w:color w:val="231F20"/>
        </w:rPr>
        <w:t>authority</w:t>
      </w:r>
      <w:r>
        <w:rPr>
          <w:color w:val="231F20"/>
          <w:spacing w:val="-14"/>
        </w:rPr>
        <w:t xml:space="preserve"> </w:t>
      </w:r>
      <w:r>
        <w:rPr>
          <w:color w:val="231F20"/>
        </w:rPr>
        <w:t>concerned, hereinafter referred to as the “Bidder” on the other part hereby shall execute this pact as</w:t>
      </w:r>
      <w:r>
        <w:rPr>
          <w:color w:val="231F20"/>
          <w:spacing w:val="-40"/>
        </w:rPr>
        <w:t xml:space="preserve"> </w:t>
      </w:r>
      <w:r>
        <w:rPr>
          <w:color w:val="231F20"/>
        </w:rPr>
        <w:t>follows:</w:t>
      </w:r>
    </w:p>
    <w:p w14:paraId="01053E51" w14:textId="77777777" w:rsidR="00F8527D" w:rsidRDefault="00C21BEE">
      <w:pPr>
        <w:pStyle w:val="BodyText"/>
        <w:spacing w:before="168" w:line="266" w:lineRule="auto"/>
        <w:ind w:left="307"/>
      </w:pPr>
      <w:r>
        <w:rPr>
          <w:color w:val="231F20"/>
        </w:rPr>
        <w:t>Whereas, the Employer and the Bidder agree to abide by the terms and conditions stated in this document, hereinafter referred to as ‘IP’.</w:t>
      </w:r>
    </w:p>
    <w:p w14:paraId="4134637F" w14:textId="77777777" w:rsidR="00F8527D" w:rsidRDefault="00C21BEE">
      <w:pPr>
        <w:pStyle w:val="BodyText"/>
        <w:spacing w:before="169"/>
        <w:ind w:left="307"/>
      </w:pPr>
      <w:r>
        <w:rPr>
          <w:color w:val="231F20"/>
        </w:rPr>
        <w:t xml:space="preserve">This IP is applicable to all </w:t>
      </w:r>
      <w:proofErr w:type="gramStart"/>
      <w:r>
        <w:rPr>
          <w:color w:val="231F20"/>
        </w:rPr>
        <w:t>contracts[</w:t>
      </w:r>
      <w:proofErr w:type="gramEnd"/>
      <w:r>
        <w:rPr>
          <w:color w:val="231F20"/>
        </w:rPr>
        <w:t>2] related to works, goods and services.</w:t>
      </w:r>
    </w:p>
    <w:p w14:paraId="11D9D037" w14:textId="77777777" w:rsidR="00F8527D" w:rsidRDefault="00F8527D">
      <w:pPr>
        <w:pStyle w:val="BodyText"/>
        <w:spacing w:before="7"/>
        <w:rPr>
          <w:sz w:val="26"/>
        </w:rPr>
      </w:pPr>
    </w:p>
    <w:p w14:paraId="6C157B16" w14:textId="77777777" w:rsidR="00F8527D" w:rsidRDefault="00C21BEE" w:rsidP="006F6866">
      <w:pPr>
        <w:pStyle w:val="ListParagraph"/>
        <w:numPr>
          <w:ilvl w:val="0"/>
          <w:numId w:val="35"/>
        </w:numPr>
        <w:tabs>
          <w:tab w:val="left" w:pos="704"/>
          <w:tab w:val="left" w:pos="705"/>
        </w:tabs>
        <w:spacing w:before="1"/>
      </w:pPr>
      <w:r>
        <w:rPr>
          <w:color w:val="231F20"/>
        </w:rPr>
        <w:t>Objectives:</w:t>
      </w:r>
    </w:p>
    <w:p w14:paraId="0F1FE22C" w14:textId="77777777" w:rsidR="00F8527D" w:rsidRDefault="00C21BEE">
      <w:pPr>
        <w:pStyle w:val="BodyText"/>
        <w:spacing w:before="83" w:line="266" w:lineRule="auto"/>
        <w:ind w:left="307" w:right="305"/>
        <w:jc w:val="both"/>
      </w:pPr>
      <w:r>
        <w:rPr>
          <w:color w:val="231F20"/>
        </w:rPr>
        <w:t xml:space="preserve">This IP aims to prevent all forms of corruption or deceptive practice by following a system that is fair, transparent and free from any influence/unprejudiced dealings in the bidding process </w:t>
      </w:r>
      <w:r>
        <w:rPr>
          <w:color w:val="231F20"/>
          <w:position w:val="7"/>
          <w:sz w:val="13"/>
        </w:rPr>
        <w:t xml:space="preserve">[3] </w:t>
      </w:r>
      <w:r>
        <w:rPr>
          <w:color w:val="231F20"/>
        </w:rPr>
        <w:t xml:space="preserve">and contract administration </w:t>
      </w:r>
      <w:r>
        <w:rPr>
          <w:color w:val="231F20"/>
          <w:position w:val="7"/>
          <w:sz w:val="13"/>
        </w:rPr>
        <w:t>[4]</w:t>
      </w:r>
      <w:r>
        <w:rPr>
          <w:color w:val="231F20"/>
        </w:rPr>
        <w:t>, with a view to:</w:t>
      </w:r>
    </w:p>
    <w:p w14:paraId="55346A1B" w14:textId="77777777" w:rsidR="00F8527D" w:rsidRDefault="00C21BEE" w:rsidP="006F6866">
      <w:pPr>
        <w:pStyle w:val="ListParagraph"/>
        <w:numPr>
          <w:ilvl w:val="1"/>
          <w:numId w:val="35"/>
        </w:numPr>
        <w:tabs>
          <w:tab w:val="left" w:pos="1215"/>
        </w:tabs>
        <w:spacing w:before="55"/>
        <w:ind w:hanging="510"/>
      </w:pPr>
      <w:r>
        <w:rPr>
          <w:color w:val="231F20"/>
        </w:rPr>
        <w:t>Enabling</w:t>
      </w:r>
      <w:r>
        <w:rPr>
          <w:color w:val="231F20"/>
          <w:spacing w:val="16"/>
        </w:rPr>
        <w:t xml:space="preserve"> </w:t>
      </w:r>
      <w:r>
        <w:rPr>
          <w:color w:val="231F20"/>
        </w:rPr>
        <w:t>the</w:t>
      </w:r>
      <w:r>
        <w:rPr>
          <w:color w:val="231F20"/>
          <w:spacing w:val="16"/>
        </w:rPr>
        <w:t xml:space="preserve"> </w:t>
      </w:r>
      <w:r>
        <w:rPr>
          <w:color w:val="231F20"/>
        </w:rPr>
        <w:t>Employer</w:t>
      </w:r>
      <w:r>
        <w:rPr>
          <w:color w:val="231F20"/>
          <w:spacing w:val="16"/>
        </w:rPr>
        <w:t xml:space="preserve"> </w:t>
      </w:r>
      <w:r>
        <w:rPr>
          <w:color w:val="231F20"/>
        </w:rPr>
        <w:t>to</w:t>
      </w:r>
      <w:r>
        <w:rPr>
          <w:color w:val="231F20"/>
          <w:spacing w:val="16"/>
        </w:rPr>
        <w:t xml:space="preserve"> </w:t>
      </w:r>
      <w:r>
        <w:rPr>
          <w:color w:val="231F20"/>
        </w:rPr>
        <w:t>obtain</w:t>
      </w:r>
      <w:r>
        <w:rPr>
          <w:color w:val="231F20"/>
          <w:spacing w:val="16"/>
        </w:rPr>
        <w:t xml:space="preserve"> </w:t>
      </w:r>
      <w:r>
        <w:rPr>
          <w:color w:val="231F20"/>
        </w:rPr>
        <w:t>the</w:t>
      </w:r>
      <w:r>
        <w:rPr>
          <w:color w:val="231F20"/>
          <w:spacing w:val="16"/>
        </w:rPr>
        <w:t xml:space="preserve"> </w:t>
      </w:r>
      <w:r>
        <w:rPr>
          <w:color w:val="231F20"/>
        </w:rPr>
        <w:t>desired</w:t>
      </w:r>
      <w:r>
        <w:rPr>
          <w:color w:val="231F20"/>
          <w:spacing w:val="16"/>
        </w:rPr>
        <w:t xml:space="preserve"> </w:t>
      </w:r>
      <w:r>
        <w:rPr>
          <w:color w:val="231F20"/>
        </w:rPr>
        <w:t>contract</w:t>
      </w:r>
      <w:r>
        <w:rPr>
          <w:color w:val="231F20"/>
          <w:spacing w:val="17"/>
        </w:rPr>
        <w:t xml:space="preserve"> </w:t>
      </w:r>
      <w:r>
        <w:rPr>
          <w:color w:val="231F20"/>
        </w:rPr>
        <w:t>at</w:t>
      </w:r>
      <w:r>
        <w:rPr>
          <w:color w:val="231F20"/>
          <w:spacing w:val="16"/>
        </w:rPr>
        <w:t xml:space="preserve"> </w:t>
      </w:r>
      <w:r>
        <w:rPr>
          <w:color w:val="231F20"/>
        </w:rPr>
        <w:t>a</w:t>
      </w:r>
      <w:r>
        <w:rPr>
          <w:color w:val="231F20"/>
          <w:spacing w:val="16"/>
        </w:rPr>
        <w:t xml:space="preserve"> </w:t>
      </w:r>
      <w:r>
        <w:rPr>
          <w:color w:val="231F20"/>
        </w:rPr>
        <w:t>reasonable</w:t>
      </w:r>
      <w:r>
        <w:rPr>
          <w:color w:val="231F20"/>
          <w:spacing w:val="16"/>
        </w:rPr>
        <w:t xml:space="preserve"> </w:t>
      </w:r>
      <w:r>
        <w:rPr>
          <w:color w:val="231F20"/>
        </w:rPr>
        <w:t>and</w:t>
      </w:r>
      <w:r>
        <w:rPr>
          <w:color w:val="231F20"/>
          <w:spacing w:val="16"/>
        </w:rPr>
        <w:t xml:space="preserve"> </w:t>
      </w:r>
      <w:r>
        <w:rPr>
          <w:color w:val="231F20"/>
        </w:rPr>
        <w:t>competitive</w:t>
      </w:r>
    </w:p>
    <w:p w14:paraId="56D76985" w14:textId="77777777" w:rsidR="00F8527D" w:rsidRDefault="00C21BEE">
      <w:pPr>
        <w:pStyle w:val="BodyText"/>
        <w:spacing w:before="27"/>
        <w:ind w:left="1214"/>
      </w:pPr>
      <w:r>
        <w:rPr>
          <w:color w:val="231F20"/>
        </w:rPr>
        <w:t>price in conformity to the defined specifications of the works or goods or services; and</w:t>
      </w:r>
    </w:p>
    <w:p w14:paraId="20F7F9BF" w14:textId="77777777" w:rsidR="00F8527D" w:rsidRDefault="00C21BEE" w:rsidP="006F6866">
      <w:pPr>
        <w:pStyle w:val="ListParagraph"/>
        <w:numPr>
          <w:ilvl w:val="1"/>
          <w:numId w:val="35"/>
        </w:numPr>
        <w:tabs>
          <w:tab w:val="left" w:pos="1215"/>
        </w:tabs>
        <w:spacing w:before="83" w:line="266" w:lineRule="auto"/>
        <w:ind w:right="305" w:hanging="510"/>
        <w:jc w:val="both"/>
      </w:pPr>
      <w:r>
        <w:rPr>
          <w:color w:val="231F20"/>
        </w:rPr>
        <w:t>Enabling bidders to abstain from bribing or any corrupt practice in order to secure the contract by providing assurance to them that their competitors will also refrain from bribing and other corrupt</w:t>
      </w:r>
      <w:r>
        <w:rPr>
          <w:color w:val="231F20"/>
          <w:spacing w:val="-4"/>
        </w:rPr>
        <w:t xml:space="preserve"> </w:t>
      </w:r>
      <w:r>
        <w:rPr>
          <w:color w:val="231F20"/>
        </w:rPr>
        <w:t>practices.</w:t>
      </w:r>
    </w:p>
    <w:p w14:paraId="6434D379" w14:textId="77777777" w:rsidR="00F8527D" w:rsidRDefault="00F8527D">
      <w:pPr>
        <w:pStyle w:val="BodyText"/>
        <w:spacing w:before="2"/>
        <w:rPr>
          <w:sz w:val="24"/>
        </w:rPr>
      </w:pPr>
    </w:p>
    <w:p w14:paraId="59A1C6E9" w14:textId="77777777" w:rsidR="00F8527D" w:rsidRDefault="00C21BEE" w:rsidP="006F6866">
      <w:pPr>
        <w:pStyle w:val="ListParagraph"/>
        <w:numPr>
          <w:ilvl w:val="0"/>
          <w:numId w:val="35"/>
        </w:numPr>
        <w:tabs>
          <w:tab w:val="left" w:pos="705"/>
        </w:tabs>
        <w:spacing w:before="0"/>
        <w:jc w:val="both"/>
      </w:pPr>
      <w:r>
        <w:rPr>
          <w:color w:val="231F20"/>
        </w:rPr>
        <w:t>Scope:</w:t>
      </w:r>
    </w:p>
    <w:p w14:paraId="2E58BF73" w14:textId="77777777" w:rsidR="00F8527D" w:rsidRDefault="00F8527D">
      <w:pPr>
        <w:pStyle w:val="BodyText"/>
        <w:spacing w:before="7"/>
        <w:rPr>
          <w:sz w:val="31"/>
        </w:rPr>
      </w:pPr>
    </w:p>
    <w:p w14:paraId="1DB55A59" w14:textId="77777777" w:rsidR="00F8527D" w:rsidRDefault="00C21BEE">
      <w:pPr>
        <w:pStyle w:val="BodyText"/>
        <w:ind w:left="307"/>
        <w:jc w:val="both"/>
      </w:pPr>
      <w:r>
        <w:rPr>
          <w:color w:val="231F20"/>
        </w:rPr>
        <w:t>The validity of this IP shall cover the bidding process and contract administration period.</w:t>
      </w:r>
    </w:p>
    <w:p w14:paraId="5157CB51" w14:textId="77777777" w:rsidR="00F8527D" w:rsidRDefault="00F8527D">
      <w:pPr>
        <w:pStyle w:val="BodyText"/>
        <w:spacing w:before="8"/>
        <w:rPr>
          <w:sz w:val="26"/>
        </w:rPr>
      </w:pPr>
    </w:p>
    <w:p w14:paraId="301FCB1A" w14:textId="77777777" w:rsidR="00F8527D" w:rsidRDefault="00C21BEE" w:rsidP="006F6866">
      <w:pPr>
        <w:pStyle w:val="ListParagraph"/>
        <w:numPr>
          <w:ilvl w:val="0"/>
          <w:numId w:val="35"/>
        </w:numPr>
        <w:tabs>
          <w:tab w:val="left" w:pos="705"/>
        </w:tabs>
        <w:spacing w:before="0"/>
        <w:jc w:val="both"/>
      </w:pPr>
      <w:r>
        <w:rPr>
          <w:color w:val="231F20"/>
        </w:rPr>
        <w:t>Commitments of the</w:t>
      </w:r>
      <w:r>
        <w:rPr>
          <w:color w:val="231F20"/>
          <w:spacing w:val="-3"/>
        </w:rPr>
        <w:t xml:space="preserve"> </w:t>
      </w:r>
      <w:r>
        <w:rPr>
          <w:color w:val="231F20"/>
        </w:rPr>
        <w:t>Employer:</w:t>
      </w:r>
    </w:p>
    <w:p w14:paraId="4EBF74C5" w14:textId="77777777" w:rsidR="00F8527D" w:rsidRDefault="00C21BEE">
      <w:pPr>
        <w:pStyle w:val="BodyText"/>
        <w:spacing w:before="84"/>
        <w:ind w:left="307"/>
        <w:jc w:val="both"/>
      </w:pPr>
      <w:r>
        <w:rPr>
          <w:color w:val="231F20"/>
        </w:rPr>
        <w:t>The Employer commits itself to the following:</w:t>
      </w:r>
    </w:p>
    <w:p w14:paraId="21EF789E" w14:textId="77777777" w:rsidR="00F8527D" w:rsidRDefault="00C21BEE" w:rsidP="006F6866">
      <w:pPr>
        <w:pStyle w:val="ListParagraph"/>
        <w:numPr>
          <w:ilvl w:val="1"/>
          <w:numId w:val="35"/>
        </w:numPr>
        <w:tabs>
          <w:tab w:val="left" w:pos="1215"/>
        </w:tabs>
        <w:spacing w:before="84" w:line="266" w:lineRule="auto"/>
        <w:ind w:right="304" w:hanging="510"/>
        <w:jc w:val="both"/>
      </w:pPr>
      <w:r>
        <w:rPr>
          <w:color w:val="231F20"/>
        </w:rPr>
        <w:t>The</w:t>
      </w:r>
      <w:r>
        <w:rPr>
          <w:color w:val="231F20"/>
          <w:spacing w:val="-6"/>
        </w:rPr>
        <w:t xml:space="preserve"> </w:t>
      </w:r>
      <w:r>
        <w:rPr>
          <w:color w:val="231F20"/>
        </w:rPr>
        <w:t>Employer</w:t>
      </w:r>
      <w:r>
        <w:rPr>
          <w:color w:val="231F20"/>
          <w:spacing w:val="-5"/>
        </w:rPr>
        <w:t xml:space="preserve"> </w:t>
      </w:r>
      <w:r>
        <w:rPr>
          <w:color w:val="231F20"/>
        </w:rPr>
        <w:t>hereby</w:t>
      </w:r>
      <w:r>
        <w:rPr>
          <w:color w:val="231F20"/>
          <w:spacing w:val="-5"/>
        </w:rPr>
        <w:t xml:space="preserve"> </w:t>
      </w:r>
      <w:r>
        <w:rPr>
          <w:color w:val="231F20"/>
        </w:rPr>
        <w:t>undertakes</w:t>
      </w:r>
      <w:r>
        <w:rPr>
          <w:color w:val="231F20"/>
          <w:spacing w:val="-5"/>
        </w:rPr>
        <w:t xml:space="preserve"> </w:t>
      </w:r>
      <w:r>
        <w:rPr>
          <w:color w:val="231F20"/>
        </w:rPr>
        <w:t>that</w:t>
      </w:r>
      <w:r>
        <w:rPr>
          <w:color w:val="231F20"/>
          <w:spacing w:val="-5"/>
        </w:rPr>
        <w:t xml:space="preserve"> </w:t>
      </w:r>
      <w:r>
        <w:rPr>
          <w:color w:val="231F20"/>
        </w:rPr>
        <w:t>no</w:t>
      </w:r>
      <w:r>
        <w:rPr>
          <w:color w:val="231F20"/>
          <w:spacing w:val="-5"/>
        </w:rPr>
        <w:t xml:space="preserve"> </w:t>
      </w:r>
      <w:r>
        <w:rPr>
          <w:color w:val="231F20"/>
        </w:rPr>
        <w:t>officials</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Employer,</w:t>
      </w:r>
      <w:r>
        <w:rPr>
          <w:color w:val="231F20"/>
          <w:spacing w:val="-5"/>
        </w:rPr>
        <w:t xml:space="preserve"> </w:t>
      </w:r>
      <w:r>
        <w:rPr>
          <w:color w:val="231F20"/>
        </w:rPr>
        <w:t>connected</w:t>
      </w:r>
      <w:r>
        <w:rPr>
          <w:color w:val="231F20"/>
          <w:spacing w:val="-5"/>
        </w:rPr>
        <w:t xml:space="preserve"> </w:t>
      </w:r>
      <w:r>
        <w:rPr>
          <w:color w:val="231F20"/>
        </w:rPr>
        <w:t>directly</w:t>
      </w:r>
      <w:r>
        <w:rPr>
          <w:color w:val="231F20"/>
          <w:spacing w:val="-5"/>
        </w:rPr>
        <w:t xml:space="preserve"> </w:t>
      </w:r>
      <w:r>
        <w:rPr>
          <w:color w:val="231F20"/>
        </w:rPr>
        <w:t>or indirectly</w:t>
      </w:r>
      <w:r>
        <w:rPr>
          <w:color w:val="231F20"/>
          <w:spacing w:val="-6"/>
        </w:rPr>
        <w:t xml:space="preserve"> </w:t>
      </w:r>
      <w:r>
        <w:rPr>
          <w:color w:val="231F20"/>
        </w:rPr>
        <w:t>with</w:t>
      </w:r>
      <w:r>
        <w:rPr>
          <w:color w:val="231F20"/>
          <w:spacing w:val="-7"/>
        </w:rPr>
        <w:t xml:space="preserve"> </w:t>
      </w:r>
      <w:r>
        <w:rPr>
          <w:color w:val="231F20"/>
        </w:rPr>
        <w:t>the</w:t>
      </w:r>
      <w:r>
        <w:rPr>
          <w:color w:val="231F20"/>
          <w:spacing w:val="-6"/>
        </w:rPr>
        <w:t xml:space="preserve"> </w:t>
      </w:r>
      <w:r>
        <w:rPr>
          <w:color w:val="231F20"/>
        </w:rPr>
        <w:t>contract,</w:t>
      </w:r>
      <w:r>
        <w:rPr>
          <w:color w:val="231F20"/>
          <w:spacing w:val="-7"/>
        </w:rPr>
        <w:t xml:space="preserve"> </w:t>
      </w:r>
      <w:r>
        <w:rPr>
          <w:color w:val="231F20"/>
        </w:rPr>
        <w:t>will</w:t>
      </w:r>
      <w:r>
        <w:rPr>
          <w:color w:val="231F20"/>
          <w:spacing w:val="-6"/>
        </w:rPr>
        <w:t xml:space="preserve"> </w:t>
      </w:r>
      <w:r>
        <w:rPr>
          <w:color w:val="231F20"/>
        </w:rPr>
        <w:t>demand,</w:t>
      </w:r>
      <w:r>
        <w:rPr>
          <w:color w:val="231F20"/>
          <w:spacing w:val="-6"/>
        </w:rPr>
        <w:t xml:space="preserve"> </w:t>
      </w:r>
      <w:r>
        <w:rPr>
          <w:color w:val="231F20"/>
        </w:rPr>
        <w:t>take</w:t>
      </w:r>
      <w:r>
        <w:rPr>
          <w:color w:val="231F20"/>
          <w:spacing w:val="-6"/>
        </w:rPr>
        <w:t xml:space="preserve"> </w:t>
      </w:r>
      <w:r>
        <w:rPr>
          <w:color w:val="231F20"/>
        </w:rPr>
        <w:t>a</w:t>
      </w:r>
      <w:r>
        <w:rPr>
          <w:color w:val="231F20"/>
          <w:spacing w:val="-7"/>
        </w:rPr>
        <w:t xml:space="preserve"> </w:t>
      </w:r>
      <w:r>
        <w:rPr>
          <w:color w:val="231F20"/>
        </w:rPr>
        <w:t>promise</w:t>
      </w:r>
      <w:r>
        <w:rPr>
          <w:color w:val="231F20"/>
          <w:spacing w:val="-7"/>
        </w:rPr>
        <w:t xml:space="preserve"> </w:t>
      </w:r>
      <w:r>
        <w:rPr>
          <w:color w:val="231F20"/>
        </w:rPr>
        <w:t>for</w:t>
      </w:r>
      <w:r>
        <w:rPr>
          <w:color w:val="231F20"/>
          <w:spacing w:val="-6"/>
        </w:rPr>
        <w:t xml:space="preserve"> </w:t>
      </w:r>
      <w:r>
        <w:rPr>
          <w:color w:val="231F20"/>
        </w:rPr>
        <w:t>or</w:t>
      </w:r>
      <w:r>
        <w:rPr>
          <w:color w:val="231F20"/>
          <w:spacing w:val="-7"/>
        </w:rPr>
        <w:t xml:space="preserve"> </w:t>
      </w:r>
      <w:r>
        <w:rPr>
          <w:color w:val="231F20"/>
        </w:rPr>
        <w:t>accept,</w:t>
      </w:r>
      <w:r>
        <w:rPr>
          <w:color w:val="231F20"/>
          <w:spacing w:val="-7"/>
        </w:rPr>
        <w:t xml:space="preserve"> </w:t>
      </w:r>
      <w:r>
        <w:rPr>
          <w:color w:val="231F20"/>
        </w:rPr>
        <w:t>directly</w:t>
      </w:r>
      <w:r>
        <w:rPr>
          <w:color w:val="231F20"/>
          <w:spacing w:val="-7"/>
        </w:rPr>
        <w:t xml:space="preserve"> </w:t>
      </w:r>
      <w:r>
        <w:rPr>
          <w:color w:val="231F20"/>
        </w:rPr>
        <w:t>or</w:t>
      </w:r>
      <w:r>
        <w:rPr>
          <w:color w:val="231F20"/>
          <w:spacing w:val="-7"/>
        </w:rPr>
        <w:t xml:space="preserve"> </w:t>
      </w:r>
      <w:r>
        <w:rPr>
          <w:color w:val="231F20"/>
        </w:rPr>
        <w:t>through intermediaries,</w:t>
      </w:r>
      <w:r>
        <w:rPr>
          <w:color w:val="231F20"/>
          <w:spacing w:val="-5"/>
        </w:rPr>
        <w:t xml:space="preserve"> </w:t>
      </w:r>
      <w:r>
        <w:rPr>
          <w:color w:val="231F20"/>
        </w:rPr>
        <w:t>any</w:t>
      </w:r>
      <w:r>
        <w:rPr>
          <w:color w:val="231F20"/>
          <w:spacing w:val="-4"/>
        </w:rPr>
        <w:t xml:space="preserve"> </w:t>
      </w:r>
      <w:r>
        <w:rPr>
          <w:color w:val="231F20"/>
        </w:rPr>
        <w:t>bribe,</w:t>
      </w:r>
      <w:r>
        <w:rPr>
          <w:color w:val="231F20"/>
          <w:spacing w:val="-4"/>
        </w:rPr>
        <w:t xml:space="preserve"> </w:t>
      </w:r>
      <w:r>
        <w:rPr>
          <w:color w:val="231F20"/>
        </w:rPr>
        <w:t>consideration,</w:t>
      </w:r>
      <w:r>
        <w:rPr>
          <w:color w:val="231F20"/>
          <w:spacing w:val="-5"/>
        </w:rPr>
        <w:t xml:space="preserve"> </w:t>
      </w:r>
      <w:r>
        <w:rPr>
          <w:color w:val="231F20"/>
        </w:rPr>
        <w:t>gift,</w:t>
      </w:r>
      <w:r>
        <w:rPr>
          <w:color w:val="231F20"/>
          <w:spacing w:val="-4"/>
        </w:rPr>
        <w:t xml:space="preserve"> </w:t>
      </w:r>
      <w:r>
        <w:rPr>
          <w:color w:val="231F20"/>
        </w:rPr>
        <w:t>reward,</w:t>
      </w:r>
      <w:r>
        <w:rPr>
          <w:color w:val="231F20"/>
          <w:spacing w:val="-4"/>
        </w:rPr>
        <w:t xml:space="preserve"> </w:t>
      </w:r>
      <w:proofErr w:type="spellStart"/>
      <w:r>
        <w:rPr>
          <w:color w:val="231F20"/>
        </w:rPr>
        <w:t>favor</w:t>
      </w:r>
      <w:proofErr w:type="spellEnd"/>
      <w:r>
        <w:rPr>
          <w:color w:val="231F20"/>
          <w:spacing w:val="-5"/>
        </w:rPr>
        <w:t xml:space="preserve"> </w:t>
      </w:r>
      <w:r>
        <w:rPr>
          <w:color w:val="231F20"/>
        </w:rPr>
        <w:t>or</w:t>
      </w:r>
      <w:r>
        <w:rPr>
          <w:color w:val="231F20"/>
          <w:spacing w:val="-4"/>
        </w:rPr>
        <w:t xml:space="preserve"> </w:t>
      </w:r>
      <w:r>
        <w:rPr>
          <w:color w:val="231F20"/>
        </w:rPr>
        <w:t>any</w:t>
      </w:r>
      <w:r>
        <w:rPr>
          <w:color w:val="231F20"/>
          <w:spacing w:val="-4"/>
        </w:rPr>
        <w:t xml:space="preserve"> </w:t>
      </w:r>
      <w:r>
        <w:rPr>
          <w:color w:val="231F20"/>
        </w:rPr>
        <w:t>material</w:t>
      </w:r>
      <w:r>
        <w:rPr>
          <w:color w:val="231F20"/>
          <w:spacing w:val="-4"/>
        </w:rPr>
        <w:t xml:space="preserve"> </w:t>
      </w:r>
      <w:r>
        <w:rPr>
          <w:color w:val="231F20"/>
        </w:rPr>
        <w:t>or</w:t>
      </w:r>
      <w:r>
        <w:rPr>
          <w:color w:val="231F20"/>
          <w:spacing w:val="-5"/>
        </w:rPr>
        <w:t xml:space="preserve"> </w:t>
      </w:r>
      <w:r>
        <w:rPr>
          <w:color w:val="231F20"/>
        </w:rPr>
        <w:t>immaterial benefit or any other advantage from the Bidder, either for themselves or for any person, organization or third party related to the contract in exchange for an advantage in the bidding process and contract</w:t>
      </w:r>
      <w:r>
        <w:rPr>
          <w:color w:val="231F20"/>
          <w:spacing w:val="-5"/>
        </w:rPr>
        <w:t xml:space="preserve"> </w:t>
      </w:r>
      <w:r>
        <w:rPr>
          <w:color w:val="231F20"/>
        </w:rPr>
        <w:t>administration.</w:t>
      </w:r>
    </w:p>
    <w:p w14:paraId="7AF31113" w14:textId="77777777" w:rsidR="00F8527D" w:rsidRDefault="00C21BEE" w:rsidP="006F6866">
      <w:pPr>
        <w:pStyle w:val="ListParagraph"/>
        <w:numPr>
          <w:ilvl w:val="1"/>
          <w:numId w:val="35"/>
        </w:numPr>
        <w:tabs>
          <w:tab w:val="left" w:pos="1215"/>
        </w:tabs>
        <w:spacing w:before="52" w:line="266" w:lineRule="auto"/>
        <w:ind w:right="305" w:hanging="510"/>
        <w:jc w:val="both"/>
      </w:pPr>
      <w:r>
        <w:rPr>
          <w:color w:val="231F20"/>
        </w:rPr>
        <w:t>The</w:t>
      </w:r>
      <w:r>
        <w:rPr>
          <w:color w:val="231F20"/>
          <w:spacing w:val="-9"/>
        </w:rPr>
        <w:t xml:space="preserve"> </w:t>
      </w:r>
      <w:r>
        <w:rPr>
          <w:color w:val="231F20"/>
        </w:rPr>
        <w:t>Employer</w:t>
      </w:r>
      <w:r>
        <w:rPr>
          <w:color w:val="231F20"/>
          <w:spacing w:val="-8"/>
        </w:rPr>
        <w:t xml:space="preserve"> </w:t>
      </w:r>
      <w:r>
        <w:rPr>
          <w:color w:val="231F20"/>
        </w:rPr>
        <w:t>hereby</w:t>
      </w:r>
      <w:r>
        <w:rPr>
          <w:color w:val="231F20"/>
          <w:spacing w:val="-9"/>
        </w:rPr>
        <w:t xml:space="preserve"> </w:t>
      </w:r>
      <w:r>
        <w:rPr>
          <w:color w:val="231F20"/>
        </w:rPr>
        <w:t>confirms</w:t>
      </w:r>
      <w:r>
        <w:rPr>
          <w:color w:val="231F20"/>
          <w:spacing w:val="-8"/>
        </w:rPr>
        <w:t xml:space="preserve"> </w:t>
      </w:r>
      <w:r>
        <w:rPr>
          <w:color w:val="231F20"/>
        </w:rPr>
        <w:t>that</w:t>
      </w:r>
      <w:r>
        <w:rPr>
          <w:color w:val="231F20"/>
          <w:spacing w:val="-8"/>
        </w:rPr>
        <w:t xml:space="preserve"> </w:t>
      </w:r>
      <w:r>
        <w:rPr>
          <w:color w:val="231F20"/>
        </w:rPr>
        <w:t>its</w:t>
      </w:r>
      <w:r>
        <w:rPr>
          <w:color w:val="231F20"/>
          <w:spacing w:val="-9"/>
        </w:rPr>
        <w:t xml:space="preserve"> </w:t>
      </w:r>
      <w:r>
        <w:rPr>
          <w:color w:val="231F20"/>
        </w:rPr>
        <w:t>officials</w:t>
      </w:r>
      <w:r>
        <w:rPr>
          <w:color w:val="231F20"/>
          <w:spacing w:val="-8"/>
        </w:rPr>
        <w:t xml:space="preserve"> </w:t>
      </w:r>
      <w:r>
        <w:rPr>
          <w:color w:val="231F20"/>
        </w:rPr>
        <w:t>shall</w:t>
      </w:r>
      <w:r>
        <w:rPr>
          <w:color w:val="231F20"/>
          <w:spacing w:val="-8"/>
        </w:rPr>
        <w:t xml:space="preserve"> </w:t>
      </w:r>
      <w:r>
        <w:rPr>
          <w:color w:val="231F20"/>
        </w:rPr>
        <w:t>declare</w:t>
      </w:r>
      <w:r>
        <w:rPr>
          <w:color w:val="231F20"/>
          <w:spacing w:val="-9"/>
        </w:rPr>
        <w:t xml:space="preserve"> </w:t>
      </w:r>
      <w:r>
        <w:rPr>
          <w:color w:val="231F20"/>
        </w:rPr>
        <w:t>conflict</w:t>
      </w:r>
      <w:r>
        <w:rPr>
          <w:color w:val="231F20"/>
          <w:spacing w:val="-8"/>
        </w:rPr>
        <w:t xml:space="preserve"> </w:t>
      </w:r>
      <w:r>
        <w:rPr>
          <w:color w:val="231F20"/>
        </w:rPr>
        <w:t>of</w:t>
      </w:r>
      <w:r>
        <w:rPr>
          <w:color w:val="231F20"/>
          <w:spacing w:val="-8"/>
        </w:rPr>
        <w:t xml:space="preserve"> </w:t>
      </w:r>
      <w:r>
        <w:rPr>
          <w:color w:val="231F20"/>
        </w:rPr>
        <w:t>interest</w:t>
      </w:r>
      <w:r>
        <w:rPr>
          <w:color w:val="231F20"/>
          <w:spacing w:val="-9"/>
        </w:rPr>
        <w:t xml:space="preserve"> </w:t>
      </w:r>
      <w:r>
        <w:rPr>
          <w:color w:val="231F20"/>
        </w:rPr>
        <w:t>and</w:t>
      </w:r>
      <w:r>
        <w:rPr>
          <w:color w:val="231F20"/>
          <w:spacing w:val="-8"/>
        </w:rPr>
        <w:t xml:space="preserve"> </w:t>
      </w:r>
      <w:r>
        <w:rPr>
          <w:color w:val="231F20"/>
        </w:rPr>
        <w:t>if</w:t>
      </w:r>
      <w:r>
        <w:rPr>
          <w:color w:val="231F20"/>
          <w:spacing w:val="-9"/>
        </w:rPr>
        <w:t xml:space="preserve"> </w:t>
      </w:r>
      <w:r>
        <w:rPr>
          <w:color w:val="231F20"/>
        </w:rPr>
        <w:t>any official(s)</w:t>
      </w:r>
      <w:r>
        <w:rPr>
          <w:color w:val="231F20"/>
          <w:spacing w:val="-16"/>
        </w:rPr>
        <w:t xml:space="preserve"> </w:t>
      </w:r>
      <w:r>
        <w:rPr>
          <w:color w:val="231F20"/>
        </w:rPr>
        <w:t>or</w:t>
      </w:r>
      <w:r>
        <w:rPr>
          <w:color w:val="231F20"/>
          <w:spacing w:val="-15"/>
        </w:rPr>
        <w:t xml:space="preserve"> </w:t>
      </w:r>
      <w:r>
        <w:rPr>
          <w:color w:val="231F20"/>
        </w:rPr>
        <w:t>his</w:t>
      </w:r>
      <w:r>
        <w:rPr>
          <w:color w:val="231F20"/>
          <w:spacing w:val="-15"/>
        </w:rPr>
        <w:t xml:space="preserve"> </w:t>
      </w:r>
      <w:r>
        <w:rPr>
          <w:color w:val="231F20"/>
        </w:rPr>
        <w:t>or</w:t>
      </w:r>
      <w:r>
        <w:rPr>
          <w:color w:val="231F20"/>
          <w:spacing w:val="-15"/>
        </w:rPr>
        <w:t xml:space="preserve"> </w:t>
      </w:r>
      <w:r>
        <w:rPr>
          <w:color w:val="231F20"/>
        </w:rPr>
        <w:t>her</w:t>
      </w:r>
      <w:r>
        <w:rPr>
          <w:color w:val="231F20"/>
          <w:spacing w:val="-16"/>
        </w:rPr>
        <w:t xml:space="preserve"> </w:t>
      </w:r>
      <w:r>
        <w:rPr>
          <w:color w:val="231F20"/>
        </w:rPr>
        <w:t>relative</w:t>
      </w:r>
      <w:r>
        <w:rPr>
          <w:color w:val="231F20"/>
          <w:spacing w:val="-15"/>
        </w:rPr>
        <w:t xml:space="preserve"> </w:t>
      </w:r>
      <w:r>
        <w:rPr>
          <w:color w:val="231F20"/>
        </w:rPr>
        <w:t>or</w:t>
      </w:r>
      <w:r>
        <w:rPr>
          <w:color w:val="231F20"/>
          <w:spacing w:val="-15"/>
        </w:rPr>
        <w:t xml:space="preserve"> </w:t>
      </w:r>
      <w:r>
        <w:rPr>
          <w:color w:val="231F20"/>
        </w:rPr>
        <w:t>associate</w:t>
      </w:r>
      <w:r>
        <w:rPr>
          <w:color w:val="231F20"/>
          <w:spacing w:val="-15"/>
        </w:rPr>
        <w:t xml:space="preserve"> </w:t>
      </w:r>
      <w:r>
        <w:rPr>
          <w:color w:val="231F20"/>
        </w:rPr>
        <w:t>has</w:t>
      </w:r>
      <w:r>
        <w:rPr>
          <w:color w:val="231F20"/>
          <w:spacing w:val="-16"/>
        </w:rPr>
        <w:t xml:space="preserve"> </w:t>
      </w:r>
      <w:r>
        <w:rPr>
          <w:color w:val="231F20"/>
        </w:rPr>
        <w:t>a</w:t>
      </w:r>
      <w:r>
        <w:rPr>
          <w:color w:val="231F20"/>
          <w:spacing w:val="-15"/>
        </w:rPr>
        <w:t xml:space="preserve"> </w:t>
      </w:r>
      <w:r>
        <w:rPr>
          <w:color w:val="231F20"/>
        </w:rPr>
        <w:t>private</w:t>
      </w:r>
      <w:r>
        <w:rPr>
          <w:color w:val="231F20"/>
          <w:spacing w:val="-15"/>
        </w:rPr>
        <w:t xml:space="preserve"> </w:t>
      </w:r>
      <w:r>
        <w:rPr>
          <w:color w:val="231F20"/>
        </w:rPr>
        <w:t>or</w:t>
      </w:r>
      <w:r>
        <w:rPr>
          <w:color w:val="231F20"/>
          <w:spacing w:val="-15"/>
        </w:rPr>
        <w:t xml:space="preserve"> </w:t>
      </w:r>
      <w:r>
        <w:rPr>
          <w:color w:val="231F20"/>
        </w:rPr>
        <w:t>personal</w:t>
      </w:r>
      <w:r>
        <w:rPr>
          <w:color w:val="231F20"/>
          <w:spacing w:val="-15"/>
        </w:rPr>
        <w:t xml:space="preserve"> </w:t>
      </w:r>
      <w:r>
        <w:rPr>
          <w:color w:val="231F20"/>
        </w:rPr>
        <w:t>interest</w:t>
      </w:r>
      <w:r>
        <w:rPr>
          <w:color w:val="231F20"/>
          <w:spacing w:val="-15"/>
        </w:rPr>
        <w:t xml:space="preserve"> </w:t>
      </w:r>
      <w:r>
        <w:rPr>
          <w:color w:val="231F20"/>
        </w:rPr>
        <w:t>in</w:t>
      </w:r>
      <w:r>
        <w:rPr>
          <w:color w:val="231F20"/>
          <w:spacing w:val="-15"/>
        </w:rPr>
        <w:t xml:space="preserve"> </w:t>
      </w:r>
      <w:r>
        <w:rPr>
          <w:color w:val="231F20"/>
        </w:rPr>
        <w:t>a</w:t>
      </w:r>
      <w:r>
        <w:rPr>
          <w:color w:val="231F20"/>
          <w:spacing w:val="-15"/>
        </w:rPr>
        <w:t xml:space="preserve"> </w:t>
      </w:r>
      <w:r>
        <w:rPr>
          <w:color w:val="231F20"/>
        </w:rPr>
        <w:t>decision to</w:t>
      </w:r>
      <w:r>
        <w:rPr>
          <w:color w:val="231F20"/>
          <w:spacing w:val="-5"/>
        </w:rPr>
        <w:t xml:space="preserve"> </w:t>
      </w:r>
      <w:r>
        <w:rPr>
          <w:color w:val="231F20"/>
        </w:rPr>
        <w:t>be</w:t>
      </w:r>
      <w:r>
        <w:rPr>
          <w:color w:val="231F20"/>
          <w:spacing w:val="-4"/>
        </w:rPr>
        <w:t xml:space="preserve"> </w:t>
      </w:r>
      <w:r>
        <w:rPr>
          <w:color w:val="231F20"/>
        </w:rPr>
        <w:t>taken</w:t>
      </w:r>
      <w:r>
        <w:rPr>
          <w:color w:val="231F20"/>
          <w:spacing w:val="-4"/>
        </w:rPr>
        <w:t xml:space="preserve"> </w:t>
      </w:r>
      <w:r>
        <w:rPr>
          <w:color w:val="231F20"/>
        </w:rPr>
        <w:t>by</w:t>
      </w:r>
      <w:r>
        <w:rPr>
          <w:color w:val="231F20"/>
          <w:spacing w:val="-5"/>
        </w:rPr>
        <w:t xml:space="preserve"> </w:t>
      </w:r>
      <w:r>
        <w:rPr>
          <w:color w:val="231F20"/>
        </w:rPr>
        <w:t>the</w:t>
      </w:r>
      <w:r>
        <w:rPr>
          <w:color w:val="231F20"/>
          <w:spacing w:val="-4"/>
        </w:rPr>
        <w:t xml:space="preserve"> </w:t>
      </w:r>
      <w:r>
        <w:rPr>
          <w:color w:val="231F20"/>
        </w:rPr>
        <w:t>Employer,</w:t>
      </w:r>
      <w:r>
        <w:rPr>
          <w:color w:val="231F20"/>
          <w:spacing w:val="-4"/>
        </w:rPr>
        <w:t xml:space="preserve"> </w:t>
      </w:r>
      <w:r>
        <w:rPr>
          <w:color w:val="231F20"/>
        </w:rPr>
        <w:t>those</w:t>
      </w:r>
      <w:r>
        <w:rPr>
          <w:color w:val="231F20"/>
          <w:spacing w:val="-5"/>
        </w:rPr>
        <w:t xml:space="preserve"> </w:t>
      </w:r>
      <w:r>
        <w:rPr>
          <w:color w:val="231F20"/>
        </w:rPr>
        <w:t>officials</w:t>
      </w:r>
      <w:r>
        <w:rPr>
          <w:color w:val="231F20"/>
          <w:spacing w:val="-4"/>
        </w:rPr>
        <w:t xml:space="preserve"> </w:t>
      </w:r>
      <w:r>
        <w:rPr>
          <w:color w:val="231F20"/>
        </w:rPr>
        <w:t>shall</w:t>
      </w:r>
      <w:r>
        <w:rPr>
          <w:color w:val="231F20"/>
          <w:spacing w:val="-4"/>
        </w:rPr>
        <w:t xml:space="preserve"> </w:t>
      </w:r>
      <w:r>
        <w:rPr>
          <w:color w:val="231F20"/>
        </w:rPr>
        <w:t>not</w:t>
      </w:r>
      <w:r>
        <w:rPr>
          <w:color w:val="231F20"/>
          <w:spacing w:val="-5"/>
        </w:rPr>
        <w:t xml:space="preserve"> </w:t>
      </w:r>
      <w:r>
        <w:rPr>
          <w:color w:val="231F20"/>
        </w:rPr>
        <w:t>vote</w:t>
      </w:r>
      <w:r>
        <w:rPr>
          <w:color w:val="231F20"/>
          <w:spacing w:val="-4"/>
        </w:rPr>
        <w:t xml:space="preserve"> </w:t>
      </w:r>
      <w:r>
        <w:rPr>
          <w:color w:val="231F20"/>
        </w:rPr>
        <w:t>or</w:t>
      </w:r>
      <w:r>
        <w:rPr>
          <w:color w:val="231F20"/>
          <w:spacing w:val="-4"/>
        </w:rPr>
        <w:t xml:space="preserve"> </w:t>
      </w:r>
      <w:r>
        <w:rPr>
          <w:color w:val="231F20"/>
        </w:rPr>
        <w:t>take</w:t>
      </w:r>
      <w:r>
        <w:rPr>
          <w:color w:val="231F20"/>
          <w:spacing w:val="-5"/>
        </w:rPr>
        <w:t xml:space="preserve"> </w:t>
      </w:r>
      <w:r>
        <w:rPr>
          <w:color w:val="231F20"/>
        </w:rPr>
        <w:t>part</w:t>
      </w:r>
      <w:r>
        <w:rPr>
          <w:color w:val="231F20"/>
          <w:spacing w:val="-4"/>
        </w:rPr>
        <w:t xml:space="preserve"> </w:t>
      </w:r>
      <w:r>
        <w:rPr>
          <w:color w:val="231F20"/>
        </w:rPr>
        <w:t>in</w:t>
      </w:r>
      <w:r>
        <w:rPr>
          <w:color w:val="231F20"/>
          <w:spacing w:val="-4"/>
        </w:rPr>
        <w:t xml:space="preserve"> </w:t>
      </w:r>
      <w:r>
        <w:rPr>
          <w:color w:val="231F20"/>
        </w:rPr>
        <w:t>a</w:t>
      </w:r>
      <w:r>
        <w:rPr>
          <w:color w:val="231F20"/>
          <w:spacing w:val="-5"/>
        </w:rPr>
        <w:t xml:space="preserve"> </w:t>
      </w:r>
      <w:r>
        <w:rPr>
          <w:color w:val="231F20"/>
        </w:rPr>
        <w:t>proceeding</w:t>
      </w:r>
      <w:r>
        <w:rPr>
          <w:color w:val="231F20"/>
          <w:spacing w:val="-4"/>
        </w:rPr>
        <w:t xml:space="preserve"> </w:t>
      </w:r>
      <w:r>
        <w:rPr>
          <w:color w:val="231F20"/>
        </w:rPr>
        <w:t>or process of the Employer relating to such</w:t>
      </w:r>
      <w:r>
        <w:rPr>
          <w:color w:val="231F20"/>
          <w:spacing w:val="-4"/>
        </w:rPr>
        <w:t xml:space="preserve"> </w:t>
      </w:r>
      <w:r>
        <w:rPr>
          <w:color w:val="231F20"/>
        </w:rPr>
        <w:t>decisions.</w:t>
      </w:r>
    </w:p>
    <w:p w14:paraId="59E2F146" w14:textId="77777777" w:rsidR="00F8527D" w:rsidRDefault="00C21BEE" w:rsidP="006F6866">
      <w:pPr>
        <w:pStyle w:val="ListParagraph"/>
        <w:numPr>
          <w:ilvl w:val="1"/>
          <w:numId w:val="35"/>
        </w:numPr>
        <w:tabs>
          <w:tab w:val="left" w:pos="1215"/>
        </w:tabs>
        <w:spacing w:before="53"/>
        <w:ind w:hanging="510"/>
      </w:pPr>
      <w:r>
        <w:rPr>
          <w:color w:val="231F20"/>
        </w:rPr>
        <w:t>Officials</w:t>
      </w:r>
      <w:r>
        <w:rPr>
          <w:color w:val="231F20"/>
          <w:spacing w:val="51"/>
        </w:rPr>
        <w:t xml:space="preserve"> </w:t>
      </w:r>
      <w:r>
        <w:rPr>
          <w:color w:val="231F20"/>
        </w:rPr>
        <w:t>of</w:t>
      </w:r>
      <w:r>
        <w:rPr>
          <w:color w:val="231F20"/>
          <w:spacing w:val="52"/>
        </w:rPr>
        <w:t xml:space="preserve"> </w:t>
      </w:r>
      <w:r>
        <w:rPr>
          <w:color w:val="231F20"/>
        </w:rPr>
        <w:t>the</w:t>
      </w:r>
      <w:r>
        <w:rPr>
          <w:color w:val="231F20"/>
          <w:spacing w:val="52"/>
        </w:rPr>
        <w:t xml:space="preserve"> </w:t>
      </w:r>
      <w:r>
        <w:rPr>
          <w:color w:val="231F20"/>
        </w:rPr>
        <w:t>Employer,</w:t>
      </w:r>
      <w:r>
        <w:rPr>
          <w:color w:val="231F20"/>
          <w:spacing w:val="51"/>
        </w:rPr>
        <w:t xml:space="preserve"> </w:t>
      </w:r>
      <w:r>
        <w:rPr>
          <w:color w:val="231F20"/>
        </w:rPr>
        <w:t>who</w:t>
      </w:r>
      <w:r>
        <w:rPr>
          <w:color w:val="231F20"/>
          <w:spacing w:val="52"/>
        </w:rPr>
        <w:t xml:space="preserve"> </w:t>
      </w:r>
      <w:r>
        <w:rPr>
          <w:color w:val="231F20"/>
        </w:rPr>
        <w:t>may</w:t>
      </w:r>
      <w:r>
        <w:rPr>
          <w:color w:val="231F20"/>
          <w:spacing w:val="52"/>
        </w:rPr>
        <w:t xml:space="preserve"> </w:t>
      </w:r>
      <w:r>
        <w:rPr>
          <w:color w:val="231F20"/>
        </w:rPr>
        <w:t>have</w:t>
      </w:r>
      <w:r>
        <w:rPr>
          <w:color w:val="231F20"/>
          <w:spacing w:val="52"/>
        </w:rPr>
        <w:t xml:space="preserve"> </w:t>
      </w:r>
      <w:r>
        <w:rPr>
          <w:color w:val="231F20"/>
        </w:rPr>
        <w:t>observed</w:t>
      </w:r>
      <w:r>
        <w:rPr>
          <w:color w:val="231F20"/>
          <w:spacing w:val="51"/>
        </w:rPr>
        <w:t xml:space="preserve"> </w:t>
      </w:r>
      <w:r>
        <w:rPr>
          <w:color w:val="231F20"/>
        </w:rPr>
        <w:t>or</w:t>
      </w:r>
      <w:r>
        <w:rPr>
          <w:color w:val="231F20"/>
          <w:spacing w:val="52"/>
        </w:rPr>
        <w:t xml:space="preserve"> </w:t>
      </w:r>
      <w:r>
        <w:rPr>
          <w:color w:val="231F20"/>
        </w:rPr>
        <w:t>noticed</w:t>
      </w:r>
      <w:r>
        <w:rPr>
          <w:color w:val="231F20"/>
          <w:spacing w:val="52"/>
        </w:rPr>
        <w:t xml:space="preserve"> </w:t>
      </w:r>
      <w:r>
        <w:rPr>
          <w:color w:val="231F20"/>
        </w:rPr>
        <w:t>or</w:t>
      </w:r>
      <w:r>
        <w:rPr>
          <w:color w:val="231F20"/>
          <w:spacing w:val="51"/>
        </w:rPr>
        <w:t xml:space="preserve"> </w:t>
      </w:r>
      <w:r>
        <w:rPr>
          <w:color w:val="231F20"/>
        </w:rPr>
        <w:t>have</w:t>
      </w:r>
      <w:r>
        <w:rPr>
          <w:color w:val="231F20"/>
          <w:spacing w:val="52"/>
        </w:rPr>
        <w:t xml:space="preserve"> </w:t>
      </w:r>
      <w:r>
        <w:rPr>
          <w:color w:val="231F20"/>
        </w:rPr>
        <w:t>reasonable</w:t>
      </w:r>
    </w:p>
    <w:p w14:paraId="724EEF81" w14:textId="77777777" w:rsidR="00F8527D" w:rsidRDefault="00C21BEE">
      <w:pPr>
        <w:pStyle w:val="BodyText"/>
        <w:spacing w:before="27"/>
        <w:ind w:left="1214"/>
      </w:pPr>
      <w:r>
        <w:rPr>
          <w:color w:val="231F20"/>
        </w:rPr>
        <w:t>suspicion of person(s) who breaches or attempts to breach the conditions under clauses</w:t>
      </w:r>
    </w:p>
    <w:p w14:paraId="59472957" w14:textId="77777777" w:rsidR="00F8527D" w:rsidRDefault="00C21BEE">
      <w:pPr>
        <w:pStyle w:val="BodyText"/>
        <w:spacing w:before="27"/>
        <w:ind w:left="1214"/>
      </w:pPr>
      <w:r>
        <w:rPr>
          <w:color w:val="231F20"/>
        </w:rPr>
        <w:t>4.1 and 4.</w:t>
      </w:r>
      <w:proofErr w:type="gramStart"/>
      <w:r>
        <w:rPr>
          <w:color w:val="231F20"/>
        </w:rPr>
        <w:t>2.shall</w:t>
      </w:r>
      <w:proofErr w:type="gramEnd"/>
      <w:r>
        <w:rPr>
          <w:color w:val="231F20"/>
        </w:rPr>
        <w:t xml:space="preserve"> report it to the Employer or the authority concerned.</w:t>
      </w:r>
    </w:p>
    <w:p w14:paraId="1A09C3A7" w14:textId="77777777" w:rsidR="00F8527D" w:rsidRDefault="00C21BEE" w:rsidP="006F6866">
      <w:pPr>
        <w:pStyle w:val="ListParagraph"/>
        <w:numPr>
          <w:ilvl w:val="1"/>
          <w:numId w:val="35"/>
        </w:numPr>
        <w:tabs>
          <w:tab w:val="left" w:pos="1215"/>
        </w:tabs>
        <w:spacing w:before="84" w:line="266" w:lineRule="auto"/>
        <w:ind w:right="304" w:hanging="510"/>
        <w:jc w:val="both"/>
      </w:pPr>
      <w:r>
        <w:rPr>
          <w:color w:val="231F20"/>
        </w:rPr>
        <w:t>Following</w:t>
      </w:r>
      <w:r>
        <w:rPr>
          <w:color w:val="231F20"/>
          <w:spacing w:val="-13"/>
        </w:rPr>
        <w:t xml:space="preserve"> </w:t>
      </w:r>
      <w:r>
        <w:rPr>
          <w:color w:val="231F20"/>
        </w:rPr>
        <w:t>report</w:t>
      </w:r>
      <w:r>
        <w:rPr>
          <w:color w:val="231F20"/>
          <w:spacing w:val="-14"/>
        </w:rPr>
        <w:t xml:space="preserve"> </w:t>
      </w:r>
      <w:r>
        <w:rPr>
          <w:color w:val="231F20"/>
        </w:rPr>
        <w:t>on</w:t>
      </w:r>
      <w:r>
        <w:rPr>
          <w:color w:val="231F20"/>
          <w:spacing w:val="-13"/>
        </w:rPr>
        <w:t xml:space="preserve"> </w:t>
      </w:r>
      <w:r>
        <w:rPr>
          <w:color w:val="231F20"/>
        </w:rPr>
        <w:t>breach</w:t>
      </w:r>
      <w:r>
        <w:rPr>
          <w:color w:val="231F20"/>
          <w:spacing w:val="-12"/>
        </w:rPr>
        <w:t xml:space="preserve"> </w:t>
      </w:r>
      <w:r>
        <w:rPr>
          <w:color w:val="231F20"/>
        </w:rPr>
        <w:t>of</w:t>
      </w:r>
      <w:r>
        <w:rPr>
          <w:color w:val="231F20"/>
          <w:spacing w:val="-14"/>
        </w:rPr>
        <w:t xml:space="preserve"> </w:t>
      </w:r>
      <w:r>
        <w:rPr>
          <w:color w:val="231F20"/>
        </w:rPr>
        <w:t>conditions</w:t>
      </w:r>
      <w:r>
        <w:rPr>
          <w:color w:val="231F20"/>
          <w:spacing w:val="-13"/>
        </w:rPr>
        <w:t xml:space="preserve"> </w:t>
      </w:r>
      <w:r>
        <w:rPr>
          <w:color w:val="231F20"/>
        </w:rPr>
        <w:t>under</w:t>
      </w:r>
      <w:r>
        <w:rPr>
          <w:color w:val="231F20"/>
          <w:spacing w:val="-12"/>
        </w:rPr>
        <w:t xml:space="preserve"> </w:t>
      </w:r>
      <w:r>
        <w:rPr>
          <w:color w:val="231F20"/>
        </w:rPr>
        <w:t>clauses</w:t>
      </w:r>
      <w:r>
        <w:rPr>
          <w:color w:val="231F20"/>
          <w:spacing w:val="-14"/>
        </w:rPr>
        <w:t xml:space="preserve"> </w:t>
      </w:r>
      <w:r>
        <w:rPr>
          <w:color w:val="231F20"/>
        </w:rPr>
        <w:t>4.1</w:t>
      </w:r>
      <w:r>
        <w:rPr>
          <w:color w:val="231F20"/>
          <w:spacing w:val="-14"/>
        </w:rPr>
        <w:t xml:space="preserve"> </w:t>
      </w:r>
      <w:r>
        <w:rPr>
          <w:color w:val="231F20"/>
        </w:rPr>
        <w:t>and</w:t>
      </w:r>
      <w:r>
        <w:rPr>
          <w:color w:val="231F20"/>
          <w:spacing w:val="-12"/>
        </w:rPr>
        <w:t xml:space="preserve"> </w:t>
      </w:r>
      <w:r>
        <w:rPr>
          <w:color w:val="231F20"/>
        </w:rPr>
        <w:t>4.2</w:t>
      </w:r>
      <w:r>
        <w:rPr>
          <w:color w:val="231F20"/>
          <w:spacing w:val="-14"/>
        </w:rPr>
        <w:t xml:space="preserve"> </w:t>
      </w:r>
      <w:r>
        <w:rPr>
          <w:color w:val="231F20"/>
        </w:rPr>
        <w:t>by</w:t>
      </w:r>
      <w:r>
        <w:rPr>
          <w:color w:val="231F20"/>
          <w:spacing w:val="-14"/>
        </w:rPr>
        <w:t xml:space="preserve"> </w:t>
      </w:r>
      <w:r>
        <w:rPr>
          <w:color w:val="231F20"/>
        </w:rPr>
        <w:t>official</w:t>
      </w:r>
      <w:r>
        <w:rPr>
          <w:color w:val="231F20"/>
          <w:spacing w:val="-12"/>
        </w:rPr>
        <w:t xml:space="preserve"> </w:t>
      </w:r>
      <w:r>
        <w:rPr>
          <w:color w:val="231F20"/>
        </w:rPr>
        <w:t>(s),</w:t>
      </w:r>
      <w:r>
        <w:rPr>
          <w:color w:val="231F20"/>
          <w:spacing w:val="-14"/>
        </w:rPr>
        <w:t xml:space="preserve"> </w:t>
      </w:r>
      <w:r>
        <w:rPr>
          <w:color w:val="231F20"/>
        </w:rPr>
        <w:t>through any source, necessary disciplinary proceedings or any other action as deemed fit, shall be initiated by the Employer including criminal proceedings and such a person shall be debarred</w:t>
      </w:r>
      <w:r>
        <w:rPr>
          <w:color w:val="231F20"/>
          <w:spacing w:val="-20"/>
        </w:rPr>
        <w:t xml:space="preserve"> </w:t>
      </w:r>
      <w:r>
        <w:rPr>
          <w:color w:val="231F20"/>
        </w:rPr>
        <w:t>from</w:t>
      </w:r>
      <w:r>
        <w:rPr>
          <w:color w:val="231F20"/>
          <w:spacing w:val="-19"/>
        </w:rPr>
        <w:t xml:space="preserve"> </w:t>
      </w:r>
      <w:r>
        <w:rPr>
          <w:color w:val="231F20"/>
        </w:rPr>
        <w:t>further</w:t>
      </w:r>
      <w:r>
        <w:rPr>
          <w:color w:val="231F20"/>
          <w:spacing w:val="-20"/>
        </w:rPr>
        <w:t xml:space="preserve"> </w:t>
      </w:r>
      <w:r>
        <w:rPr>
          <w:color w:val="231F20"/>
        </w:rPr>
        <w:t>dealings</w:t>
      </w:r>
      <w:r>
        <w:rPr>
          <w:color w:val="231F20"/>
          <w:spacing w:val="-19"/>
        </w:rPr>
        <w:t xml:space="preserve"> </w:t>
      </w:r>
      <w:r>
        <w:rPr>
          <w:color w:val="231F20"/>
        </w:rPr>
        <w:t>related</w:t>
      </w:r>
      <w:r>
        <w:rPr>
          <w:color w:val="231F20"/>
          <w:spacing w:val="-20"/>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rPr>
        <w:t>bidding</w:t>
      </w:r>
      <w:r>
        <w:rPr>
          <w:color w:val="231F20"/>
          <w:spacing w:val="-19"/>
        </w:rPr>
        <w:t xml:space="preserve"> </w:t>
      </w:r>
      <w:r>
        <w:rPr>
          <w:color w:val="231F20"/>
        </w:rPr>
        <w:t>process</w:t>
      </w:r>
      <w:r>
        <w:rPr>
          <w:color w:val="231F20"/>
          <w:spacing w:val="-19"/>
        </w:rPr>
        <w:t xml:space="preserve"> </w:t>
      </w:r>
      <w:r>
        <w:rPr>
          <w:color w:val="231F20"/>
        </w:rPr>
        <w:t>and</w:t>
      </w:r>
      <w:r>
        <w:rPr>
          <w:color w:val="231F20"/>
          <w:spacing w:val="-20"/>
        </w:rPr>
        <w:t xml:space="preserve"> </w:t>
      </w:r>
      <w:r>
        <w:rPr>
          <w:color w:val="231F20"/>
        </w:rPr>
        <w:t>contract</w:t>
      </w:r>
      <w:r>
        <w:rPr>
          <w:color w:val="231F20"/>
          <w:spacing w:val="-19"/>
        </w:rPr>
        <w:t xml:space="preserve"> </w:t>
      </w:r>
      <w:r>
        <w:rPr>
          <w:color w:val="231F20"/>
        </w:rPr>
        <w:t>administration.</w:t>
      </w:r>
    </w:p>
    <w:p w14:paraId="03A3975E" w14:textId="77777777" w:rsidR="00F8527D" w:rsidRDefault="00F8527D">
      <w:pPr>
        <w:spacing w:line="266" w:lineRule="auto"/>
        <w:jc w:val="both"/>
        <w:sectPr w:rsidR="00F8527D">
          <w:pgSz w:w="11910" w:h="16840"/>
          <w:pgMar w:top="1120" w:right="940" w:bottom="1360" w:left="940" w:header="0" w:footer="916" w:gutter="0"/>
          <w:cols w:space="720"/>
        </w:sectPr>
      </w:pPr>
    </w:p>
    <w:p w14:paraId="35F29F61" w14:textId="77777777" w:rsidR="00F8527D" w:rsidRDefault="00C21BEE" w:rsidP="006F6866">
      <w:pPr>
        <w:pStyle w:val="ListParagraph"/>
        <w:numPr>
          <w:ilvl w:val="0"/>
          <w:numId w:val="35"/>
        </w:numPr>
        <w:tabs>
          <w:tab w:val="left" w:pos="704"/>
          <w:tab w:val="left" w:pos="705"/>
        </w:tabs>
        <w:spacing w:before="63"/>
      </w:pPr>
      <w:r>
        <w:rPr>
          <w:color w:val="231F20"/>
        </w:rPr>
        <w:lastRenderedPageBreak/>
        <w:t>Commitments of</w:t>
      </w:r>
      <w:r>
        <w:rPr>
          <w:color w:val="231F20"/>
          <w:spacing w:val="-3"/>
        </w:rPr>
        <w:t xml:space="preserve"> </w:t>
      </w:r>
      <w:r>
        <w:rPr>
          <w:color w:val="231F20"/>
        </w:rPr>
        <w:t>Bidders</w:t>
      </w:r>
    </w:p>
    <w:p w14:paraId="37D928DA" w14:textId="77777777" w:rsidR="00F8527D" w:rsidRDefault="00C21BEE">
      <w:pPr>
        <w:pStyle w:val="BodyText"/>
        <w:spacing w:before="84" w:line="266" w:lineRule="auto"/>
        <w:ind w:left="307" w:right="305"/>
        <w:jc w:val="both"/>
      </w:pPr>
      <w:r>
        <w:rPr>
          <w:color w:val="231F20"/>
        </w:rPr>
        <w:t>The Bidder commits himself/herself to take all measures necessary to prevent corrupt practices, unfair</w:t>
      </w:r>
      <w:r>
        <w:rPr>
          <w:color w:val="231F20"/>
          <w:spacing w:val="-35"/>
        </w:rPr>
        <w:t xml:space="preserve"> </w:t>
      </w:r>
      <w:r>
        <w:rPr>
          <w:color w:val="231F20"/>
        </w:rPr>
        <w:t>means</w:t>
      </w:r>
      <w:r>
        <w:rPr>
          <w:color w:val="231F20"/>
          <w:spacing w:val="-34"/>
        </w:rPr>
        <w:t xml:space="preserve"> </w:t>
      </w:r>
      <w:r>
        <w:rPr>
          <w:color w:val="231F20"/>
        </w:rPr>
        <w:t>and</w:t>
      </w:r>
      <w:r>
        <w:rPr>
          <w:color w:val="231F20"/>
          <w:spacing w:val="-35"/>
        </w:rPr>
        <w:t xml:space="preserve"> </w:t>
      </w:r>
      <w:r>
        <w:rPr>
          <w:color w:val="231F20"/>
        </w:rPr>
        <w:t>illegal</w:t>
      </w:r>
      <w:r>
        <w:rPr>
          <w:color w:val="231F20"/>
          <w:spacing w:val="-34"/>
        </w:rPr>
        <w:t xml:space="preserve"> </w:t>
      </w:r>
      <w:r>
        <w:rPr>
          <w:color w:val="231F20"/>
        </w:rPr>
        <w:t>activities</w:t>
      </w:r>
      <w:r>
        <w:rPr>
          <w:color w:val="231F20"/>
          <w:spacing w:val="-34"/>
        </w:rPr>
        <w:t xml:space="preserve"> </w:t>
      </w:r>
      <w:r>
        <w:rPr>
          <w:color w:val="231F20"/>
        </w:rPr>
        <w:t>during</w:t>
      </w:r>
      <w:r>
        <w:rPr>
          <w:color w:val="231F20"/>
          <w:spacing w:val="-34"/>
        </w:rPr>
        <w:t xml:space="preserve"> </w:t>
      </w:r>
      <w:r>
        <w:rPr>
          <w:color w:val="231F20"/>
        </w:rPr>
        <w:t>any</w:t>
      </w:r>
      <w:r>
        <w:rPr>
          <w:color w:val="231F20"/>
          <w:spacing w:val="-34"/>
        </w:rPr>
        <w:t xml:space="preserve"> </w:t>
      </w:r>
      <w:r>
        <w:rPr>
          <w:color w:val="231F20"/>
        </w:rPr>
        <w:t>stage</w:t>
      </w:r>
      <w:r>
        <w:rPr>
          <w:color w:val="231F20"/>
          <w:spacing w:val="-35"/>
        </w:rPr>
        <w:t xml:space="preserve"> </w:t>
      </w:r>
      <w:r>
        <w:rPr>
          <w:color w:val="231F20"/>
        </w:rPr>
        <w:t>of</w:t>
      </w:r>
      <w:r>
        <w:rPr>
          <w:color w:val="231F20"/>
          <w:spacing w:val="-34"/>
        </w:rPr>
        <w:t xml:space="preserve"> </w:t>
      </w:r>
      <w:r>
        <w:rPr>
          <w:color w:val="231F20"/>
        </w:rPr>
        <w:t>the</w:t>
      </w:r>
      <w:r>
        <w:rPr>
          <w:color w:val="231F20"/>
          <w:spacing w:val="-35"/>
        </w:rPr>
        <w:t xml:space="preserve"> </w:t>
      </w:r>
      <w:r>
        <w:rPr>
          <w:color w:val="231F20"/>
        </w:rPr>
        <w:t>bidding</w:t>
      </w:r>
      <w:r>
        <w:rPr>
          <w:color w:val="231F20"/>
          <w:spacing w:val="-33"/>
        </w:rPr>
        <w:t xml:space="preserve"> </w:t>
      </w:r>
      <w:r>
        <w:rPr>
          <w:color w:val="231F20"/>
        </w:rPr>
        <w:t>process</w:t>
      </w:r>
      <w:r>
        <w:rPr>
          <w:color w:val="231F20"/>
          <w:spacing w:val="-35"/>
        </w:rPr>
        <w:t xml:space="preserve"> </w:t>
      </w:r>
      <w:r>
        <w:rPr>
          <w:color w:val="231F20"/>
        </w:rPr>
        <w:t>and</w:t>
      </w:r>
      <w:r>
        <w:rPr>
          <w:color w:val="231F20"/>
          <w:spacing w:val="-34"/>
        </w:rPr>
        <w:t xml:space="preserve"> </w:t>
      </w:r>
      <w:r>
        <w:rPr>
          <w:color w:val="231F20"/>
        </w:rPr>
        <w:t>contract</w:t>
      </w:r>
      <w:r>
        <w:rPr>
          <w:color w:val="231F20"/>
          <w:spacing w:val="-35"/>
        </w:rPr>
        <w:t xml:space="preserve"> </w:t>
      </w:r>
      <w:r>
        <w:rPr>
          <w:color w:val="231F20"/>
        </w:rPr>
        <w:t xml:space="preserve">administration in order to secure the contract or in furtherance to secure it and in particular commits himself/ herself to the </w:t>
      </w:r>
      <w:proofErr w:type="gramStart"/>
      <w:r>
        <w:rPr>
          <w:color w:val="231F20"/>
        </w:rPr>
        <w:t>following</w:t>
      </w:r>
      <w:r>
        <w:rPr>
          <w:color w:val="231F20"/>
          <w:spacing w:val="-2"/>
        </w:rPr>
        <w:t xml:space="preserve"> </w:t>
      </w:r>
      <w:r>
        <w:rPr>
          <w:color w:val="231F20"/>
        </w:rPr>
        <w:t>:</w:t>
      </w:r>
      <w:proofErr w:type="gramEnd"/>
    </w:p>
    <w:p w14:paraId="2100FA28" w14:textId="77777777" w:rsidR="00F8527D" w:rsidRDefault="00C21BEE" w:rsidP="006F6866">
      <w:pPr>
        <w:pStyle w:val="ListParagraph"/>
        <w:numPr>
          <w:ilvl w:val="1"/>
          <w:numId w:val="35"/>
        </w:numPr>
        <w:tabs>
          <w:tab w:val="left" w:pos="1215"/>
        </w:tabs>
        <w:spacing w:before="53" w:line="266" w:lineRule="auto"/>
        <w:ind w:right="305" w:hanging="510"/>
        <w:jc w:val="both"/>
      </w:pPr>
      <w:r>
        <w:rPr>
          <w:color w:val="231F20"/>
        </w:rPr>
        <w:t>The</w:t>
      </w:r>
      <w:r>
        <w:rPr>
          <w:color w:val="231F20"/>
          <w:spacing w:val="-20"/>
        </w:rPr>
        <w:t xml:space="preserve"> </w:t>
      </w:r>
      <w:r>
        <w:rPr>
          <w:color w:val="231F20"/>
        </w:rPr>
        <w:t>Bidder</w:t>
      </w:r>
      <w:r>
        <w:rPr>
          <w:color w:val="231F20"/>
          <w:spacing w:val="-19"/>
        </w:rPr>
        <w:t xml:space="preserve"> </w:t>
      </w:r>
      <w:r>
        <w:rPr>
          <w:color w:val="231F20"/>
        </w:rPr>
        <w:t>shall</w:t>
      </w:r>
      <w:r>
        <w:rPr>
          <w:color w:val="231F20"/>
          <w:spacing w:val="-19"/>
        </w:rPr>
        <w:t xml:space="preserve"> </w:t>
      </w:r>
      <w:r>
        <w:rPr>
          <w:color w:val="231F20"/>
        </w:rPr>
        <w:t>not</w:t>
      </w:r>
      <w:r>
        <w:rPr>
          <w:color w:val="231F20"/>
          <w:spacing w:val="-20"/>
        </w:rPr>
        <w:t xml:space="preserve"> </w:t>
      </w:r>
      <w:r>
        <w:rPr>
          <w:color w:val="231F20"/>
          <w:spacing w:val="-4"/>
        </w:rPr>
        <w:t>offer,</w:t>
      </w:r>
      <w:r>
        <w:rPr>
          <w:color w:val="231F20"/>
          <w:spacing w:val="-19"/>
        </w:rPr>
        <w:t xml:space="preserve"> </w:t>
      </w:r>
      <w:r>
        <w:rPr>
          <w:color w:val="231F20"/>
        </w:rPr>
        <w:t>directly</w:t>
      </w:r>
      <w:r>
        <w:rPr>
          <w:color w:val="231F20"/>
          <w:spacing w:val="-19"/>
        </w:rPr>
        <w:t xml:space="preserve"> </w:t>
      </w:r>
      <w:r>
        <w:rPr>
          <w:color w:val="231F20"/>
        </w:rPr>
        <w:t>or</w:t>
      </w:r>
      <w:r>
        <w:rPr>
          <w:color w:val="231F20"/>
          <w:spacing w:val="-19"/>
        </w:rPr>
        <w:t xml:space="preserve"> </w:t>
      </w:r>
      <w:r>
        <w:rPr>
          <w:color w:val="231F20"/>
        </w:rPr>
        <w:t>through</w:t>
      </w:r>
      <w:r>
        <w:rPr>
          <w:color w:val="231F20"/>
          <w:spacing w:val="-20"/>
        </w:rPr>
        <w:t xml:space="preserve"> </w:t>
      </w:r>
      <w:r>
        <w:rPr>
          <w:color w:val="231F20"/>
        </w:rPr>
        <w:t>intermediaries,</w:t>
      </w:r>
      <w:r>
        <w:rPr>
          <w:color w:val="231F20"/>
          <w:spacing w:val="-19"/>
        </w:rPr>
        <w:t xml:space="preserve"> </w:t>
      </w:r>
      <w:r>
        <w:rPr>
          <w:color w:val="231F20"/>
        </w:rPr>
        <w:t>any</w:t>
      </w:r>
      <w:r>
        <w:rPr>
          <w:color w:val="231F20"/>
          <w:spacing w:val="-19"/>
        </w:rPr>
        <w:t xml:space="preserve"> </w:t>
      </w:r>
      <w:r>
        <w:rPr>
          <w:color w:val="231F20"/>
        </w:rPr>
        <w:t>bribe,</w:t>
      </w:r>
      <w:r>
        <w:rPr>
          <w:color w:val="231F20"/>
          <w:spacing w:val="-20"/>
        </w:rPr>
        <w:t xml:space="preserve"> </w:t>
      </w:r>
      <w:r>
        <w:rPr>
          <w:color w:val="231F20"/>
        </w:rPr>
        <w:t>gift,</w:t>
      </w:r>
      <w:r>
        <w:rPr>
          <w:color w:val="231F20"/>
          <w:spacing w:val="-19"/>
        </w:rPr>
        <w:t xml:space="preserve"> </w:t>
      </w:r>
      <w:r>
        <w:rPr>
          <w:color w:val="231F20"/>
        </w:rPr>
        <w:t xml:space="preserve">consideration, reward, </w:t>
      </w:r>
      <w:proofErr w:type="spellStart"/>
      <w:r>
        <w:rPr>
          <w:color w:val="231F20"/>
          <w:spacing w:val="-3"/>
        </w:rPr>
        <w:t>favor</w:t>
      </w:r>
      <w:proofErr w:type="spellEnd"/>
      <w:r>
        <w:rPr>
          <w:color w:val="231F20"/>
          <w:spacing w:val="-3"/>
        </w:rPr>
        <w:t xml:space="preserve">, </w:t>
      </w:r>
      <w:r>
        <w:rPr>
          <w:color w:val="231F20"/>
        </w:rPr>
        <w:t>any material or immaterial benefit or other advantage, commission, fees, brokerage or inducement to any official of the Employer, connected directly or indirectly with the bidding process and contract administration, or to any person, organization or third party related to the contract in exchange for any advantage in the bidding process and contract</w:t>
      </w:r>
      <w:r>
        <w:rPr>
          <w:color w:val="231F20"/>
          <w:spacing w:val="-2"/>
        </w:rPr>
        <w:t xml:space="preserve"> </w:t>
      </w:r>
      <w:r>
        <w:rPr>
          <w:color w:val="231F20"/>
        </w:rPr>
        <w:t>administration.</w:t>
      </w:r>
    </w:p>
    <w:p w14:paraId="3D898488" w14:textId="77777777" w:rsidR="00F8527D" w:rsidRDefault="00C21BEE" w:rsidP="006F6866">
      <w:pPr>
        <w:pStyle w:val="ListParagraph"/>
        <w:numPr>
          <w:ilvl w:val="1"/>
          <w:numId w:val="35"/>
        </w:numPr>
        <w:tabs>
          <w:tab w:val="left" w:pos="1215"/>
        </w:tabs>
        <w:spacing w:before="52" w:line="266" w:lineRule="auto"/>
        <w:ind w:right="305" w:hanging="510"/>
        <w:jc w:val="both"/>
      </w:pPr>
      <w:r>
        <w:rPr>
          <w:color w:val="231F20"/>
        </w:rPr>
        <w:t>The</w:t>
      </w:r>
      <w:r>
        <w:rPr>
          <w:color w:val="231F20"/>
          <w:spacing w:val="-5"/>
        </w:rPr>
        <w:t xml:space="preserve"> </w:t>
      </w:r>
      <w:r>
        <w:rPr>
          <w:color w:val="231F20"/>
        </w:rPr>
        <w:t>Bidder</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collude</w:t>
      </w:r>
      <w:r>
        <w:rPr>
          <w:color w:val="231F20"/>
          <w:spacing w:val="-5"/>
        </w:rPr>
        <w:t xml:space="preserve"> </w:t>
      </w:r>
      <w:r>
        <w:rPr>
          <w:color w:val="231F20"/>
        </w:rPr>
        <w:t>with</w:t>
      </w:r>
      <w:r>
        <w:rPr>
          <w:color w:val="231F20"/>
          <w:spacing w:val="-4"/>
        </w:rPr>
        <w:t xml:space="preserve"> </w:t>
      </w:r>
      <w:r>
        <w:rPr>
          <w:color w:val="231F20"/>
        </w:rPr>
        <w:t>other</w:t>
      </w:r>
      <w:r>
        <w:rPr>
          <w:color w:val="231F20"/>
          <w:spacing w:val="-5"/>
        </w:rPr>
        <w:t xml:space="preserve"> </w:t>
      </w:r>
      <w:r>
        <w:rPr>
          <w:color w:val="231F20"/>
        </w:rPr>
        <w:t>parties</w:t>
      </w:r>
      <w:r>
        <w:rPr>
          <w:color w:val="231F20"/>
          <w:spacing w:val="-5"/>
        </w:rPr>
        <w:t xml:space="preserve"> </w:t>
      </w:r>
      <w:r>
        <w:rPr>
          <w:color w:val="231F20"/>
        </w:rPr>
        <w:t>interested</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contract</w:t>
      </w:r>
      <w:r>
        <w:rPr>
          <w:color w:val="231F20"/>
          <w:spacing w:val="-4"/>
        </w:rPr>
        <w:t xml:space="preserve"> </w:t>
      </w:r>
      <w:r>
        <w:rPr>
          <w:color w:val="231F20"/>
        </w:rPr>
        <w:t>to</w:t>
      </w:r>
      <w:r>
        <w:rPr>
          <w:color w:val="231F20"/>
          <w:spacing w:val="-5"/>
        </w:rPr>
        <w:t xml:space="preserve"> </w:t>
      </w:r>
      <w:r>
        <w:rPr>
          <w:color w:val="231F20"/>
        </w:rPr>
        <w:t>manipulate</w:t>
      </w:r>
      <w:r>
        <w:rPr>
          <w:color w:val="231F20"/>
          <w:spacing w:val="-5"/>
        </w:rPr>
        <w:t xml:space="preserve"> </w:t>
      </w:r>
      <w:r>
        <w:rPr>
          <w:color w:val="231F20"/>
        </w:rPr>
        <w:t>in whatsoever form or manner, the bidding process and contract</w:t>
      </w:r>
      <w:r>
        <w:rPr>
          <w:color w:val="231F20"/>
          <w:spacing w:val="-23"/>
        </w:rPr>
        <w:t xml:space="preserve"> </w:t>
      </w:r>
      <w:r>
        <w:rPr>
          <w:color w:val="231F20"/>
        </w:rPr>
        <w:t>administration.</w:t>
      </w:r>
    </w:p>
    <w:p w14:paraId="5FAE317E" w14:textId="77777777" w:rsidR="00F8527D" w:rsidRDefault="00C21BEE" w:rsidP="006F6866">
      <w:pPr>
        <w:pStyle w:val="ListParagraph"/>
        <w:numPr>
          <w:ilvl w:val="1"/>
          <w:numId w:val="35"/>
        </w:numPr>
        <w:tabs>
          <w:tab w:val="left" w:pos="1215"/>
        </w:tabs>
        <w:spacing w:before="55" w:line="266" w:lineRule="auto"/>
        <w:ind w:right="305" w:hanging="510"/>
        <w:jc w:val="both"/>
      </w:pPr>
      <w:r>
        <w:rPr>
          <w:color w:val="231F20"/>
        </w:rPr>
        <w:t>If</w:t>
      </w:r>
      <w:r>
        <w:rPr>
          <w:color w:val="231F20"/>
          <w:spacing w:val="-20"/>
        </w:rPr>
        <w:t xml:space="preserve"> </w:t>
      </w:r>
      <w:r>
        <w:rPr>
          <w:color w:val="231F20"/>
        </w:rPr>
        <w:t>the</w:t>
      </w:r>
      <w:r>
        <w:rPr>
          <w:color w:val="231F20"/>
          <w:spacing w:val="-20"/>
        </w:rPr>
        <w:t xml:space="preserve"> </w:t>
      </w:r>
      <w:r>
        <w:rPr>
          <w:color w:val="231F20"/>
        </w:rPr>
        <w:t>bidder(s)</w:t>
      </w:r>
      <w:r>
        <w:rPr>
          <w:color w:val="231F20"/>
          <w:spacing w:val="-20"/>
        </w:rPr>
        <w:t xml:space="preserve"> </w:t>
      </w:r>
      <w:r>
        <w:rPr>
          <w:color w:val="231F20"/>
        </w:rPr>
        <w:t>have</w:t>
      </w:r>
      <w:r>
        <w:rPr>
          <w:color w:val="231F20"/>
          <w:spacing w:val="-20"/>
        </w:rPr>
        <w:t xml:space="preserve"> </w:t>
      </w:r>
      <w:r>
        <w:rPr>
          <w:color w:val="231F20"/>
        </w:rPr>
        <w:t>observed</w:t>
      </w:r>
      <w:r>
        <w:rPr>
          <w:color w:val="231F20"/>
          <w:spacing w:val="-19"/>
        </w:rPr>
        <w:t xml:space="preserve"> </w:t>
      </w:r>
      <w:r>
        <w:rPr>
          <w:color w:val="231F20"/>
        </w:rPr>
        <w:t>or</w:t>
      </w:r>
      <w:r>
        <w:rPr>
          <w:color w:val="231F20"/>
          <w:spacing w:val="-20"/>
        </w:rPr>
        <w:t xml:space="preserve"> </w:t>
      </w:r>
      <w:r>
        <w:rPr>
          <w:color w:val="231F20"/>
        </w:rPr>
        <w:t>noticed</w:t>
      </w:r>
      <w:r>
        <w:rPr>
          <w:color w:val="231F20"/>
          <w:spacing w:val="-20"/>
        </w:rPr>
        <w:t xml:space="preserve"> </w:t>
      </w:r>
      <w:r>
        <w:rPr>
          <w:color w:val="231F20"/>
        </w:rPr>
        <w:t>or</w:t>
      </w:r>
      <w:r>
        <w:rPr>
          <w:color w:val="231F20"/>
          <w:spacing w:val="-20"/>
        </w:rPr>
        <w:t xml:space="preserve"> </w:t>
      </w:r>
      <w:r>
        <w:rPr>
          <w:color w:val="231F20"/>
        </w:rPr>
        <w:t>have</w:t>
      </w:r>
      <w:r>
        <w:rPr>
          <w:color w:val="231F20"/>
          <w:spacing w:val="-19"/>
        </w:rPr>
        <w:t xml:space="preserve"> </w:t>
      </w:r>
      <w:r>
        <w:rPr>
          <w:color w:val="231F20"/>
        </w:rPr>
        <w:t>reasonable</w:t>
      </w:r>
      <w:r>
        <w:rPr>
          <w:color w:val="231F20"/>
          <w:spacing w:val="-20"/>
        </w:rPr>
        <w:t xml:space="preserve"> </w:t>
      </w:r>
      <w:r>
        <w:rPr>
          <w:color w:val="231F20"/>
        </w:rPr>
        <w:t>suspicion</w:t>
      </w:r>
      <w:r>
        <w:rPr>
          <w:color w:val="231F20"/>
          <w:spacing w:val="-20"/>
        </w:rPr>
        <w:t xml:space="preserve"> </w:t>
      </w:r>
      <w:r>
        <w:rPr>
          <w:color w:val="231F20"/>
        </w:rPr>
        <w:t>that</w:t>
      </w:r>
      <w:r>
        <w:rPr>
          <w:color w:val="231F20"/>
          <w:spacing w:val="-20"/>
        </w:rPr>
        <w:t xml:space="preserve"> </w:t>
      </w:r>
      <w:r>
        <w:rPr>
          <w:color w:val="231F20"/>
        </w:rPr>
        <w:t>the</w:t>
      </w:r>
      <w:r>
        <w:rPr>
          <w:color w:val="231F20"/>
          <w:spacing w:val="-19"/>
        </w:rPr>
        <w:t xml:space="preserve"> </w:t>
      </w:r>
      <w:r>
        <w:rPr>
          <w:color w:val="231F20"/>
        </w:rPr>
        <w:t>provisions of the IP have been breached by the Employer or other bidders, the bidder shall report such breach to the Employer or authority</w:t>
      </w:r>
      <w:r>
        <w:rPr>
          <w:color w:val="231F20"/>
          <w:spacing w:val="-5"/>
        </w:rPr>
        <w:t xml:space="preserve"> </w:t>
      </w:r>
      <w:r>
        <w:rPr>
          <w:color w:val="231F20"/>
        </w:rPr>
        <w:t>concerned.</w:t>
      </w:r>
    </w:p>
    <w:p w14:paraId="38AD91AE" w14:textId="77777777" w:rsidR="00F8527D" w:rsidRDefault="00F8527D">
      <w:pPr>
        <w:pStyle w:val="BodyText"/>
        <w:spacing w:before="1"/>
        <w:rPr>
          <w:sz w:val="24"/>
        </w:rPr>
      </w:pPr>
    </w:p>
    <w:p w14:paraId="75BA910E" w14:textId="77777777" w:rsidR="00F8527D" w:rsidRDefault="00C21BEE" w:rsidP="006F6866">
      <w:pPr>
        <w:pStyle w:val="ListParagraph"/>
        <w:numPr>
          <w:ilvl w:val="0"/>
          <w:numId w:val="35"/>
        </w:numPr>
        <w:tabs>
          <w:tab w:val="left" w:pos="704"/>
          <w:tab w:val="left" w:pos="705"/>
        </w:tabs>
        <w:spacing w:before="1"/>
      </w:pPr>
      <w:r>
        <w:rPr>
          <w:color w:val="231F20"/>
        </w:rPr>
        <w:t>Sanctions:</w:t>
      </w:r>
    </w:p>
    <w:p w14:paraId="115BC5EB" w14:textId="77777777" w:rsidR="00F8527D" w:rsidRDefault="00C21BEE">
      <w:pPr>
        <w:pStyle w:val="BodyText"/>
        <w:spacing w:before="83" w:line="266" w:lineRule="auto"/>
        <w:ind w:left="307" w:right="268"/>
      </w:pPr>
      <w:r>
        <w:rPr>
          <w:color w:val="231F20"/>
        </w:rPr>
        <w:t>For the breach of any of the aforementioned conditions, the bidder/employer shall also be liable for</w:t>
      </w:r>
      <w:r>
        <w:rPr>
          <w:color w:val="231F20"/>
          <w:spacing w:val="-12"/>
        </w:rPr>
        <w:t xml:space="preserve"> </w:t>
      </w:r>
      <w:r>
        <w:rPr>
          <w:color w:val="231F20"/>
        </w:rPr>
        <w:t>offences</w:t>
      </w:r>
      <w:r>
        <w:rPr>
          <w:color w:val="231F20"/>
          <w:spacing w:val="-12"/>
        </w:rPr>
        <w:t xml:space="preserve"> </w:t>
      </w:r>
      <w:r>
        <w:rPr>
          <w:color w:val="231F20"/>
        </w:rPr>
        <w:t>under</w:t>
      </w:r>
      <w:r>
        <w:rPr>
          <w:color w:val="231F20"/>
          <w:spacing w:val="-12"/>
        </w:rPr>
        <w:t xml:space="preserve"> </w:t>
      </w:r>
      <w:r>
        <w:rPr>
          <w:color w:val="231F20"/>
        </w:rPr>
        <w:t>the</w:t>
      </w:r>
      <w:r>
        <w:rPr>
          <w:color w:val="231F20"/>
          <w:spacing w:val="-12"/>
        </w:rPr>
        <w:t xml:space="preserve"> </w:t>
      </w:r>
      <w:r>
        <w:rPr>
          <w:color w:val="231F20"/>
        </w:rPr>
        <w:t>Chapter</w:t>
      </w:r>
      <w:r>
        <w:rPr>
          <w:color w:val="231F20"/>
          <w:spacing w:val="-11"/>
        </w:rPr>
        <w:t xml:space="preserve"> </w:t>
      </w:r>
      <w:r>
        <w:rPr>
          <w:color w:val="231F20"/>
        </w:rPr>
        <w:t>4</w:t>
      </w:r>
      <w:r>
        <w:rPr>
          <w:color w:val="231F20"/>
          <w:spacing w:val="-12"/>
        </w:rPr>
        <w:t xml:space="preserve"> </w:t>
      </w:r>
      <w:r>
        <w:rPr>
          <w:color w:val="231F20"/>
        </w:rPr>
        <w:t>of</w:t>
      </w:r>
      <w:r>
        <w:rPr>
          <w:color w:val="231F20"/>
          <w:spacing w:val="-12"/>
        </w:rPr>
        <w:t xml:space="preserve"> </w:t>
      </w:r>
      <w:r>
        <w:rPr>
          <w:color w:val="231F20"/>
        </w:rPr>
        <w:t>the</w:t>
      </w:r>
      <w:r>
        <w:rPr>
          <w:color w:val="231F20"/>
          <w:spacing w:val="-23"/>
        </w:rPr>
        <w:t xml:space="preserve"> </w:t>
      </w:r>
      <w:r>
        <w:rPr>
          <w:color w:val="231F20"/>
        </w:rPr>
        <w:t>Anti-Corruption</w:t>
      </w:r>
      <w:r>
        <w:rPr>
          <w:color w:val="231F20"/>
          <w:spacing w:val="-24"/>
        </w:rPr>
        <w:t xml:space="preserve"> </w:t>
      </w:r>
      <w:r>
        <w:rPr>
          <w:color w:val="231F20"/>
        </w:rPr>
        <w:t>Act</w:t>
      </w:r>
      <w:r>
        <w:rPr>
          <w:color w:val="231F20"/>
          <w:spacing w:val="-11"/>
        </w:rPr>
        <w:t xml:space="preserve"> </w:t>
      </w:r>
      <w:r>
        <w:rPr>
          <w:color w:val="231F20"/>
          <w:spacing w:val="-5"/>
        </w:rPr>
        <w:t>2011</w:t>
      </w:r>
      <w:r>
        <w:rPr>
          <w:color w:val="231F20"/>
          <w:spacing w:val="-12"/>
        </w:rPr>
        <w:t xml:space="preserve"> </w:t>
      </w:r>
      <w:r>
        <w:rPr>
          <w:color w:val="231F20"/>
        </w:rPr>
        <w:t>and</w:t>
      </w:r>
      <w:r>
        <w:rPr>
          <w:color w:val="231F20"/>
          <w:spacing w:val="-12"/>
        </w:rPr>
        <w:t xml:space="preserve"> </w:t>
      </w:r>
      <w:r>
        <w:rPr>
          <w:color w:val="231F20"/>
        </w:rPr>
        <w:t>other</w:t>
      </w:r>
      <w:r>
        <w:rPr>
          <w:color w:val="231F20"/>
          <w:spacing w:val="-12"/>
        </w:rPr>
        <w:t xml:space="preserve"> </w:t>
      </w:r>
      <w:r>
        <w:rPr>
          <w:color w:val="231F20"/>
        </w:rPr>
        <w:t>relevant</w:t>
      </w:r>
      <w:r>
        <w:rPr>
          <w:color w:val="231F20"/>
          <w:spacing w:val="-12"/>
        </w:rPr>
        <w:t xml:space="preserve"> </w:t>
      </w:r>
      <w:r>
        <w:rPr>
          <w:color w:val="231F20"/>
        </w:rPr>
        <w:t>rules</w:t>
      </w:r>
      <w:r>
        <w:rPr>
          <w:color w:val="231F20"/>
          <w:spacing w:val="-11"/>
        </w:rPr>
        <w:t xml:space="preserve"> </w:t>
      </w:r>
      <w:r>
        <w:rPr>
          <w:color w:val="231F20"/>
        </w:rPr>
        <w:t>and</w:t>
      </w:r>
      <w:r>
        <w:rPr>
          <w:color w:val="231F20"/>
          <w:spacing w:val="-12"/>
        </w:rPr>
        <w:t xml:space="preserve"> </w:t>
      </w:r>
      <w:r>
        <w:rPr>
          <w:color w:val="231F20"/>
        </w:rPr>
        <w:t>laws.</w:t>
      </w:r>
    </w:p>
    <w:p w14:paraId="08C4775B" w14:textId="77777777" w:rsidR="00F8527D" w:rsidRDefault="00F8527D">
      <w:pPr>
        <w:pStyle w:val="BodyText"/>
        <w:spacing w:before="3"/>
        <w:rPr>
          <w:sz w:val="24"/>
        </w:rPr>
      </w:pPr>
    </w:p>
    <w:p w14:paraId="74238D43" w14:textId="77777777" w:rsidR="00F8527D" w:rsidRDefault="00C21BEE" w:rsidP="006F6866">
      <w:pPr>
        <w:pStyle w:val="ListParagraph"/>
        <w:numPr>
          <w:ilvl w:val="0"/>
          <w:numId w:val="35"/>
        </w:numPr>
        <w:tabs>
          <w:tab w:val="left" w:pos="704"/>
          <w:tab w:val="left" w:pos="705"/>
        </w:tabs>
        <w:spacing w:before="0"/>
      </w:pPr>
      <w:r>
        <w:rPr>
          <w:color w:val="231F20"/>
        </w:rPr>
        <w:t>Monitoring and</w:t>
      </w:r>
      <w:r>
        <w:rPr>
          <w:color w:val="231F20"/>
          <w:spacing w:val="-14"/>
        </w:rPr>
        <w:t xml:space="preserve"> </w:t>
      </w:r>
      <w:r>
        <w:rPr>
          <w:color w:val="231F20"/>
        </w:rPr>
        <w:t>Administration:</w:t>
      </w:r>
    </w:p>
    <w:p w14:paraId="12EF2DD1" w14:textId="77777777" w:rsidR="00F8527D" w:rsidRDefault="00C21BEE" w:rsidP="006F6866">
      <w:pPr>
        <w:pStyle w:val="ListParagraph"/>
        <w:numPr>
          <w:ilvl w:val="1"/>
          <w:numId w:val="35"/>
        </w:numPr>
        <w:tabs>
          <w:tab w:val="left" w:pos="1215"/>
        </w:tabs>
        <w:spacing w:before="84" w:line="266" w:lineRule="auto"/>
        <w:ind w:right="301" w:hanging="510"/>
        <w:jc w:val="both"/>
      </w:pPr>
      <w:r>
        <w:rPr>
          <w:color w:val="231F20"/>
        </w:rPr>
        <w:t>The</w:t>
      </w:r>
      <w:r>
        <w:rPr>
          <w:color w:val="231F20"/>
          <w:spacing w:val="-9"/>
        </w:rPr>
        <w:t xml:space="preserve"> </w:t>
      </w:r>
      <w:r>
        <w:rPr>
          <w:color w:val="231F20"/>
        </w:rPr>
        <w:t>respective</w:t>
      </w:r>
      <w:r>
        <w:rPr>
          <w:color w:val="231F20"/>
          <w:spacing w:val="-8"/>
        </w:rPr>
        <w:t xml:space="preserve"> </w:t>
      </w:r>
      <w:r>
        <w:rPr>
          <w:color w:val="231F20"/>
        </w:rPr>
        <w:t>Employer</w:t>
      </w:r>
      <w:r>
        <w:rPr>
          <w:color w:val="231F20"/>
          <w:spacing w:val="-9"/>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responsible</w:t>
      </w:r>
      <w:r>
        <w:rPr>
          <w:color w:val="231F20"/>
          <w:spacing w:val="-9"/>
        </w:rPr>
        <w:t xml:space="preserve"> </w:t>
      </w:r>
      <w:r>
        <w:rPr>
          <w:color w:val="231F20"/>
        </w:rPr>
        <w:t>for</w:t>
      </w:r>
      <w:r>
        <w:rPr>
          <w:color w:val="231F20"/>
          <w:spacing w:val="-8"/>
        </w:rPr>
        <w:t xml:space="preserve"> </w:t>
      </w:r>
      <w:r>
        <w:rPr>
          <w:color w:val="231F20"/>
        </w:rPr>
        <w:t>administration</w:t>
      </w:r>
      <w:r>
        <w:rPr>
          <w:color w:val="231F20"/>
          <w:spacing w:val="-8"/>
        </w:rPr>
        <w:t xml:space="preserve"> </w:t>
      </w:r>
      <w:r>
        <w:rPr>
          <w:color w:val="231F20"/>
        </w:rPr>
        <w:t>and</w:t>
      </w:r>
      <w:r>
        <w:rPr>
          <w:color w:val="231F20"/>
          <w:spacing w:val="-9"/>
        </w:rPr>
        <w:t xml:space="preserve"> </w:t>
      </w:r>
      <w:r>
        <w:rPr>
          <w:color w:val="231F20"/>
        </w:rPr>
        <w:t>monitoring</w:t>
      </w:r>
      <w:r>
        <w:rPr>
          <w:color w:val="231F20"/>
          <w:spacing w:val="-8"/>
        </w:rPr>
        <w:t xml:space="preserve"> </w:t>
      </w:r>
      <w:r>
        <w:rPr>
          <w:color w:val="231F20"/>
        </w:rPr>
        <w:t>of</w:t>
      </w:r>
      <w:r>
        <w:rPr>
          <w:color w:val="231F20"/>
          <w:spacing w:val="-8"/>
        </w:rPr>
        <w:t xml:space="preserve"> </w:t>
      </w:r>
      <w:r>
        <w:rPr>
          <w:color w:val="231F20"/>
        </w:rPr>
        <w:t>the</w:t>
      </w:r>
      <w:r>
        <w:rPr>
          <w:color w:val="231F20"/>
          <w:spacing w:val="-9"/>
        </w:rPr>
        <w:t xml:space="preserve"> </w:t>
      </w:r>
      <w:r>
        <w:rPr>
          <w:color w:val="231F20"/>
        </w:rPr>
        <w:t>IP as per the relevant</w:t>
      </w:r>
      <w:r>
        <w:rPr>
          <w:color w:val="231F20"/>
          <w:spacing w:val="-3"/>
        </w:rPr>
        <w:t xml:space="preserve"> </w:t>
      </w:r>
      <w:r>
        <w:rPr>
          <w:color w:val="231F20"/>
        </w:rPr>
        <w:t>laws.</w:t>
      </w:r>
    </w:p>
    <w:p w14:paraId="7CBD62BE" w14:textId="77777777" w:rsidR="00F8527D" w:rsidRDefault="00C21BEE" w:rsidP="006F6866">
      <w:pPr>
        <w:pStyle w:val="ListParagraph"/>
        <w:numPr>
          <w:ilvl w:val="1"/>
          <w:numId w:val="35"/>
        </w:numPr>
        <w:tabs>
          <w:tab w:val="left" w:pos="1215"/>
        </w:tabs>
        <w:spacing w:before="55" w:line="266" w:lineRule="auto"/>
        <w:ind w:right="305" w:hanging="510"/>
        <w:jc w:val="both"/>
      </w:pPr>
      <w:r>
        <w:rPr>
          <w:color w:val="231F20"/>
        </w:rPr>
        <w:t>The Bidder shall have the right to appeal as per the arbitration mechanism contained in the relevant rules.</w:t>
      </w:r>
    </w:p>
    <w:p w14:paraId="08821F98" w14:textId="77777777" w:rsidR="00F8527D" w:rsidRDefault="00C21BEE">
      <w:pPr>
        <w:pStyle w:val="Heading3"/>
        <w:spacing w:line="251" w:lineRule="exact"/>
        <w:ind w:left="307"/>
      </w:pPr>
      <w:r>
        <w:rPr>
          <w:color w:val="231F20"/>
          <w:spacing w:val="-4"/>
        </w:rPr>
        <w:t>---------------------------------------------------------------------------------------------------------------------------------------</w:t>
      </w:r>
    </w:p>
    <w:p w14:paraId="0302B468" w14:textId="77777777" w:rsidR="00F8527D" w:rsidRDefault="00C21BEE" w:rsidP="006F6866">
      <w:pPr>
        <w:pStyle w:val="ListParagraph"/>
        <w:numPr>
          <w:ilvl w:val="0"/>
          <w:numId w:val="34"/>
        </w:numPr>
        <w:tabs>
          <w:tab w:val="left" w:pos="602"/>
        </w:tabs>
        <w:spacing w:before="5" w:line="249" w:lineRule="auto"/>
        <w:ind w:right="306" w:firstLine="0"/>
        <w:jc w:val="both"/>
        <w:rPr>
          <w:i/>
          <w:sz w:val="20"/>
        </w:rPr>
      </w:pPr>
      <w:r>
        <w:rPr>
          <w:i/>
          <w:color w:val="231F20"/>
          <w:sz w:val="20"/>
        </w:rPr>
        <w:t>“Business” means any business, trade, occupation, profession, calling, industry or undertaking of any kind,</w:t>
      </w:r>
      <w:r>
        <w:rPr>
          <w:i/>
          <w:color w:val="231F20"/>
          <w:spacing w:val="-14"/>
          <w:sz w:val="20"/>
        </w:rPr>
        <w:t xml:space="preserve"> </w:t>
      </w:r>
      <w:r>
        <w:rPr>
          <w:i/>
          <w:color w:val="231F20"/>
          <w:sz w:val="20"/>
        </w:rPr>
        <w:t>or</w:t>
      </w:r>
      <w:r>
        <w:rPr>
          <w:i/>
          <w:color w:val="231F20"/>
          <w:spacing w:val="-14"/>
          <w:sz w:val="20"/>
        </w:rPr>
        <w:t xml:space="preserve"> </w:t>
      </w:r>
      <w:r>
        <w:rPr>
          <w:i/>
          <w:color w:val="231F20"/>
          <w:sz w:val="20"/>
        </w:rPr>
        <w:t>any</w:t>
      </w:r>
      <w:r>
        <w:rPr>
          <w:i/>
          <w:color w:val="231F20"/>
          <w:spacing w:val="-14"/>
          <w:sz w:val="20"/>
        </w:rPr>
        <w:t xml:space="preserve"> </w:t>
      </w:r>
      <w:r>
        <w:rPr>
          <w:i/>
          <w:color w:val="231F20"/>
          <w:sz w:val="20"/>
        </w:rPr>
        <w:t>other</w:t>
      </w:r>
      <w:r>
        <w:rPr>
          <w:i/>
          <w:color w:val="231F20"/>
          <w:spacing w:val="-14"/>
          <w:sz w:val="20"/>
        </w:rPr>
        <w:t xml:space="preserve"> </w:t>
      </w:r>
      <w:r>
        <w:rPr>
          <w:i/>
          <w:color w:val="231F20"/>
          <w:sz w:val="20"/>
        </w:rPr>
        <w:t>activity</w:t>
      </w:r>
      <w:r>
        <w:rPr>
          <w:i/>
          <w:color w:val="231F20"/>
          <w:spacing w:val="-13"/>
          <w:sz w:val="20"/>
        </w:rPr>
        <w:t xml:space="preserve"> </w:t>
      </w:r>
      <w:r>
        <w:rPr>
          <w:i/>
          <w:color w:val="231F20"/>
          <w:sz w:val="20"/>
        </w:rPr>
        <w:t>carried</w:t>
      </w:r>
      <w:r>
        <w:rPr>
          <w:i/>
          <w:color w:val="231F20"/>
          <w:spacing w:val="-14"/>
          <w:sz w:val="20"/>
        </w:rPr>
        <w:t xml:space="preserve"> </w:t>
      </w:r>
      <w:r>
        <w:rPr>
          <w:i/>
          <w:color w:val="231F20"/>
          <w:sz w:val="20"/>
        </w:rPr>
        <w:t>on</w:t>
      </w:r>
      <w:r>
        <w:rPr>
          <w:i/>
          <w:color w:val="231F20"/>
          <w:spacing w:val="-14"/>
          <w:sz w:val="20"/>
        </w:rPr>
        <w:t xml:space="preserve"> </w:t>
      </w:r>
      <w:r>
        <w:rPr>
          <w:i/>
          <w:color w:val="231F20"/>
          <w:sz w:val="20"/>
        </w:rPr>
        <w:t>for</w:t>
      </w:r>
      <w:r>
        <w:rPr>
          <w:i/>
          <w:color w:val="231F20"/>
          <w:spacing w:val="-14"/>
          <w:sz w:val="20"/>
        </w:rPr>
        <w:t xml:space="preserve"> </w:t>
      </w:r>
      <w:r>
        <w:rPr>
          <w:i/>
          <w:color w:val="231F20"/>
          <w:sz w:val="20"/>
        </w:rPr>
        <w:t>gain</w:t>
      </w:r>
      <w:r>
        <w:rPr>
          <w:i/>
          <w:color w:val="231F20"/>
          <w:spacing w:val="-14"/>
          <w:sz w:val="20"/>
        </w:rPr>
        <w:t xml:space="preserve"> </w:t>
      </w:r>
      <w:r>
        <w:rPr>
          <w:i/>
          <w:color w:val="231F20"/>
          <w:sz w:val="20"/>
        </w:rPr>
        <w:t>or</w:t>
      </w:r>
      <w:r>
        <w:rPr>
          <w:i/>
          <w:color w:val="231F20"/>
          <w:spacing w:val="-13"/>
          <w:sz w:val="20"/>
        </w:rPr>
        <w:t xml:space="preserve"> </w:t>
      </w:r>
      <w:r>
        <w:rPr>
          <w:i/>
          <w:color w:val="231F20"/>
          <w:sz w:val="20"/>
        </w:rPr>
        <w:t>profit</w:t>
      </w:r>
      <w:r>
        <w:rPr>
          <w:i/>
          <w:color w:val="231F20"/>
          <w:spacing w:val="-14"/>
          <w:sz w:val="20"/>
        </w:rPr>
        <w:t xml:space="preserve"> </w:t>
      </w:r>
      <w:r>
        <w:rPr>
          <w:i/>
          <w:color w:val="231F20"/>
          <w:sz w:val="20"/>
        </w:rPr>
        <w:t>by</w:t>
      </w:r>
      <w:r>
        <w:rPr>
          <w:i/>
          <w:color w:val="231F20"/>
          <w:spacing w:val="-14"/>
          <w:sz w:val="20"/>
        </w:rPr>
        <w:t xml:space="preserve"> </w:t>
      </w:r>
      <w:r>
        <w:rPr>
          <w:i/>
          <w:color w:val="231F20"/>
          <w:sz w:val="20"/>
        </w:rPr>
        <w:t>any</w:t>
      </w:r>
      <w:r>
        <w:rPr>
          <w:i/>
          <w:color w:val="231F20"/>
          <w:spacing w:val="-14"/>
          <w:sz w:val="20"/>
        </w:rPr>
        <w:t xml:space="preserve"> </w:t>
      </w:r>
      <w:r>
        <w:rPr>
          <w:i/>
          <w:color w:val="231F20"/>
          <w:sz w:val="20"/>
        </w:rPr>
        <w:t>person</w:t>
      </w:r>
      <w:r>
        <w:rPr>
          <w:i/>
          <w:color w:val="231F20"/>
          <w:spacing w:val="-13"/>
          <w:sz w:val="20"/>
        </w:rPr>
        <w:t xml:space="preserve"> </w:t>
      </w:r>
      <w:r>
        <w:rPr>
          <w:i/>
          <w:color w:val="231F20"/>
          <w:sz w:val="20"/>
        </w:rPr>
        <w:t>within</w:t>
      </w:r>
      <w:r>
        <w:rPr>
          <w:i/>
          <w:color w:val="231F20"/>
          <w:spacing w:val="-14"/>
          <w:sz w:val="20"/>
        </w:rPr>
        <w:t xml:space="preserve"> </w:t>
      </w:r>
      <w:r>
        <w:rPr>
          <w:i/>
          <w:color w:val="231F20"/>
          <w:sz w:val="20"/>
        </w:rPr>
        <w:t>Bhutan</w:t>
      </w:r>
      <w:r>
        <w:rPr>
          <w:i/>
          <w:color w:val="231F20"/>
          <w:spacing w:val="-14"/>
          <w:sz w:val="20"/>
        </w:rPr>
        <w:t xml:space="preserve"> </w:t>
      </w:r>
      <w:r>
        <w:rPr>
          <w:i/>
          <w:color w:val="231F20"/>
          <w:sz w:val="20"/>
        </w:rPr>
        <w:t>or</w:t>
      </w:r>
      <w:r>
        <w:rPr>
          <w:i/>
          <w:color w:val="231F20"/>
          <w:spacing w:val="-14"/>
          <w:sz w:val="20"/>
        </w:rPr>
        <w:t xml:space="preserve"> </w:t>
      </w:r>
      <w:r>
        <w:rPr>
          <w:i/>
          <w:color w:val="231F20"/>
          <w:sz w:val="20"/>
        </w:rPr>
        <w:t>elsewhere,</w:t>
      </w:r>
      <w:r>
        <w:rPr>
          <w:i/>
          <w:color w:val="231F20"/>
          <w:spacing w:val="-14"/>
          <w:sz w:val="20"/>
        </w:rPr>
        <w:t xml:space="preserve"> </w:t>
      </w:r>
      <w:r>
        <w:rPr>
          <w:i/>
          <w:color w:val="231F20"/>
          <w:sz w:val="20"/>
        </w:rPr>
        <w:t>and</w:t>
      </w:r>
      <w:r>
        <w:rPr>
          <w:i/>
          <w:color w:val="231F20"/>
          <w:spacing w:val="-13"/>
          <w:sz w:val="20"/>
        </w:rPr>
        <w:t xml:space="preserve"> </w:t>
      </w:r>
      <w:r>
        <w:rPr>
          <w:i/>
          <w:color w:val="231F20"/>
          <w:sz w:val="20"/>
        </w:rPr>
        <w:t>includes all</w:t>
      </w:r>
      <w:r>
        <w:rPr>
          <w:i/>
          <w:color w:val="231F20"/>
          <w:spacing w:val="-12"/>
          <w:sz w:val="20"/>
        </w:rPr>
        <w:t xml:space="preserve"> </w:t>
      </w:r>
      <w:r>
        <w:rPr>
          <w:i/>
          <w:color w:val="231F20"/>
          <w:sz w:val="20"/>
        </w:rPr>
        <w:t>property</w:t>
      </w:r>
      <w:r>
        <w:rPr>
          <w:i/>
          <w:color w:val="231F20"/>
          <w:spacing w:val="-12"/>
          <w:sz w:val="20"/>
        </w:rPr>
        <w:t xml:space="preserve"> </w:t>
      </w:r>
      <w:r>
        <w:rPr>
          <w:i/>
          <w:color w:val="231F20"/>
          <w:sz w:val="20"/>
        </w:rPr>
        <w:t>derived</w:t>
      </w:r>
      <w:r>
        <w:rPr>
          <w:i/>
          <w:color w:val="231F20"/>
          <w:spacing w:val="-11"/>
          <w:sz w:val="20"/>
        </w:rPr>
        <w:t xml:space="preserve"> </w:t>
      </w:r>
      <w:r>
        <w:rPr>
          <w:i/>
          <w:color w:val="231F20"/>
          <w:sz w:val="20"/>
        </w:rPr>
        <w:t>from</w:t>
      </w:r>
      <w:r>
        <w:rPr>
          <w:i/>
          <w:color w:val="231F20"/>
          <w:spacing w:val="-11"/>
          <w:sz w:val="20"/>
        </w:rPr>
        <w:t xml:space="preserve"> </w:t>
      </w:r>
      <w:r>
        <w:rPr>
          <w:i/>
          <w:color w:val="231F20"/>
          <w:sz w:val="20"/>
        </w:rPr>
        <w:t>or</w:t>
      </w:r>
      <w:r>
        <w:rPr>
          <w:i/>
          <w:color w:val="231F20"/>
          <w:spacing w:val="-11"/>
          <w:sz w:val="20"/>
        </w:rPr>
        <w:t xml:space="preserve"> </w:t>
      </w:r>
      <w:r>
        <w:rPr>
          <w:i/>
          <w:color w:val="231F20"/>
          <w:sz w:val="20"/>
        </w:rPr>
        <w:t>used</w:t>
      </w:r>
      <w:r>
        <w:rPr>
          <w:i/>
          <w:color w:val="231F20"/>
          <w:spacing w:val="-12"/>
          <w:sz w:val="20"/>
        </w:rPr>
        <w:t xml:space="preserve"> </w:t>
      </w:r>
      <w:r>
        <w:rPr>
          <w:i/>
          <w:color w:val="231F20"/>
          <w:sz w:val="20"/>
        </w:rPr>
        <w:t>in</w:t>
      </w:r>
      <w:r>
        <w:rPr>
          <w:i/>
          <w:color w:val="231F20"/>
          <w:spacing w:val="-11"/>
          <w:sz w:val="20"/>
        </w:rPr>
        <w:t xml:space="preserve"> </w:t>
      </w:r>
      <w:r>
        <w:rPr>
          <w:i/>
          <w:color w:val="231F20"/>
          <w:sz w:val="20"/>
        </w:rPr>
        <w:t>or</w:t>
      </w:r>
      <w:r>
        <w:rPr>
          <w:i/>
          <w:color w:val="231F20"/>
          <w:spacing w:val="-12"/>
          <w:sz w:val="20"/>
        </w:rPr>
        <w:t xml:space="preserve"> </w:t>
      </w:r>
      <w:r>
        <w:rPr>
          <w:i/>
          <w:color w:val="231F20"/>
          <w:sz w:val="20"/>
        </w:rPr>
        <w:t>for</w:t>
      </w:r>
      <w:r>
        <w:rPr>
          <w:i/>
          <w:color w:val="231F20"/>
          <w:spacing w:val="-10"/>
          <w:sz w:val="20"/>
        </w:rPr>
        <w:t xml:space="preserve"> </w:t>
      </w:r>
      <w:r>
        <w:rPr>
          <w:i/>
          <w:color w:val="231F20"/>
          <w:sz w:val="20"/>
        </w:rPr>
        <w:t>the</w:t>
      </w:r>
      <w:r>
        <w:rPr>
          <w:i/>
          <w:color w:val="231F20"/>
          <w:spacing w:val="-11"/>
          <w:sz w:val="20"/>
        </w:rPr>
        <w:t xml:space="preserve"> </w:t>
      </w:r>
      <w:r>
        <w:rPr>
          <w:i/>
          <w:color w:val="231F20"/>
          <w:sz w:val="20"/>
        </w:rPr>
        <w:t>purpose</w:t>
      </w:r>
      <w:r>
        <w:rPr>
          <w:i/>
          <w:color w:val="231F20"/>
          <w:spacing w:val="-12"/>
          <w:sz w:val="20"/>
        </w:rPr>
        <w:t xml:space="preserve"> </w:t>
      </w:r>
      <w:r>
        <w:rPr>
          <w:i/>
          <w:color w:val="231F20"/>
          <w:sz w:val="20"/>
        </w:rPr>
        <w:t>of</w:t>
      </w:r>
      <w:r>
        <w:rPr>
          <w:i/>
          <w:color w:val="231F20"/>
          <w:spacing w:val="-11"/>
          <w:sz w:val="20"/>
        </w:rPr>
        <w:t xml:space="preserve"> </w:t>
      </w:r>
      <w:r>
        <w:rPr>
          <w:i/>
          <w:color w:val="231F20"/>
          <w:sz w:val="20"/>
        </w:rPr>
        <w:t>carrying</w:t>
      </w:r>
      <w:r>
        <w:rPr>
          <w:i/>
          <w:color w:val="231F20"/>
          <w:spacing w:val="-11"/>
          <w:sz w:val="20"/>
        </w:rPr>
        <w:t xml:space="preserve"> </w:t>
      </w:r>
      <w:r>
        <w:rPr>
          <w:i/>
          <w:color w:val="231F20"/>
          <w:sz w:val="20"/>
        </w:rPr>
        <w:t>on</w:t>
      </w:r>
      <w:r>
        <w:rPr>
          <w:i/>
          <w:color w:val="231F20"/>
          <w:spacing w:val="-11"/>
          <w:sz w:val="20"/>
        </w:rPr>
        <w:t xml:space="preserve"> </w:t>
      </w:r>
      <w:r>
        <w:rPr>
          <w:i/>
          <w:color w:val="231F20"/>
          <w:sz w:val="20"/>
        </w:rPr>
        <w:t>such</w:t>
      </w:r>
      <w:r>
        <w:rPr>
          <w:i/>
          <w:color w:val="231F20"/>
          <w:spacing w:val="-11"/>
          <w:sz w:val="20"/>
        </w:rPr>
        <w:t xml:space="preserve"> </w:t>
      </w:r>
      <w:r>
        <w:rPr>
          <w:i/>
          <w:color w:val="231F20"/>
          <w:sz w:val="20"/>
        </w:rPr>
        <w:t>other</w:t>
      </w:r>
      <w:r>
        <w:rPr>
          <w:i/>
          <w:color w:val="231F20"/>
          <w:spacing w:val="-11"/>
          <w:sz w:val="20"/>
        </w:rPr>
        <w:t xml:space="preserve"> </w:t>
      </w:r>
      <w:r>
        <w:rPr>
          <w:i/>
          <w:color w:val="231F20"/>
          <w:spacing w:val="-3"/>
          <w:sz w:val="20"/>
        </w:rPr>
        <w:t>activity,</w:t>
      </w:r>
      <w:r>
        <w:rPr>
          <w:i/>
          <w:color w:val="231F20"/>
          <w:spacing w:val="-12"/>
          <w:sz w:val="20"/>
        </w:rPr>
        <w:t xml:space="preserve"> </w:t>
      </w:r>
      <w:r>
        <w:rPr>
          <w:i/>
          <w:color w:val="231F20"/>
          <w:sz w:val="20"/>
        </w:rPr>
        <w:t>and</w:t>
      </w:r>
      <w:r>
        <w:rPr>
          <w:i/>
          <w:color w:val="231F20"/>
          <w:spacing w:val="-12"/>
          <w:sz w:val="20"/>
        </w:rPr>
        <w:t xml:space="preserve"> </w:t>
      </w:r>
      <w:r>
        <w:rPr>
          <w:i/>
          <w:color w:val="231F20"/>
          <w:sz w:val="20"/>
        </w:rPr>
        <w:t>all</w:t>
      </w:r>
      <w:r>
        <w:rPr>
          <w:i/>
          <w:color w:val="231F20"/>
          <w:spacing w:val="-11"/>
          <w:sz w:val="20"/>
        </w:rPr>
        <w:t xml:space="preserve"> </w:t>
      </w:r>
      <w:r>
        <w:rPr>
          <w:i/>
          <w:color w:val="231F20"/>
          <w:sz w:val="20"/>
        </w:rPr>
        <w:t>the</w:t>
      </w:r>
      <w:r>
        <w:rPr>
          <w:i/>
          <w:color w:val="231F20"/>
          <w:spacing w:val="-11"/>
          <w:sz w:val="20"/>
        </w:rPr>
        <w:t xml:space="preserve"> </w:t>
      </w:r>
      <w:r>
        <w:rPr>
          <w:i/>
          <w:color w:val="231F20"/>
          <w:sz w:val="20"/>
        </w:rPr>
        <w:t>rights</w:t>
      </w:r>
      <w:r>
        <w:rPr>
          <w:i/>
          <w:color w:val="231F20"/>
          <w:spacing w:val="-10"/>
          <w:sz w:val="20"/>
        </w:rPr>
        <w:t xml:space="preserve"> </w:t>
      </w:r>
      <w:r>
        <w:rPr>
          <w:i/>
          <w:color w:val="231F20"/>
          <w:sz w:val="20"/>
        </w:rPr>
        <w:t>and liabilities arising from such other</w:t>
      </w:r>
      <w:r>
        <w:rPr>
          <w:i/>
          <w:color w:val="231F20"/>
          <w:spacing w:val="-5"/>
          <w:sz w:val="20"/>
        </w:rPr>
        <w:t xml:space="preserve"> </w:t>
      </w:r>
      <w:r>
        <w:rPr>
          <w:i/>
          <w:color w:val="231F20"/>
          <w:sz w:val="20"/>
        </w:rPr>
        <w:t>activity</w:t>
      </w:r>
    </w:p>
    <w:p w14:paraId="19CFB760" w14:textId="77777777" w:rsidR="00F8527D" w:rsidRDefault="00C21BEE" w:rsidP="006F6866">
      <w:pPr>
        <w:pStyle w:val="ListParagraph"/>
        <w:numPr>
          <w:ilvl w:val="0"/>
          <w:numId w:val="34"/>
        </w:numPr>
        <w:tabs>
          <w:tab w:val="left" w:pos="611"/>
        </w:tabs>
        <w:spacing w:before="60" w:line="249" w:lineRule="auto"/>
        <w:ind w:right="305" w:firstLine="0"/>
        <w:jc w:val="both"/>
        <w:rPr>
          <w:i/>
          <w:sz w:val="20"/>
        </w:rPr>
      </w:pPr>
      <w:r>
        <w:rPr>
          <w:i/>
          <w:color w:val="231F20"/>
          <w:sz w:val="20"/>
        </w:rPr>
        <w:t>“Contract” means a formal agreement in writing entered into between the procuring agency and the supplier,</w:t>
      </w:r>
      <w:r>
        <w:rPr>
          <w:i/>
          <w:color w:val="231F20"/>
          <w:spacing w:val="-10"/>
          <w:sz w:val="20"/>
        </w:rPr>
        <w:t xml:space="preserve"> </w:t>
      </w:r>
      <w:r>
        <w:rPr>
          <w:i/>
          <w:color w:val="231F20"/>
          <w:sz w:val="20"/>
        </w:rPr>
        <w:t>service</w:t>
      </w:r>
      <w:r>
        <w:rPr>
          <w:i/>
          <w:color w:val="231F20"/>
          <w:spacing w:val="-10"/>
          <w:sz w:val="20"/>
        </w:rPr>
        <w:t xml:space="preserve"> </w:t>
      </w:r>
      <w:r>
        <w:rPr>
          <w:i/>
          <w:color w:val="231F20"/>
          <w:sz w:val="20"/>
        </w:rPr>
        <w:t>provider</w:t>
      </w:r>
      <w:r>
        <w:rPr>
          <w:i/>
          <w:color w:val="231F20"/>
          <w:spacing w:val="-9"/>
          <w:sz w:val="20"/>
        </w:rPr>
        <w:t xml:space="preserve"> </w:t>
      </w:r>
      <w:r>
        <w:rPr>
          <w:i/>
          <w:color w:val="231F20"/>
          <w:sz w:val="20"/>
        </w:rPr>
        <w:t>or</w:t>
      </w:r>
      <w:r>
        <w:rPr>
          <w:i/>
          <w:color w:val="231F20"/>
          <w:spacing w:val="-10"/>
          <w:sz w:val="20"/>
        </w:rPr>
        <w:t xml:space="preserve"> </w:t>
      </w:r>
      <w:r>
        <w:rPr>
          <w:i/>
          <w:color w:val="231F20"/>
          <w:sz w:val="20"/>
        </w:rPr>
        <w:t>the</w:t>
      </w:r>
      <w:r>
        <w:rPr>
          <w:i/>
          <w:color w:val="231F20"/>
          <w:spacing w:val="-9"/>
          <w:sz w:val="20"/>
        </w:rPr>
        <w:t xml:space="preserve"> </w:t>
      </w:r>
      <w:r>
        <w:rPr>
          <w:i/>
          <w:color w:val="231F20"/>
          <w:sz w:val="20"/>
        </w:rPr>
        <w:t>contractor</w:t>
      </w:r>
      <w:r>
        <w:rPr>
          <w:i/>
          <w:color w:val="231F20"/>
          <w:spacing w:val="-10"/>
          <w:sz w:val="20"/>
        </w:rPr>
        <w:t xml:space="preserve"> </w:t>
      </w:r>
      <w:r>
        <w:rPr>
          <w:i/>
          <w:color w:val="231F20"/>
          <w:sz w:val="20"/>
        </w:rPr>
        <w:t>on</w:t>
      </w:r>
      <w:r>
        <w:rPr>
          <w:i/>
          <w:color w:val="231F20"/>
          <w:spacing w:val="-9"/>
          <w:sz w:val="20"/>
        </w:rPr>
        <w:t xml:space="preserve"> </w:t>
      </w:r>
      <w:r>
        <w:rPr>
          <w:i/>
          <w:color w:val="231F20"/>
          <w:sz w:val="20"/>
        </w:rPr>
        <w:t>acceptable</w:t>
      </w:r>
      <w:r>
        <w:rPr>
          <w:i/>
          <w:color w:val="231F20"/>
          <w:spacing w:val="-10"/>
          <w:sz w:val="20"/>
        </w:rPr>
        <w:t xml:space="preserve"> </w:t>
      </w:r>
      <w:r>
        <w:rPr>
          <w:i/>
          <w:color w:val="231F20"/>
          <w:sz w:val="20"/>
        </w:rPr>
        <w:t>terms</w:t>
      </w:r>
      <w:r>
        <w:rPr>
          <w:i/>
          <w:color w:val="231F20"/>
          <w:spacing w:val="-9"/>
          <w:sz w:val="20"/>
        </w:rPr>
        <w:t xml:space="preserve"> </w:t>
      </w:r>
      <w:r>
        <w:rPr>
          <w:i/>
          <w:color w:val="231F20"/>
          <w:sz w:val="20"/>
        </w:rPr>
        <w:t>and</w:t>
      </w:r>
      <w:r>
        <w:rPr>
          <w:i/>
          <w:color w:val="231F20"/>
          <w:spacing w:val="-10"/>
          <w:sz w:val="20"/>
        </w:rPr>
        <w:t xml:space="preserve"> </w:t>
      </w:r>
      <w:r>
        <w:rPr>
          <w:i/>
          <w:color w:val="231F20"/>
          <w:sz w:val="20"/>
        </w:rPr>
        <w:t>conditions</w:t>
      </w:r>
      <w:r>
        <w:rPr>
          <w:i/>
          <w:color w:val="231F20"/>
          <w:spacing w:val="-9"/>
          <w:sz w:val="20"/>
        </w:rPr>
        <w:t xml:space="preserve"> </w:t>
      </w:r>
      <w:r>
        <w:rPr>
          <w:i/>
          <w:color w:val="231F20"/>
          <w:sz w:val="20"/>
        </w:rPr>
        <w:t>and</w:t>
      </w:r>
      <w:r>
        <w:rPr>
          <w:i/>
          <w:color w:val="231F20"/>
          <w:spacing w:val="-10"/>
          <w:sz w:val="20"/>
        </w:rPr>
        <w:t xml:space="preserve"> </w:t>
      </w:r>
      <w:r>
        <w:rPr>
          <w:i/>
          <w:color w:val="231F20"/>
          <w:sz w:val="20"/>
        </w:rPr>
        <w:t>which</w:t>
      </w:r>
      <w:r>
        <w:rPr>
          <w:i/>
          <w:color w:val="231F20"/>
          <w:spacing w:val="-9"/>
          <w:sz w:val="20"/>
        </w:rPr>
        <w:t xml:space="preserve"> </w:t>
      </w:r>
      <w:r>
        <w:rPr>
          <w:i/>
          <w:color w:val="231F20"/>
          <w:sz w:val="20"/>
        </w:rPr>
        <w:t>are</w:t>
      </w:r>
      <w:r>
        <w:rPr>
          <w:i/>
          <w:color w:val="231F20"/>
          <w:spacing w:val="-10"/>
          <w:sz w:val="20"/>
        </w:rPr>
        <w:t xml:space="preserve"> </w:t>
      </w:r>
      <w:r>
        <w:rPr>
          <w:i/>
          <w:color w:val="231F20"/>
          <w:sz w:val="20"/>
        </w:rPr>
        <w:t>in</w:t>
      </w:r>
      <w:r>
        <w:rPr>
          <w:i/>
          <w:color w:val="231F20"/>
          <w:spacing w:val="-9"/>
          <w:sz w:val="20"/>
        </w:rPr>
        <w:t xml:space="preserve"> </w:t>
      </w:r>
      <w:r>
        <w:rPr>
          <w:i/>
          <w:color w:val="231F20"/>
          <w:sz w:val="20"/>
        </w:rPr>
        <w:t>compliance with all the relevant provisions of the laws of the Kingdom. The term “contract” will also include “framework contract”.</w:t>
      </w:r>
    </w:p>
    <w:p w14:paraId="50BA9D31" w14:textId="77777777" w:rsidR="00F8527D" w:rsidRDefault="00C21BEE" w:rsidP="006F6866">
      <w:pPr>
        <w:pStyle w:val="ListParagraph"/>
        <w:numPr>
          <w:ilvl w:val="0"/>
          <w:numId w:val="34"/>
        </w:numPr>
        <w:tabs>
          <w:tab w:val="left" w:pos="612"/>
        </w:tabs>
        <w:spacing w:before="60" w:line="249" w:lineRule="auto"/>
        <w:ind w:right="304" w:firstLine="0"/>
        <w:rPr>
          <w:i/>
          <w:sz w:val="20"/>
        </w:rPr>
      </w:pPr>
      <w:r>
        <w:rPr>
          <w:i/>
          <w:color w:val="231F20"/>
          <w:sz w:val="20"/>
        </w:rPr>
        <w:t xml:space="preserve">“Bidding process”, for the purpose of this </w:t>
      </w:r>
      <w:r>
        <w:rPr>
          <w:i/>
          <w:color w:val="231F20"/>
          <w:spacing w:val="-9"/>
          <w:sz w:val="20"/>
        </w:rPr>
        <w:t xml:space="preserve">IP, </w:t>
      </w:r>
      <w:r>
        <w:rPr>
          <w:i/>
          <w:color w:val="231F20"/>
          <w:sz w:val="20"/>
        </w:rPr>
        <w:t>shall mean the procedures covering tendering process starting from bid preparation, bid submission, bid processing, and bid</w:t>
      </w:r>
      <w:r>
        <w:rPr>
          <w:i/>
          <w:color w:val="231F20"/>
          <w:spacing w:val="-15"/>
          <w:sz w:val="20"/>
        </w:rPr>
        <w:t xml:space="preserve"> </w:t>
      </w:r>
      <w:r>
        <w:rPr>
          <w:i/>
          <w:color w:val="231F20"/>
          <w:sz w:val="20"/>
        </w:rPr>
        <w:t>evaluation.</w:t>
      </w:r>
    </w:p>
    <w:p w14:paraId="222D3DF0" w14:textId="77777777" w:rsidR="00F8527D" w:rsidRDefault="00C21BEE" w:rsidP="006F6866">
      <w:pPr>
        <w:pStyle w:val="ListParagraph"/>
        <w:numPr>
          <w:ilvl w:val="0"/>
          <w:numId w:val="34"/>
        </w:numPr>
        <w:tabs>
          <w:tab w:val="left" w:pos="582"/>
        </w:tabs>
        <w:spacing w:before="59" w:line="292" w:lineRule="auto"/>
        <w:ind w:right="306" w:firstLine="0"/>
        <w:rPr>
          <w:i/>
          <w:sz w:val="20"/>
        </w:rPr>
      </w:pPr>
      <w:r>
        <w:rPr>
          <w:i/>
          <w:color w:val="231F20"/>
          <w:sz w:val="20"/>
        </w:rPr>
        <w:t>“Contract</w:t>
      </w:r>
      <w:r>
        <w:rPr>
          <w:i/>
          <w:color w:val="231F20"/>
          <w:spacing w:val="-8"/>
          <w:sz w:val="20"/>
        </w:rPr>
        <w:t xml:space="preserve"> </w:t>
      </w:r>
      <w:r>
        <w:rPr>
          <w:i/>
          <w:color w:val="231F20"/>
          <w:sz w:val="20"/>
        </w:rPr>
        <w:t>administration”,</w:t>
      </w:r>
      <w:r>
        <w:rPr>
          <w:i/>
          <w:color w:val="231F20"/>
          <w:spacing w:val="-7"/>
          <w:sz w:val="20"/>
        </w:rPr>
        <w:t xml:space="preserve"> </w:t>
      </w:r>
      <w:r>
        <w:rPr>
          <w:i/>
          <w:color w:val="231F20"/>
          <w:sz w:val="20"/>
        </w:rPr>
        <w:t>for</w:t>
      </w:r>
      <w:r>
        <w:rPr>
          <w:i/>
          <w:color w:val="231F20"/>
          <w:spacing w:val="-7"/>
          <w:sz w:val="20"/>
        </w:rPr>
        <w:t xml:space="preserve"> </w:t>
      </w:r>
      <w:r>
        <w:rPr>
          <w:i/>
          <w:color w:val="231F20"/>
          <w:sz w:val="20"/>
        </w:rPr>
        <w:t>the</w:t>
      </w:r>
      <w:r>
        <w:rPr>
          <w:i/>
          <w:color w:val="231F20"/>
          <w:spacing w:val="-7"/>
          <w:sz w:val="20"/>
        </w:rPr>
        <w:t xml:space="preserve"> </w:t>
      </w:r>
      <w:r>
        <w:rPr>
          <w:i/>
          <w:color w:val="231F20"/>
          <w:sz w:val="20"/>
        </w:rPr>
        <w:t>purpose</w:t>
      </w:r>
      <w:r>
        <w:rPr>
          <w:i/>
          <w:color w:val="231F20"/>
          <w:spacing w:val="-7"/>
          <w:sz w:val="20"/>
        </w:rPr>
        <w:t xml:space="preserve"> </w:t>
      </w:r>
      <w:r>
        <w:rPr>
          <w:i/>
          <w:color w:val="231F20"/>
          <w:sz w:val="20"/>
        </w:rPr>
        <w:t>of</w:t>
      </w:r>
      <w:r>
        <w:rPr>
          <w:i/>
          <w:color w:val="231F20"/>
          <w:spacing w:val="-8"/>
          <w:sz w:val="20"/>
        </w:rPr>
        <w:t xml:space="preserve"> </w:t>
      </w:r>
      <w:r>
        <w:rPr>
          <w:i/>
          <w:color w:val="231F20"/>
          <w:sz w:val="20"/>
        </w:rPr>
        <w:t>this</w:t>
      </w:r>
      <w:r>
        <w:rPr>
          <w:i/>
          <w:color w:val="231F20"/>
          <w:spacing w:val="-7"/>
          <w:sz w:val="20"/>
        </w:rPr>
        <w:t xml:space="preserve"> </w:t>
      </w:r>
      <w:r>
        <w:rPr>
          <w:i/>
          <w:color w:val="231F20"/>
          <w:spacing w:val="-9"/>
          <w:sz w:val="20"/>
        </w:rPr>
        <w:t>IP,</w:t>
      </w:r>
      <w:r>
        <w:rPr>
          <w:i/>
          <w:color w:val="231F20"/>
          <w:spacing w:val="-7"/>
          <w:sz w:val="20"/>
        </w:rPr>
        <w:t xml:space="preserve"> </w:t>
      </w:r>
      <w:r>
        <w:rPr>
          <w:i/>
          <w:color w:val="231F20"/>
          <w:sz w:val="20"/>
        </w:rPr>
        <w:t>shall</w:t>
      </w:r>
      <w:r>
        <w:rPr>
          <w:i/>
          <w:color w:val="231F20"/>
          <w:spacing w:val="-7"/>
          <w:sz w:val="20"/>
        </w:rPr>
        <w:t xml:space="preserve"> </w:t>
      </w:r>
      <w:r>
        <w:rPr>
          <w:i/>
          <w:color w:val="231F20"/>
          <w:sz w:val="20"/>
        </w:rPr>
        <w:t>mean</w:t>
      </w:r>
      <w:r>
        <w:rPr>
          <w:i/>
          <w:color w:val="231F20"/>
          <w:spacing w:val="-7"/>
          <w:sz w:val="20"/>
        </w:rPr>
        <w:t xml:space="preserve"> </w:t>
      </w:r>
      <w:r>
        <w:rPr>
          <w:i/>
          <w:color w:val="231F20"/>
          <w:sz w:val="20"/>
        </w:rPr>
        <w:t>contract</w:t>
      </w:r>
      <w:r>
        <w:rPr>
          <w:i/>
          <w:color w:val="231F20"/>
          <w:spacing w:val="-7"/>
          <w:sz w:val="20"/>
        </w:rPr>
        <w:t xml:space="preserve"> </w:t>
      </w:r>
      <w:r>
        <w:rPr>
          <w:i/>
          <w:color w:val="231F20"/>
          <w:sz w:val="20"/>
        </w:rPr>
        <w:t>award,</w:t>
      </w:r>
      <w:r>
        <w:rPr>
          <w:i/>
          <w:color w:val="231F20"/>
          <w:spacing w:val="-7"/>
          <w:sz w:val="20"/>
        </w:rPr>
        <w:t xml:space="preserve"> </w:t>
      </w:r>
      <w:r>
        <w:rPr>
          <w:i/>
          <w:color w:val="231F20"/>
          <w:sz w:val="20"/>
        </w:rPr>
        <w:t>contract</w:t>
      </w:r>
      <w:r>
        <w:rPr>
          <w:i/>
          <w:color w:val="231F20"/>
          <w:spacing w:val="-7"/>
          <w:sz w:val="20"/>
        </w:rPr>
        <w:t xml:space="preserve"> </w:t>
      </w:r>
      <w:r>
        <w:rPr>
          <w:i/>
          <w:color w:val="231F20"/>
          <w:sz w:val="20"/>
        </w:rPr>
        <w:t>implementation, un-authorized sub-contracting and contract handing/taking</w:t>
      </w:r>
      <w:r>
        <w:rPr>
          <w:i/>
          <w:color w:val="231F20"/>
          <w:spacing w:val="-6"/>
          <w:sz w:val="20"/>
        </w:rPr>
        <w:t xml:space="preserve"> </w:t>
      </w:r>
      <w:r>
        <w:rPr>
          <w:i/>
          <w:color w:val="231F20"/>
          <w:sz w:val="20"/>
        </w:rPr>
        <w:t>over.</w:t>
      </w:r>
    </w:p>
    <w:p w14:paraId="3CADF18F" w14:textId="77777777" w:rsidR="00F8527D" w:rsidRDefault="00F8527D">
      <w:pPr>
        <w:pStyle w:val="BodyText"/>
        <w:spacing w:before="7"/>
        <w:rPr>
          <w:i/>
        </w:rPr>
      </w:pPr>
    </w:p>
    <w:p w14:paraId="7818DED3" w14:textId="77777777" w:rsidR="00F8527D" w:rsidRDefault="00C21BEE">
      <w:pPr>
        <w:pStyle w:val="BodyText"/>
        <w:spacing w:line="266" w:lineRule="auto"/>
        <w:ind w:left="307" w:right="268"/>
      </w:pPr>
      <w:r>
        <w:rPr>
          <w:color w:val="231F20"/>
        </w:rPr>
        <w:t>We, hereby declare that we have read and understood the clauses of this agreement and shall abide by it.</w:t>
      </w:r>
    </w:p>
    <w:p w14:paraId="6D2949B9" w14:textId="77777777" w:rsidR="00F8527D" w:rsidRDefault="00C21BEE">
      <w:pPr>
        <w:tabs>
          <w:tab w:val="left" w:pos="6861"/>
          <w:tab w:val="left" w:pos="9088"/>
        </w:tabs>
        <w:spacing w:before="168"/>
        <w:ind w:left="307"/>
        <w:rPr>
          <w:rFonts w:ascii="Times New Roman"/>
        </w:rPr>
      </w:pPr>
      <w:r>
        <w:rPr>
          <w:color w:val="231F20"/>
        </w:rPr>
        <w:t>The parties hereby sign this Integrity Pact</w:t>
      </w:r>
      <w:r>
        <w:rPr>
          <w:color w:val="231F20"/>
          <w:spacing w:val="-11"/>
        </w:rPr>
        <w:t xml:space="preserve"> </w:t>
      </w:r>
      <w:r>
        <w:rPr>
          <w:color w:val="231F20"/>
        </w:rPr>
        <w:t>at</w:t>
      </w:r>
      <w:r>
        <w:rPr>
          <w:color w:val="231F20"/>
          <w:spacing w:val="-2"/>
        </w:rPr>
        <w:t xml:space="preserve"> </w:t>
      </w:r>
      <w:r>
        <w:rPr>
          <w:i/>
          <w:color w:val="231F20"/>
        </w:rPr>
        <w:t>(place)</w:t>
      </w:r>
      <w:r>
        <w:rPr>
          <w:i/>
          <w:color w:val="231F20"/>
          <w:u w:val="single" w:color="221E1F"/>
        </w:rPr>
        <w:t xml:space="preserve"> </w:t>
      </w:r>
      <w:r>
        <w:rPr>
          <w:i/>
          <w:color w:val="231F20"/>
          <w:u w:val="single" w:color="221E1F"/>
        </w:rPr>
        <w:tab/>
      </w:r>
      <w:r>
        <w:rPr>
          <w:color w:val="231F20"/>
        </w:rPr>
        <w:t>on</w:t>
      </w:r>
      <w:r>
        <w:rPr>
          <w:color w:val="231F20"/>
          <w:spacing w:val="-1"/>
        </w:rPr>
        <w:t xml:space="preserve"> </w:t>
      </w:r>
      <w:r>
        <w:rPr>
          <w:i/>
          <w:color w:val="231F20"/>
        </w:rPr>
        <w:t xml:space="preserve">(date) </w:t>
      </w:r>
      <w:r>
        <w:rPr>
          <w:rFonts w:ascii="Times New Roman"/>
          <w:color w:val="231F20"/>
          <w:u w:val="single" w:color="221E1F"/>
        </w:rPr>
        <w:t xml:space="preserve"> </w:t>
      </w:r>
      <w:r>
        <w:rPr>
          <w:rFonts w:ascii="Times New Roman"/>
          <w:color w:val="231F20"/>
          <w:u w:val="single" w:color="221E1F"/>
        </w:rPr>
        <w:tab/>
      </w:r>
    </w:p>
    <w:p w14:paraId="63FE2ED3" w14:textId="77777777" w:rsidR="00F8527D" w:rsidRDefault="006F6866">
      <w:pPr>
        <w:pStyle w:val="BodyText"/>
        <w:spacing w:line="450" w:lineRule="atLeast"/>
        <w:ind w:left="307" w:right="6315"/>
      </w:pPr>
      <w:r>
        <w:pict w14:anchorId="4ECA5D86">
          <v:shapetype id="_x0000_t202" coordsize="21600,21600" o:spt="202" path="m,l,21600r21600,l21600,xe">
            <v:stroke joinstyle="miter"/>
            <v:path gradientshapeok="t" o:connecttype="rect"/>
          </v:shapetype>
          <v:shape id="_x0000_s2066" type="#_x0000_t202" alt="" style="position:absolute;left:0;text-align:left;margin-left:102.6pt;margin-top:46.65pt;width:189.65pt;height:34.65pt;z-index:251637760;mso-wrap-style:square;mso-wrap-edited:f;mso-width-percent:0;mso-height-percent:0;mso-position-horizontal-relative:page;mso-width-percent:0;mso-height-percent:0;v-text-anchor:top" filled="f" stroked="f">
            <v:textbox inset="0,0,0,0">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3"/>
                    <w:gridCol w:w="343"/>
                    <w:gridCol w:w="343"/>
                    <w:gridCol w:w="343"/>
                    <w:gridCol w:w="343"/>
                    <w:gridCol w:w="343"/>
                    <w:gridCol w:w="343"/>
                    <w:gridCol w:w="343"/>
                    <w:gridCol w:w="343"/>
                    <w:gridCol w:w="343"/>
                    <w:gridCol w:w="343"/>
                  </w:tblGrid>
                  <w:tr w:rsidR="00F8527D" w14:paraId="1D9B24D8" w14:textId="77777777">
                    <w:trPr>
                      <w:trHeight w:val="331"/>
                    </w:trPr>
                    <w:tc>
                      <w:tcPr>
                        <w:tcW w:w="343" w:type="dxa"/>
                      </w:tcPr>
                      <w:p w14:paraId="196CA4D4" w14:textId="77777777" w:rsidR="00F8527D" w:rsidRDefault="00F8527D">
                        <w:pPr>
                          <w:pStyle w:val="TableParagraph"/>
                          <w:rPr>
                            <w:rFonts w:ascii="Times New Roman"/>
                            <w:sz w:val="20"/>
                          </w:rPr>
                        </w:pPr>
                      </w:p>
                    </w:tc>
                    <w:tc>
                      <w:tcPr>
                        <w:tcW w:w="343" w:type="dxa"/>
                      </w:tcPr>
                      <w:p w14:paraId="77FC06B8" w14:textId="77777777" w:rsidR="00F8527D" w:rsidRDefault="00F8527D">
                        <w:pPr>
                          <w:pStyle w:val="TableParagraph"/>
                          <w:rPr>
                            <w:rFonts w:ascii="Times New Roman"/>
                            <w:sz w:val="20"/>
                          </w:rPr>
                        </w:pPr>
                      </w:p>
                    </w:tc>
                    <w:tc>
                      <w:tcPr>
                        <w:tcW w:w="343" w:type="dxa"/>
                      </w:tcPr>
                      <w:p w14:paraId="1A9AB968" w14:textId="77777777" w:rsidR="00F8527D" w:rsidRDefault="00F8527D">
                        <w:pPr>
                          <w:pStyle w:val="TableParagraph"/>
                          <w:rPr>
                            <w:rFonts w:ascii="Times New Roman"/>
                            <w:sz w:val="20"/>
                          </w:rPr>
                        </w:pPr>
                      </w:p>
                    </w:tc>
                    <w:tc>
                      <w:tcPr>
                        <w:tcW w:w="343" w:type="dxa"/>
                      </w:tcPr>
                      <w:p w14:paraId="3CC7884C" w14:textId="77777777" w:rsidR="00F8527D" w:rsidRDefault="00F8527D">
                        <w:pPr>
                          <w:pStyle w:val="TableParagraph"/>
                          <w:rPr>
                            <w:rFonts w:ascii="Times New Roman"/>
                            <w:sz w:val="20"/>
                          </w:rPr>
                        </w:pPr>
                      </w:p>
                    </w:tc>
                    <w:tc>
                      <w:tcPr>
                        <w:tcW w:w="343" w:type="dxa"/>
                      </w:tcPr>
                      <w:p w14:paraId="4DC4AA51" w14:textId="77777777" w:rsidR="00F8527D" w:rsidRDefault="00F8527D">
                        <w:pPr>
                          <w:pStyle w:val="TableParagraph"/>
                          <w:rPr>
                            <w:rFonts w:ascii="Times New Roman"/>
                            <w:sz w:val="20"/>
                          </w:rPr>
                        </w:pPr>
                      </w:p>
                    </w:tc>
                    <w:tc>
                      <w:tcPr>
                        <w:tcW w:w="343" w:type="dxa"/>
                      </w:tcPr>
                      <w:p w14:paraId="0CC6D60C" w14:textId="77777777" w:rsidR="00F8527D" w:rsidRDefault="00F8527D">
                        <w:pPr>
                          <w:pStyle w:val="TableParagraph"/>
                          <w:rPr>
                            <w:rFonts w:ascii="Times New Roman"/>
                            <w:sz w:val="20"/>
                          </w:rPr>
                        </w:pPr>
                      </w:p>
                    </w:tc>
                    <w:tc>
                      <w:tcPr>
                        <w:tcW w:w="343" w:type="dxa"/>
                      </w:tcPr>
                      <w:p w14:paraId="430E3E0F" w14:textId="77777777" w:rsidR="00F8527D" w:rsidRDefault="00F8527D">
                        <w:pPr>
                          <w:pStyle w:val="TableParagraph"/>
                          <w:rPr>
                            <w:rFonts w:ascii="Times New Roman"/>
                            <w:sz w:val="20"/>
                          </w:rPr>
                        </w:pPr>
                      </w:p>
                    </w:tc>
                    <w:tc>
                      <w:tcPr>
                        <w:tcW w:w="343" w:type="dxa"/>
                      </w:tcPr>
                      <w:p w14:paraId="146FAC07" w14:textId="77777777" w:rsidR="00F8527D" w:rsidRDefault="00F8527D">
                        <w:pPr>
                          <w:pStyle w:val="TableParagraph"/>
                          <w:rPr>
                            <w:rFonts w:ascii="Times New Roman"/>
                            <w:sz w:val="20"/>
                          </w:rPr>
                        </w:pPr>
                      </w:p>
                    </w:tc>
                    <w:tc>
                      <w:tcPr>
                        <w:tcW w:w="343" w:type="dxa"/>
                      </w:tcPr>
                      <w:p w14:paraId="1B275592" w14:textId="77777777" w:rsidR="00F8527D" w:rsidRDefault="00F8527D">
                        <w:pPr>
                          <w:pStyle w:val="TableParagraph"/>
                          <w:rPr>
                            <w:rFonts w:ascii="Times New Roman"/>
                            <w:sz w:val="20"/>
                          </w:rPr>
                        </w:pPr>
                      </w:p>
                    </w:tc>
                    <w:tc>
                      <w:tcPr>
                        <w:tcW w:w="343" w:type="dxa"/>
                      </w:tcPr>
                      <w:p w14:paraId="4F0A9163" w14:textId="77777777" w:rsidR="00F8527D" w:rsidRDefault="00F8527D">
                        <w:pPr>
                          <w:pStyle w:val="TableParagraph"/>
                          <w:rPr>
                            <w:rFonts w:ascii="Times New Roman"/>
                            <w:sz w:val="20"/>
                          </w:rPr>
                        </w:pPr>
                      </w:p>
                    </w:tc>
                    <w:tc>
                      <w:tcPr>
                        <w:tcW w:w="343" w:type="dxa"/>
                      </w:tcPr>
                      <w:p w14:paraId="63786A84" w14:textId="77777777" w:rsidR="00F8527D" w:rsidRDefault="00F8527D">
                        <w:pPr>
                          <w:pStyle w:val="TableParagraph"/>
                          <w:rPr>
                            <w:rFonts w:ascii="Times New Roman"/>
                            <w:sz w:val="20"/>
                          </w:rPr>
                        </w:pPr>
                      </w:p>
                    </w:tc>
                  </w:tr>
                  <w:tr w:rsidR="00F8527D" w14:paraId="2F0013F2" w14:textId="77777777">
                    <w:trPr>
                      <w:trHeight w:val="331"/>
                    </w:trPr>
                    <w:tc>
                      <w:tcPr>
                        <w:tcW w:w="343" w:type="dxa"/>
                      </w:tcPr>
                      <w:p w14:paraId="63E1329B" w14:textId="77777777" w:rsidR="00F8527D" w:rsidRDefault="00F8527D">
                        <w:pPr>
                          <w:pStyle w:val="TableParagraph"/>
                          <w:rPr>
                            <w:rFonts w:ascii="Times New Roman"/>
                            <w:sz w:val="20"/>
                          </w:rPr>
                        </w:pPr>
                      </w:p>
                    </w:tc>
                    <w:tc>
                      <w:tcPr>
                        <w:tcW w:w="343" w:type="dxa"/>
                      </w:tcPr>
                      <w:p w14:paraId="515F50BB" w14:textId="77777777" w:rsidR="00F8527D" w:rsidRDefault="00F8527D">
                        <w:pPr>
                          <w:pStyle w:val="TableParagraph"/>
                          <w:rPr>
                            <w:rFonts w:ascii="Times New Roman"/>
                            <w:sz w:val="20"/>
                          </w:rPr>
                        </w:pPr>
                      </w:p>
                    </w:tc>
                    <w:tc>
                      <w:tcPr>
                        <w:tcW w:w="343" w:type="dxa"/>
                      </w:tcPr>
                      <w:p w14:paraId="50A8E967" w14:textId="77777777" w:rsidR="00F8527D" w:rsidRDefault="00F8527D">
                        <w:pPr>
                          <w:pStyle w:val="TableParagraph"/>
                          <w:rPr>
                            <w:rFonts w:ascii="Times New Roman"/>
                            <w:sz w:val="20"/>
                          </w:rPr>
                        </w:pPr>
                      </w:p>
                    </w:tc>
                    <w:tc>
                      <w:tcPr>
                        <w:tcW w:w="343" w:type="dxa"/>
                      </w:tcPr>
                      <w:p w14:paraId="7B0EFB97" w14:textId="77777777" w:rsidR="00F8527D" w:rsidRDefault="00F8527D">
                        <w:pPr>
                          <w:pStyle w:val="TableParagraph"/>
                          <w:rPr>
                            <w:rFonts w:ascii="Times New Roman"/>
                            <w:sz w:val="20"/>
                          </w:rPr>
                        </w:pPr>
                      </w:p>
                    </w:tc>
                    <w:tc>
                      <w:tcPr>
                        <w:tcW w:w="343" w:type="dxa"/>
                      </w:tcPr>
                      <w:p w14:paraId="08D6D4A2" w14:textId="77777777" w:rsidR="00F8527D" w:rsidRDefault="00F8527D">
                        <w:pPr>
                          <w:pStyle w:val="TableParagraph"/>
                          <w:rPr>
                            <w:rFonts w:ascii="Times New Roman"/>
                            <w:sz w:val="20"/>
                          </w:rPr>
                        </w:pPr>
                      </w:p>
                    </w:tc>
                    <w:tc>
                      <w:tcPr>
                        <w:tcW w:w="343" w:type="dxa"/>
                      </w:tcPr>
                      <w:p w14:paraId="34A7F93C" w14:textId="77777777" w:rsidR="00F8527D" w:rsidRDefault="00F8527D">
                        <w:pPr>
                          <w:pStyle w:val="TableParagraph"/>
                          <w:rPr>
                            <w:rFonts w:ascii="Times New Roman"/>
                            <w:sz w:val="20"/>
                          </w:rPr>
                        </w:pPr>
                      </w:p>
                    </w:tc>
                    <w:tc>
                      <w:tcPr>
                        <w:tcW w:w="343" w:type="dxa"/>
                      </w:tcPr>
                      <w:p w14:paraId="2B1136FC" w14:textId="77777777" w:rsidR="00F8527D" w:rsidRDefault="00F8527D">
                        <w:pPr>
                          <w:pStyle w:val="TableParagraph"/>
                          <w:rPr>
                            <w:rFonts w:ascii="Times New Roman"/>
                            <w:sz w:val="20"/>
                          </w:rPr>
                        </w:pPr>
                      </w:p>
                    </w:tc>
                    <w:tc>
                      <w:tcPr>
                        <w:tcW w:w="343" w:type="dxa"/>
                      </w:tcPr>
                      <w:p w14:paraId="4E772043" w14:textId="77777777" w:rsidR="00F8527D" w:rsidRDefault="00F8527D">
                        <w:pPr>
                          <w:pStyle w:val="TableParagraph"/>
                          <w:rPr>
                            <w:rFonts w:ascii="Times New Roman"/>
                            <w:sz w:val="20"/>
                          </w:rPr>
                        </w:pPr>
                      </w:p>
                    </w:tc>
                    <w:tc>
                      <w:tcPr>
                        <w:tcW w:w="343" w:type="dxa"/>
                      </w:tcPr>
                      <w:p w14:paraId="4B1D8574" w14:textId="77777777" w:rsidR="00F8527D" w:rsidRDefault="00F8527D">
                        <w:pPr>
                          <w:pStyle w:val="TableParagraph"/>
                          <w:rPr>
                            <w:rFonts w:ascii="Times New Roman"/>
                            <w:sz w:val="20"/>
                          </w:rPr>
                        </w:pPr>
                      </w:p>
                    </w:tc>
                    <w:tc>
                      <w:tcPr>
                        <w:tcW w:w="343" w:type="dxa"/>
                      </w:tcPr>
                      <w:p w14:paraId="4695882F" w14:textId="77777777" w:rsidR="00F8527D" w:rsidRDefault="00F8527D">
                        <w:pPr>
                          <w:pStyle w:val="TableParagraph"/>
                          <w:rPr>
                            <w:rFonts w:ascii="Times New Roman"/>
                            <w:sz w:val="20"/>
                          </w:rPr>
                        </w:pPr>
                      </w:p>
                    </w:tc>
                    <w:tc>
                      <w:tcPr>
                        <w:tcW w:w="343" w:type="dxa"/>
                      </w:tcPr>
                      <w:p w14:paraId="71965321" w14:textId="77777777" w:rsidR="00F8527D" w:rsidRDefault="00F8527D">
                        <w:pPr>
                          <w:pStyle w:val="TableParagraph"/>
                          <w:rPr>
                            <w:rFonts w:ascii="Times New Roman"/>
                            <w:sz w:val="20"/>
                          </w:rPr>
                        </w:pPr>
                      </w:p>
                    </w:tc>
                  </w:tr>
                </w:tbl>
                <w:p w14:paraId="310A079A" w14:textId="77777777" w:rsidR="00F8527D" w:rsidRDefault="00F8527D">
                  <w:pPr>
                    <w:pStyle w:val="BodyText"/>
                  </w:pPr>
                </w:p>
              </w:txbxContent>
            </v:textbox>
            <w10:wrap anchorx="page"/>
          </v:shape>
        </w:pict>
      </w:r>
      <w:r w:rsidR="00C21BEE">
        <w:rPr>
          <w:color w:val="231F20"/>
        </w:rPr>
        <w:t>EMPLOYER BIDDER/REPRESENTATIVE</w:t>
      </w:r>
    </w:p>
    <w:p w14:paraId="29572ECB" w14:textId="77777777" w:rsidR="00F8527D" w:rsidRDefault="00C21BEE">
      <w:pPr>
        <w:spacing w:before="95" w:line="355" w:lineRule="auto"/>
        <w:ind w:left="307" w:right="9247"/>
        <w:rPr>
          <w:sz w:val="20"/>
        </w:rPr>
      </w:pPr>
      <w:proofErr w:type="gramStart"/>
      <w:r>
        <w:rPr>
          <w:color w:val="231F20"/>
          <w:sz w:val="20"/>
        </w:rPr>
        <w:t>CID :</w:t>
      </w:r>
      <w:proofErr w:type="gramEnd"/>
      <w:r>
        <w:rPr>
          <w:color w:val="231F20"/>
          <w:sz w:val="20"/>
        </w:rPr>
        <w:t xml:space="preserve"> CID :</w:t>
      </w:r>
    </w:p>
    <w:p w14:paraId="10AAE8EE" w14:textId="77777777" w:rsidR="00F8527D" w:rsidRDefault="00F8527D">
      <w:pPr>
        <w:spacing w:line="355" w:lineRule="auto"/>
        <w:rPr>
          <w:sz w:val="20"/>
        </w:rPr>
        <w:sectPr w:rsidR="00F8527D">
          <w:pgSz w:w="11910" w:h="16840"/>
          <w:pgMar w:top="1120" w:right="940" w:bottom="1360" w:left="940" w:header="0" w:footer="916" w:gutter="0"/>
          <w:cols w:space="720"/>
        </w:sectPr>
      </w:pPr>
    </w:p>
    <w:p w14:paraId="07B6BB5F" w14:textId="77777777" w:rsidR="00F8527D" w:rsidRDefault="00C21BEE">
      <w:pPr>
        <w:pStyle w:val="Heading1"/>
        <w:ind w:left="1178"/>
      </w:pPr>
      <w:r>
        <w:rPr>
          <w:color w:val="231F20"/>
        </w:rPr>
        <w:lastRenderedPageBreak/>
        <w:t>SECTION 4. FINANCIAL PROPOSAL - STANDARD FORMS</w:t>
      </w:r>
    </w:p>
    <w:p w14:paraId="083ED4E0" w14:textId="77777777" w:rsidR="00F8527D" w:rsidRDefault="00F8527D">
      <w:pPr>
        <w:pStyle w:val="BodyText"/>
        <w:spacing w:before="7"/>
        <w:rPr>
          <w:b/>
          <w:sz w:val="25"/>
        </w:rPr>
      </w:pPr>
    </w:p>
    <w:p w14:paraId="6D79530A" w14:textId="77777777" w:rsidR="00F8527D" w:rsidRDefault="00C21BEE">
      <w:pPr>
        <w:spacing w:line="266" w:lineRule="auto"/>
        <w:ind w:left="307"/>
        <w:rPr>
          <w:i/>
        </w:rPr>
      </w:pPr>
      <w:r>
        <w:rPr>
          <w:i/>
          <w:color w:val="231F20"/>
        </w:rPr>
        <w:t xml:space="preserve">{Notes to Consultant shown in brackets </w:t>
      </w:r>
      <w:proofErr w:type="gramStart"/>
      <w:r>
        <w:rPr>
          <w:i/>
          <w:color w:val="231F20"/>
        </w:rPr>
        <w:t>{ }</w:t>
      </w:r>
      <w:proofErr w:type="gramEnd"/>
      <w:r>
        <w:rPr>
          <w:i/>
          <w:color w:val="231F20"/>
        </w:rPr>
        <w:t xml:space="preserve"> provide guidance to the Consultant to prepare the Financial Proposals; they should not appear on the Financial Proposals to be submitted.}</w:t>
      </w:r>
    </w:p>
    <w:p w14:paraId="62739347" w14:textId="77777777" w:rsidR="00F8527D" w:rsidRDefault="00F8527D">
      <w:pPr>
        <w:pStyle w:val="BodyText"/>
        <w:spacing w:before="2"/>
        <w:rPr>
          <w:i/>
          <w:sz w:val="24"/>
        </w:rPr>
      </w:pPr>
    </w:p>
    <w:p w14:paraId="06E5F352" w14:textId="77777777" w:rsidR="00F8527D" w:rsidRDefault="00C21BEE">
      <w:pPr>
        <w:pStyle w:val="BodyText"/>
        <w:spacing w:before="1" w:line="266" w:lineRule="auto"/>
        <w:ind w:left="307"/>
      </w:pPr>
      <w:r>
        <w:rPr>
          <w:color w:val="231F20"/>
        </w:rPr>
        <w:t>Financial Proposal Standard Forms shall be used for the preparation of the Financial Proposal according to the instructions provided in Section 2.</w:t>
      </w:r>
    </w:p>
    <w:p w14:paraId="3EB4532D" w14:textId="77777777" w:rsidR="00F8527D" w:rsidRDefault="00F8527D">
      <w:pPr>
        <w:pStyle w:val="BodyText"/>
        <w:spacing w:before="2"/>
        <w:rPr>
          <w:sz w:val="24"/>
        </w:rPr>
      </w:pPr>
    </w:p>
    <w:p w14:paraId="26E7BCA4" w14:textId="77777777" w:rsidR="00F8527D" w:rsidRDefault="00C21BEE">
      <w:pPr>
        <w:pStyle w:val="BodyText"/>
        <w:tabs>
          <w:tab w:val="left" w:pos="1747"/>
        </w:tabs>
        <w:spacing w:line="530" w:lineRule="auto"/>
        <w:ind w:left="307" w:right="4692"/>
      </w:pPr>
      <w:r>
        <w:rPr>
          <w:color w:val="231F20"/>
        </w:rPr>
        <w:t>FIN-1</w:t>
      </w:r>
      <w:r>
        <w:rPr>
          <w:color w:val="231F20"/>
        </w:rPr>
        <w:tab/>
        <w:t>Financial Proposal Submission Form FIN-2</w:t>
      </w:r>
      <w:r>
        <w:rPr>
          <w:color w:val="231F20"/>
        </w:rPr>
        <w:tab/>
        <w:t>Summary of</w:t>
      </w:r>
      <w:r>
        <w:rPr>
          <w:color w:val="231F20"/>
          <w:spacing w:val="-2"/>
        </w:rPr>
        <w:t xml:space="preserve"> </w:t>
      </w:r>
      <w:r>
        <w:rPr>
          <w:color w:val="231F20"/>
        </w:rPr>
        <w:t>Costs</w:t>
      </w:r>
    </w:p>
    <w:p w14:paraId="233CAA82" w14:textId="77777777" w:rsidR="00F8527D" w:rsidRDefault="00C21BEE">
      <w:pPr>
        <w:pStyle w:val="BodyText"/>
        <w:tabs>
          <w:tab w:val="left" w:pos="1747"/>
        </w:tabs>
        <w:spacing w:before="2" w:line="266" w:lineRule="auto"/>
        <w:ind w:left="1747" w:right="915" w:hanging="1440"/>
      </w:pPr>
      <w:r>
        <w:rPr>
          <w:color w:val="231F20"/>
        </w:rPr>
        <w:t>FIN-3</w:t>
      </w:r>
      <w:r>
        <w:rPr>
          <w:color w:val="231F20"/>
        </w:rPr>
        <w:tab/>
        <w:t>Breakdown</w:t>
      </w:r>
      <w:r>
        <w:rPr>
          <w:color w:val="231F20"/>
          <w:spacing w:val="-4"/>
        </w:rPr>
        <w:t xml:space="preserve"> </w:t>
      </w:r>
      <w:r>
        <w:rPr>
          <w:color w:val="231F20"/>
        </w:rPr>
        <w:t>of</w:t>
      </w:r>
      <w:r>
        <w:rPr>
          <w:color w:val="231F20"/>
          <w:spacing w:val="-5"/>
        </w:rPr>
        <w:t xml:space="preserve"> </w:t>
      </w:r>
      <w:r>
        <w:rPr>
          <w:color w:val="231F20"/>
        </w:rPr>
        <w:t>Remuneration,</w:t>
      </w:r>
      <w:r>
        <w:rPr>
          <w:color w:val="231F20"/>
          <w:spacing w:val="-5"/>
        </w:rPr>
        <w:t xml:space="preserve"> </w:t>
      </w:r>
      <w:r>
        <w:rPr>
          <w:color w:val="231F20"/>
        </w:rPr>
        <w:t>including</w:t>
      </w:r>
      <w:r>
        <w:rPr>
          <w:color w:val="231F20"/>
          <w:spacing w:val="-16"/>
        </w:rPr>
        <w:t xml:space="preserve"> </w:t>
      </w:r>
      <w:r>
        <w:rPr>
          <w:color w:val="231F20"/>
        </w:rPr>
        <w:t>Appendix</w:t>
      </w:r>
      <w:r>
        <w:rPr>
          <w:color w:val="231F20"/>
          <w:spacing w:val="-15"/>
        </w:rPr>
        <w:t xml:space="preserve"> </w:t>
      </w:r>
      <w:r>
        <w:rPr>
          <w:color w:val="231F20"/>
        </w:rPr>
        <w:t>A</w:t>
      </w:r>
      <w:r>
        <w:rPr>
          <w:color w:val="231F20"/>
          <w:spacing w:val="-16"/>
        </w:rPr>
        <w:t xml:space="preserve"> </w:t>
      </w:r>
      <w:r>
        <w:rPr>
          <w:color w:val="231F20"/>
        </w:rPr>
        <w:t>“Financial</w:t>
      </w:r>
      <w:r>
        <w:rPr>
          <w:color w:val="231F20"/>
          <w:spacing w:val="-4"/>
        </w:rPr>
        <w:t xml:space="preserve"> </w:t>
      </w:r>
      <w:r>
        <w:rPr>
          <w:color w:val="231F20"/>
        </w:rPr>
        <w:t>Negotiations</w:t>
      </w:r>
      <w:r>
        <w:rPr>
          <w:color w:val="231F20"/>
          <w:spacing w:val="-5"/>
        </w:rPr>
        <w:t xml:space="preserve"> </w:t>
      </w:r>
      <w:r>
        <w:rPr>
          <w:color w:val="231F20"/>
        </w:rPr>
        <w:t>- Breakdown of Remuneration Rates” in the case of QBS</w:t>
      </w:r>
      <w:r>
        <w:rPr>
          <w:color w:val="231F20"/>
          <w:spacing w:val="-11"/>
        </w:rPr>
        <w:t xml:space="preserve"> </w:t>
      </w:r>
      <w:r>
        <w:rPr>
          <w:color w:val="231F20"/>
        </w:rPr>
        <w:t>method</w:t>
      </w:r>
    </w:p>
    <w:p w14:paraId="69660947" w14:textId="77777777" w:rsidR="00F8527D" w:rsidRDefault="00F8527D">
      <w:pPr>
        <w:pStyle w:val="BodyText"/>
        <w:spacing w:before="2"/>
        <w:rPr>
          <w:sz w:val="24"/>
        </w:rPr>
      </w:pPr>
    </w:p>
    <w:p w14:paraId="0A7ED0A6" w14:textId="77777777" w:rsidR="00F8527D" w:rsidRDefault="00C21BEE">
      <w:pPr>
        <w:pStyle w:val="BodyText"/>
        <w:tabs>
          <w:tab w:val="left" w:pos="1747"/>
        </w:tabs>
        <w:ind w:left="307"/>
      </w:pPr>
      <w:r>
        <w:rPr>
          <w:color w:val="231F20"/>
        </w:rPr>
        <w:t>FIN-4</w:t>
      </w:r>
      <w:r>
        <w:rPr>
          <w:color w:val="231F20"/>
        </w:rPr>
        <w:tab/>
        <w:t>Re-</w:t>
      </w:r>
      <w:proofErr w:type="spellStart"/>
      <w:r>
        <w:rPr>
          <w:color w:val="231F20"/>
        </w:rPr>
        <w:t>imbursable</w:t>
      </w:r>
      <w:proofErr w:type="spellEnd"/>
      <w:r>
        <w:rPr>
          <w:color w:val="231F20"/>
          <w:spacing w:val="-2"/>
        </w:rPr>
        <w:t xml:space="preserve"> </w:t>
      </w:r>
      <w:r>
        <w:rPr>
          <w:color w:val="231F20"/>
        </w:rPr>
        <w:t>expenses</w:t>
      </w:r>
    </w:p>
    <w:p w14:paraId="3E171A57" w14:textId="77777777" w:rsidR="00F8527D" w:rsidRDefault="00F8527D">
      <w:pPr>
        <w:sectPr w:rsidR="00F8527D">
          <w:pgSz w:w="11910" w:h="16840"/>
          <w:pgMar w:top="1100" w:right="940" w:bottom="1360" w:left="940" w:header="0" w:footer="916" w:gutter="0"/>
          <w:cols w:space="720"/>
        </w:sectPr>
      </w:pPr>
    </w:p>
    <w:p w14:paraId="175A51A0" w14:textId="77777777" w:rsidR="00F8527D" w:rsidRDefault="00C21BEE">
      <w:pPr>
        <w:pStyle w:val="Heading3"/>
        <w:spacing w:before="63"/>
        <w:ind w:right="370"/>
        <w:jc w:val="center"/>
      </w:pPr>
      <w:r>
        <w:rPr>
          <w:color w:val="231F20"/>
        </w:rPr>
        <w:lastRenderedPageBreak/>
        <w:t>Form FIN-1</w:t>
      </w:r>
    </w:p>
    <w:p w14:paraId="7EFA2EAE" w14:textId="77777777" w:rsidR="00F8527D" w:rsidRDefault="00C21BEE">
      <w:pPr>
        <w:spacing w:before="27"/>
        <w:ind w:left="370" w:right="370"/>
        <w:jc w:val="center"/>
        <w:rPr>
          <w:b/>
        </w:rPr>
      </w:pPr>
      <w:r>
        <w:rPr>
          <w:b/>
          <w:color w:val="231F20"/>
        </w:rPr>
        <w:t>Financial Proposal Submission Form</w:t>
      </w:r>
    </w:p>
    <w:p w14:paraId="5EDDB4F5" w14:textId="77777777" w:rsidR="00F8527D" w:rsidRDefault="00F8527D">
      <w:pPr>
        <w:pStyle w:val="BodyText"/>
        <w:spacing w:before="7"/>
        <w:rPr>
          <w:b/>
          <w:sz w:val="18"/>
        </w:rPr>
      </w:pPr>
    </w:p>
    <w:p w14:paraId="7A73FCA2" w14:textId="77777777" w:rsidR="00F8527D" w:rsidRDefault="00C21BEE">
      <w:pPr>
        <w:spacing w:before="93"/>
        <w:ind w:right="305"/>
        <w:jc w:val="right"/>
        <w:rPr>
          <w:i/>
        </w:rPr>
      </w:pPr>
      <w:r>
        <w:rPr>
          <w:i/>
          <w:color w:val="231F20"/>
        </w:rPr>
        <w:t>{Location, Date}</w:t>
      </w:r>
    </w:p>
    <w:p w14:paraId="4EAFC6B1" w14:textId="77777777" w:rsidR="00F8527D" w:rsidRDefault="00C21BEE">
      <w:pPr>
        <w:tabs>
          <w:tab w:val="left" w:pos="1027"/>
        </w:tabs>
        <w:spacing w:before="27"/>
        <w:ind w:left="307"/>
        <w:rPr>
          <w:i/>
        </w:rPr>
      </w:pPr>
      <w:r>
        <w:rPr>
          <w:color w:val="231F20"/>
          <w:spacing w:val="-9"/>
        </w:rPr>
        <w:t>To:</w:t>
      </w:r>
      <w:r>
        <w:rPr>
          <w:color w:val="231F20"/>
          <w:spacing w:val="-9"/>
        </w:rPr>
        <w:tab/>
      </w:r>
      <w:r>
        <w:rPr>
          <w:i/>
          <w:color w:val="231F20"/>
        </w:rPr>
        <w:t>[Name and address of</w:t>
      </w:r>
      <w:r>
        <w:rPr>
          <w:i/>
          <w:color w:val="231F20"/>
          <w:spacing w:val="-4"/>
        </w:rPr>
        <w:t xml:space="preserve"> </w:t>
      </w:r>
      <w:r>
        <w:rPr>
          <w:i/>
          <w:color w:val="231F20"/>
        </w:rPr>
        <w:t>Client]</w:t>
      </w:r>
    </w:p>
    <w:p w14:paraId="4866473F" w14:textId="77777777" w:rsidR="00F8527D" w:rsidRDefault="00F8527D">
      <w:pPr>
        <w:pStyle w:val="BodyText"/>
        <w:rPr>
          <w:i/>
          <w:sz w:val="24"/>
        </w:rPr>
      </w:pPr>
    </w:p>
    <w:p w14:paraId="16C818A7" w14:textId="77777777" w:rsidR="00F8527D" w:rsidRDefault="00F8527D">
      <w:pPr>
        <w:pStyle w:val="BodyText"/>
        <w:rPr>
          <w:i/>
          <w:sz w:val="27"/>
        </w:rPr>
      </w:pPr>
    </w:p>
    <w:p w14:paraId="15666D34" w14:textId="77777777" w:rsidR="00F8527D" w:rsidRDefault="00C21BEE">
      <w:pPr>
        <w:pStyle w:val="BodyText"/>
        <w:spacing w:before="1"/>
        <w:ind w:left="307"/>
      </w:pPr>
      <w:r>
        <w:rPr>
          <w:color w:val="231F20"/>
        </w:rPr>
        <w:t>Dear Sirs:</w:t>
      </w:r>
    </w:p>
    <w:p w14:paraId="15780FA7" w14:textId="77777777" w:rsidR="00F8527D" w:rsidRDefault="00F8527D">
      <w:pPr>
        <w:pStyle w:val="BodyText"/>
        <w:spacing w:before="7"/>
        <w:rPr>
          <w:sz w:val="18"/>
        </w:rPr>
      </w:pPr>
    </w:p>
    <w:p w14:paraId="39FD3024" w14:textId="77777777" w:rsidR="00F8527D" w:rsidRDefault="00C21BEE">
      <w:pPr>
        <w:pStyle w:val="BodyText"/>
        <w:spacing w:before="93" w:line="266" w:lineRule="auto"/>
        <w:ind w:left="307" w:right="268" w:firstLine="720"/>
      </w:pPr>
      <w:r>
        <w:rPr>
          <w:color w:val="231F20"/>
        </w:rPr>
        <w:t>We,</w:t>
      </w:r>
      <w:r>
        <w:rPr>
          <w:color w:val="231F20"/>
          <w:spacing w:val="-11"/>
        </w:rPr>
        <w:t xml:space="preserve"> </w:t>
      </w:r>
      <w:r>
        <w:rPr>
          <w:color w:val="231F20"/>
        </w:rPr>
        <w:t>the</w:t>
      </w:r>
      <w:r>
        <w:rPr>
          <w:color w:val="231F20"/>
          <w:spacing w:val="-11"/>
        </w:rPr>
        <w:t xml:space="preserve"> </w:t>
      </w:r>
      <w:r>
        <w:rPr>
          <w:color w:val="231F20"/>
        </w:rPr>
        <w:t>undersigned,</w:t>
      </w:r>
      <w:r>
        <w:rPr>
          <w:color w:val="231F20"/>
          <w:spacing w:val="-11"/>
        </w:rPr>
        <w:t xml:space="preserve"> </w:t>
      </w:r>
      <w:r>
        <w:rPr>
          <w:color w:val="231F20"/>
        </w:rPr>
        <w:t>offer</w:t>
      </w:r>
      <w:r>
        <w:rPr>
          <w:color w:val="231F20"/>
          <w:spacing w:val="-11"/>
        </w:rPr>
        <w:t xml:space="preserve"> </w:t>
      </w:r>
      <w:r>
        <w:rPr>
          <w:color w:val="231F20"/>
        </w:rPr>
        <w:t>to</w:t>
      </w:r>
      <w:r>
        <w:rPr>
          <w:color w:val="231F20"/>
          <w:spacing w:val="-11"/>
        </w:rPr>
        <w:t xml:space="preserve"> </w:t>
      </w:r>
      <w:r>
        <w:rPr>
          <w:color w:val="231F20"/>
        </w:rPr>
        <w:t>provide</w:t>
      </w:r>
      <w:r>
        <w:rPr>
          <w:color w:val="231F20"/>
          <w:spacing w:val="-11"/>
        </w:rPr>
        <w:t xml:space="preserve"> </w:t>
      </w:r>
      <w:r>
        <w:rPr>
          <w:color w:val="231F20"/>
        </w:rPr>
        <w:t>the</w:t>
      </w:r>
      <w:r>
        <w:rPr>
          <w:color w:val="231F20"/>
          <w:spacing w:val="-11"/>
        </w:rPr>
        <w:t xml:space="preserve"> </w:t>
      </w:r>
      <w:r>
        <w:rPr>
          <w:color w:val="231F20"/>
        </w:rPr>
        <w:t>consulting</w:t>
      </w:r>
      <w:r>
        <w:rPr>
          <w:color w:val="231F20"/>
          <w:spacing w:val="-10"/>
        </w:rPr>
        <w:t xml:space="preserve"> </w:t>
      </w:r>
      <w:r>
        <w:rPr>
          <w:color w:val="231F20"/>
        </w:rPr>
        <w:t>services</w:t>
      </w:r>
      <w:r>
        <w:rPr>
          <w:color w:val="231F20"/>
          <w:spacing w:val="-11"/>
        </w:rPr>
        <w:t xml:space="preserve"> </w:t>
      </w:r>
      <w:r>
        <w:rPr>
          <w:color w:val="231F20"/>
        </w:rPr>
        <w:t>for</w:t>
      </w:r>
      <w:r>
        <w:rPr>
          <w:color w:val="231F20"/>
          <w:spacing w:val="-11"/>
        </w:rPr>
        <w:t xml:space="preserve"> </w:t>
      </w:r>
      <w:r>
        <w:rPr>
          <w:color w:val="231F20"/>
        </w:rPr>
        <w:t>[Insert</w:t>
      </w:r>
      <w:r>
        <w:rPr>
          <w:color w:val="231F20"/>
          <w:spacing w:val="-11"/>
        </w:rPr>
        <w:t xml:space="preserve"> </w:t>
      </w:r>
      <w:r>
        <w:rPr>
          <w:color w:val="231F20"/>
        </w:rPr>
        <w:t>title</w:t>
      </w:r>
      <w:r>
        <w:rPr>
          <w:color w:val="231F20"/>
          <w:spacing w:val="-11"/>
        </w:rPr>
        <w:t xml:space="preserve"> </w:t>
      </w:r>
      <w:r>
        <w:rPr>
          <w:color w:val="231F20"/>
        </w:rPr>
        <w:t>of</w:t>
      </w:r>
      <w:r>
        <w:rPr>
          <w:color w:val="231F20"/>
          <w:spacing w:val="-11"/>
        </w:rPr>
        <w:t xml:space="preserve"> </w:t>
      </w:r>
      <w:r>
        <w:rPr>
          <w:color w:val="231F20"/>
        </w:rPr>
        <w:t xml:space="preserve">assignment] in accordance with your Request for Proposal dated [Insert Date] and our </w:t>
      </w:r>
      <w:r>
        <w:rPr>
          <w:color w:val="231F20"/>
          <w:spacing w:val="-4"/>
        </w:rPr>
        <w:t>Technical</w:t>
      </w:r>
      <w:r>
        <w:rPr>
          <w:color w:val="231F20"/>
          <w:spacing w:val="-31"/>
        </w:rPr>
        <w:t xml:space="preserve"> </w:t>
      </w:r>
      <w:r>
        <w:rPr>
          <w:color w:val="231F20"/>
        </w:rPr>
        <w:t>Proposal.</w:t>
      </w:r>
    </w:p>
    <w:p w14:paraId="412CB0F1" w14:textId="77777777" w:rsidR="00F8527D" w:rsidRDefault="00F8527D">
      <w:pPr>
        <w:pStyle w:val="BodyText"/>
        <w:spacing w:before="2"/>
        <w:rPr>
          <w:sz w:val="24"/>
        </w:rPr>
      </w:pPr>
    </w:p>
    <w:p w14:paraId="6A8CDB8D" w14:textId="77777777" w:rsidR="00F8527D" w:rsidRDefault="00C21BEE">
      <w:pPr>
        <w:pStyle w:val="BodyText"/>
        <w:spacing w:line="266" w:lineRule="auto"/>
        <w:ind w:left="307" w:right="304"/>
        <w:jc w:val="both"/>
      </w:pPr>
      <w:r>
        <w:rPr>
          <w:color w:val="231F20"/>
        </w:rPr>
        <w:t>Our</w:t>
      </w:r>
      <w:r>
        <w:rPr>
          <w:color w:val="231F20"/>
          <w:spacing w:val="-3"/>
        </w:rPr>
        <w:t xml:space="preserve"> </w:t>
      </w:r>
      <w:r>
        <w:rPr>
          <w:color w:val="231F20"/>
        </w:rPr>
        <w:t>attached</w:t>
      </w:r>
      <w:r>
        <w:rPr>
          <w:color w:val="231F20"/>
          <w:spacing w:val="-3"/>
        </w:rPr>
        <w:t xml:space="preserve"> </w:t>
      </w:r>
      <w:r>
        <w:rPr>
          <w:color w:val="231F20"/>
        </w:rPr>
        <w:t>Financial</w:t>
      </w:r>
      <w:r>
        <w:rPr>
          <w:color w:val="231F20"/>
          <w:spacing w:val="-3"/>
        </w:rPr>
        <w:t xml:space="preserve"> </w:t>
      </w:r>
      <w:r>
        <w:rPr>
          <w:color w:val="231F20"/>
        </w:rPr>
        <w:t>Proposal</w:t>
      </w:r>
      <w:r>
        <w:rPr>
          <w:color w:val="231F20"/>
          <w:spacing w:val="-3"/>
        </w:rPr>
        <w:t xml:space="preserve"> </w:t>
      </w:r>
      <w:r>
        <w:rPr>
          <w:color w:val="231F20"/>
        </w:rPr>
        <w:t>is</w:t>
      </w:r>
      <w:r>
        <w:rPr>
          <w:color w:val="231F20"/>
          <w:spacing w:val="-4"/>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sum</w:t>
      </w:r>
      <w:r>
        <w:rPr>
          <w:color w:val="231F20"/>
          <w:spacing w:val="-3"/>
        </w:rPr>
        <w:t xml:space="preserve"> </w:t>
      </w:r>
      <w:r>
        <w:rPr>
          <w:color w:val="231F20"/>
        </w:rPr>
        <w:t>of</w:t>
      </w:r>
      <w:r>
        <w:rPr>
          <w:color w:val="231F20"/>
          <w:spacing w:val="-4"/>
        </w:rPr>
        <w:t xml:space="preserve"> </w:t>
      </w:r>
      <w:r>
        <w:rPr>
          <w:color w:val="231F20"/>
        </w:rPr>
        <w:t>[</w:t>
      </w:r>
      <w:r>
        <w:rPr>
          <w:i/>
          <w:color w:val="231F20"/>
        </w:rPr>
        <w:t>Insert</w:t>
      </w:r>
      <w:r>
        <w:rPr>
          <w:i/>
          <w:color w:val="231F20"/>
          <w:spacing w:val="-3"/>
        </w:rPr>
        <w:t xml:space="preserve"> </w:t>
      </w:r>
      <w:r>
        <w:rPr>
          <w:i/>
          <w:color w:val="231F20"/>
        </w:rPr>
        <w:t>amount(s)</w:t>
      </w:r>
      <w:r>
        <w:rPr>
          <w:i/>
          <w:color w:val="231F20"/>
          <w:spacing w:val="-3"/>
        </w:rPr>
        <w:t xml:space="preserve"> </w:t>
      </w:r>
      <w:r>
        <w:rPr>
          <w:i/>
          <w:color w:val="231F20"/>
        </w:rPr>
        <w:t>in</w:t>
      </w:r>
      <w:r>
        <w:rPr>
          <w:i/>
          <w:color w:val="231F20"/>
          <w:spacing w:val="-4"/>
        </w:rPr>
        <w:t xml:space="preserve"> </w:t>
      </w:r>
      <w:r>
        <w:rPr>
          <w:i/>
          <w:color w:val="231F20"/>
        </w:rPr>
        <w:t>words</w:t>
      </w:r>
      <w:r>
        <w:rPr>
          <w:i/>
          <w:color w:val="231F20"/>
          <w:spacing w:val="-3"/>
        </w:rPr>
        <w:t xml:space="preserve"> </w:t>
      </w:r>
      <w:r>
        <w:rPr>
          <w:i/>
          <w:color w:val="231F20"/>
        </w:rPr>
        <w:t>and</w:t>
      </w:r>
      <w:r>
        <w:rPr>
          <w:i/>
          <w:color w:val="231F20"/>
          <w:spacing w:val="-2"/>
        </w:rPr>
        <w:t xml:space="preserve"> </w:t>
      </w:r>
      <w:r>
        <w:rPr>
          <w:i/>
          <w:color w:val="231F20"/>
        </w:rPr>
        <w:t>figures</w:t>
      </w:r>
      <w:r>
        <w:rPr>
          <w:color w:val="231F20"/>
        </w:rPr>
        <w:t>]</w:t>
      </w:r>
      <w:r>
        <w:rPr>
          <w:color w:val="231F20"/>
          <w:spacing w:val="-3"/>
        </w:rPr>
        <w:t xml:space="preserve"> </w:t>
      </w:r>
      <w:r>
        <w:rPr>
          <w:color w:val="231F20"/>
        </w:rPr>
        <w:t>which</w:t>
      </w:r>
      <w:r>
        <w:rPr>
          <w:color w:val="231F20"/>
          <w:spacing w:val="-3"/>
        </w:rPr>
        <w:t xml:space="preserve"> </w:t>
      </w:r>
      <w:r>
        <w:rPr>
          <w:color w:val="231F20"/>
        </w:rPr>
        <w:t>is all-inclusive (including all taxes) {Please note that all amounts shall be the same as in Form FIN- 2}.</w:t>
      </w:r>
    </w:p>
    <w:p w14:paraId="38CF8D6F" w14:textId="77777777" w:rsidR="00F8527D" w:rsidRDefault="00F8527D">
      <w:pPr>
        <w:pStyle w:val="BodyText"/>
        <w:spacing w:before="1"/>
        <w:rPr>
          <w:sz w:val="24"/>
        </w:rPr>
      </w:pPr>
    </w:p>
    <w:p w14:paraId="0D71B3AB" w14:textId="77777777" w:rsidR="00F8527D" w:rsidRDefault="00C21BEE">
      <w:pPr>
        <w:pStyle w:val="BodyText"/>
        <w:spacing w:before="1" w:line="266" w:lineRule="auto"/>
        <w:ind w:left="307" w:right="304"/>
        <w:jc w:val="both"/>
      </w:pPr>
      <w:r>
        <w:rPr>
          <w:color w:val="231F20"/>
        </w:rPr>
        <w:t>Our Financial Proposal shall be valid and remain binding upon us, subject to the modifications resulting from Contract negotiations, for the period of time specified in the Data Sheet, ITC 7.1.</w:t>
      </w:r>
    </w:p>
    <w:p w14:paraId="5E066084" w14:textId="77777777" w:rsidR="00F8527D" w:rsidRDefault="00F8527D">
      <w:pPr>
        <w:pStyle w:val="BodyText"/>
        <w:spacing w:before="2"/>
        <w:rPr>
          <w:sz w:val="24"/>
        </w:rPr>
      </w:pPr>
    </w:p>
    <w:p w14:paraId="35B1870A" w14:textId="77777777" w:rsidR="00F8527D" w:rsidRDefault="00C21BEE">
      <w:pPr>
        <w:pStyle w:val="BodyText"/>
        <w:spacing w:line="266" w:lineRule="auto"/>
        <w:ind w:left="307" w:right="307"/>
        <w:jc w:val="both"/>
      </w:pPr>
      <w:r>
        <w:rPr>
          <w:color w:val="231F20"/>
        </w:rPr>
        <w:t>Commissions and gratuities paid or to be paid by us to an agent or any third party relating to preparation or submission of this Proposal and Contract execution, paid if we are awarded the Contract, are listed below:</w:t>
      </w:r>
    </w:p>
    <w:p w14:paraId="7696515D" w14:textId="77777777" w:rsidR="00F8527D" w:rsidRDefault="00F8527D">
      <w:pPr>
        <w:pStyle w:val="BodyText"/>
        <w:rPr>
          <w:sz w:val="24"/>
        </w:rPr>
      </w:pPr>
    </w:p>
    <w:p w14:paraId="7FBC489A" w14:textId="77777777" w:rsidR="00F8527D" w:rsidRDefault="00F8527D">
      <w:pPr>
        <w:pStyle w:val="BodyText"/>
        <w:spacing w:before="6"/>
        <w:rPr>
          <w:sz w:val="24"/>
        </w:rPr>
      </w:pPr>
    </w:p>
    <w:p w14:paraId="753A4AD5" w14:textId="77777777" w:rsidR="00F8527D" w:rsidRDefault="00C21BEE">
      <w:pPr>
        <w:pStyle w:val="BodyText"/>
        <w:tabs>
          <w:tab w:val="left" w:pos="4627"/>
        </w:tabs>
        <w:spacing w:line="266" w:lineRule="auto"/>
        <w:ind w:left="4627" w:right="835" w:hanging="4321"/>
      </w:pPr>
      <w:r>
        <w:rPr>
          <w:color w:val="231F20"/>
        </w:rPr>
        <w:t>Name</w:t>
      </w:r>
      <w:r>
        <w:rPr>
          <w:color w:val="231F20"/>
          <w:spacing w:val="-3"/>
        </w:rPr>
        <w:t xml:space="preserve"> </w:t>
      </w:r>
      <w:r>
        <w:rPr>
          <w:color w:val="231F20"/>
        </w:rPr>
        <w:t>and</w:t>
      </w:r>
      <w:r>
        <w:rPr>
          <w:color w:val="231F20"/>
          <w:spacing w:val="-14"/>
        </w:rPr>
        <w:t xml:space="preserve"> </w:t>
      </w:r>
      <w:r>
        <w:rPr>
          <w:color w:val="231F20"/>
        </w:rPr>
        <w:t>Address</w:t>
      </w:r>
      <w:r>
        <w:rPr>
          <w:color w:val="231F20"/>
        </w:rPr>
        <w:tab/>
        <w:t>Amount and Purpose of Commission of</w:t>
      </w:r>
      <w:r>
        <w:rPr>
          <w:color w:val="231F20"/>
          <w:spacing w:val="-27"/>
        </w:rPr>
        <w:t xml:space="preserve"> </w:t>
      </w:r>
      <w:r>
        <w:rPr>
          <w:color w:val="231F20"/>
        </w:rPr>
        <w:t>Agents Currency or</w:t>
      </w:r>
      <w:r>
        <w:rPr>
          <w:color w:val="231F20"/>
          <w:spacing w:val="-2"/>
        </w:rPr>
        <w:t xml:space="preserve"> </w:t>
      </w:r>
      <w:r>
        <w:rPr>
          <w:color w:val="231F20"/>
        </w:rPr>
        <w:t>Gratuity</w:t>
      </w:r>
    </w:p>
    <w:p w14:paraId="5855B634" w14:textId="77777777" w:rsidR="00F8527D" w:rsidRDefault="006F6866">
      <w:pPr>
        <w:pStyle w:val="BodyText"/>
        <w:spacing w:before="7"/>
        <w:rPr>
          <w:sz w:val="15"/>
        </w:rPr>
      </w:pPr>
      <w:r>
        <w:pict w14:anchorId="2EF2D5CC">
          <v:line id="_x0000_s2065" alt="" style="position:absolute;z-index:-251659264;mso-wrap-edited:f;mso-width-percent:0;mso-height-percent:0;mso-wrap-distance-left:0;mso-wrap-distance-right:0;mso-position-horizontal-relative:page;mso-width-percent:0;mso-height-percent:0" from="62.35pt,11.4pt" to="532.6pt,11.4pt" strokecolor="#231f20" strokeweight=".28433mm">
            <w10:wrap type="topAndBottom" anchorx="page"/>
          </v:line>
        </w:pict>
      </w:r>
      <w:r>
        <w:pict w14:anchorId="218480AB">
          <v:line id="_x0000_s2064" alt="" style="position:absolute;z-index:-251658240;mso-wrap-edited:f;mso-width-percent:0;mso-height-percent:0;mso-wrap-distance-left:0;mso-wrap-distance-right:0;mso-position-horizontal-relative:page;mso-width-percent:0;mso-height-percent:0" from="62.35pt,25.4pt" to="532.9pt,25.4pt" strokecolor="#231f20" strokeweight=".28433mm">
            <w10:wrap type="topAndBottom" anchorx="page"/>
          </v:line>
        </w:pict>
      </w:r>
      <w:r>
        <w:pict w14:anchorId="4F3810D8">
          <v:line id="_x0000_s2063" alt="" style="position:absolute;z-index:-251657216;mso-wrap-edited:f;mso-width-percent:0;mso-height-percent:0;mso-wrap-distance-left:0;mso-wrap-distance-right:0;mso-position-horizontal-relative:page;mso-width-percent:0;mso-height-percent:0" from="62.35pt,39.4pt" to="532.9pt,39.4pt" strokecolor="#231f20" strokeweight=".28433mm">
            <w10:wrap type="topAndBottom" anchorx="page"/>
          </v:line>
        </w:pict>
      </w:r>
    </w:p>
    <w:p w14:paraId="6B3BC739" w14:textId="77777777" w:rsidR="00F8527D" w:rsidRDefault="00F8527D">
      <w:pPr>
        <w:pStyle w:val="BodyText"/>
        <w:spacing w:before="10"/>
        <w:rPr>
          <w:sz w:val="16"/>
        </w:rPr>
      </w:pPr>
    </w:p>
    <w:p w14:paraId="6F56C9D8" w14:textId="77777777" w:rsidR="00F8527D" w:rsidRDefault="00F8527D">
      <w:pPr>
        <w:pStyle w:val="BodyText"/>
        <w:spacing w:before="10"/>
        <w:rPr>
          <w:sz w:val="16"/>
        </w:rPr>
      </w:pPr>
    </w:p>
    <w:p w14:paraId="6F8A5249" w14:textId="77777777" w:rsidR="00F8527D" w:rsidRDefault="00F8527D">
      <w:pPr>
        <w:pStyle w:val="BodyText"/>
        <w:spacing w:before="4"/>
        <w:rPr>
          <w:sz w:val="25"/>
        </w:rPr>
      </w:pPr>
    </w:p>
    <w:p w14:paraId="2883AD3D" w14:textId="77777777" w:rsidR="00F8527D" w:rsidRDefault="00C21BEE">
      <w:pPr>
        <w:spacing w:before="1" w:line="266" w:lineRule="auto"/>
        <w:ind w:left="307" w:right="386"/>
        <w:jc w:val="both"/>
        <w:rPr>
          <w:i/>
        </w:rPr>
      </w:pPr>
      <w:r>
        <w:rPr>
          <w:i/>
          <w:color w:val="231F20"/>
        </w:rPr>
        <w:t>{If</w:t>
      </w:r>
      <w:r>
        <w:rPr>
          <w:i/>
          <w:color w:val="231F20"/>
          <w:spacing w:val="-19"/>
        </w:rPr>
        <w:t xml:space="preserve"> </w:t>
      </w:r>
      <w:r>
        <w:rPr>
          <w:i/>
          <w:color w:val="231F20"/>
        </w:rPr>
        <w:t>no</w:t>
      </w:r>
      <w:r>
        <w:rPr>
          <w:i/>
          <w:color w:val="231F20"/>
          <w:spacing w:val="-18"/>
        </w:rPr>
        <w:t xml:space="preserve"> </w:t>
      </w:r>
      <w:r>
        <w:rPr>
          <w:i/>
          <w:color w:val="231F20"/>
        </w:rPr>
        <w:t>payments</w:t>
      </w:r>
      <w:r>
        <w:rPr>
          <w:i/>
          <w:color w:val="231F20"/>
          <w:spacing w:val="-18"/>
        </w:rPr>
        <w:t xml:space="preserve"> </w:t>
      </w:r>
      <w:r>
        <w:rPr>
          <w:i/>
          <w:color w:val="231F20"/>
        </w:rPr>
        <w:t>are</w:t>
      </w:r>
      <w:r>
        <w:rPr>
          <w:i/>
          <w:color w:val="231F20"/>
          <w:spacing w:val="-18"/>
        </w:rPr>
        <w:t xml:space="preserve"> </w:t>
      </w:r>
      <w:r>
        <w:rPr>
          <w:i/>
          <w:color w:val="231F20"/>
        </w:rPr>
        <w:t>made</w:t>
      </w:r>
      <w:r>
        <w:rPr>
          <w:i/>
          <w:color w:val="231F20"/>
          <w:spacing w:val="-18"/>
        </w:rPr>
        <w:t xml:space="preserve"> </w:t>
      </w:r>
      <w:r>
        <w:rPr>
          <w:i/>
          <w:color w:val="231F20"/>
        </w:rPr>
        <w:t>or</w:t>
      </w:r>
      <w:r>
        <w:rPr>
          <w:i/>
          <w:color w:val="231F20"/>
          <w:spacing w:val="-18"/>
        </w:rPr>
        <w:t xml:space="preserve"> </w:t>
      </w:r>
      <w:r>
        <w:rPr>
          <w:i/>
          <w:color w:val="231F20"/>
        </w:rPr>
        <w:t>promised,</w:t>
      </w:r>
      <w:r>
        <w:rPr>
          <w:i/>
          <w:color w:val="231F20"/>
          <w:spacing w:val="-18"/>
        </w:rPr>
        <w:t xml:space="preserve"> </w:t>
      </w:r>
      <w:r>
        <w:rPr>
          <w:i/>
          <w:color w:val="231F20"/>
        </w:rPr>
        <w:t>add</w:t>
      </w:r>
      <w:r>
        <w:rPr>
          <w:i/>
          <w:color w:val="231F20"/>
          <w:spacing w:val="-19"/>
        </w:rPr>
        <w:t xml:space="preserve"> </w:t>
      </w:r>
      <w:r>
        <w:rPr>
          <w:i/>
          <w:color w:val="231F20"/>
        </w:rPr>
        <w:t>the</w:t>
      </w:r>
      <w:r>
        <w:rPr>
          <w:i/>
          <w:color w:val="231F20"/>
          <w:spacing w:val="-18"/>
        </w:rPr>
        <w:t xml:space="preserve"> </w:t>
      </w:r>
      <w:r>
        <w:rPr>
          <w:i/>
          <w:color w:val="231F20"/>
        </w:rPr>
        <w:t>following</w:t>
      </w:r>
      <w:r>
        <w:rPr>
          <w:i/>
          <w:color w:val="231F20"/>
          <w:spacing w:val="-18"/>
        </w:rPr>
        <w:t xml:space="preserve"> </w:t>
      </w:r>
      <w:r>
        <w:rPr>
          <w:i/>
          <w:color w:val="231F20"/>
        </w:rPr>
        <w:t>statement:</w:t>
      </w:r>
      <w:r>
        <w:rPr>
          <w:i/>
          <w:color w:val="231F20"/>
          <w:spacing w:val="-18"/>
        </w:rPr>
        <w:t xml:space="preserve"> </w:t>
      </w:r>
      <w:r>
        <w:rPr>
          <w:i/>
          <w:color w:val="231F20"/>
        </w:rPr>
        <w:t>“No</w:t>
      </w:r>
      <w:r>
        <w:rPr>
          <w:i/>
          <w:color w:val="231F20"/>
          <w:spacing w:val="-18"/>
        </w:rPr>
        <w:t xml:space="preserve"> </w:t>
      </w:r>
      <w:r>
        <w:rPr>
          <w:i/>
          <w:color w:val="231F20"/>
        </w:rPr>
        <w:t>commissions</w:t>
      </w:r>
      <w:r>
        <w:rPr>
          <w:i/>
          <w:color w:val="231F20"/>
          <w:spacing w:val="-18"/>
        </w:rPr>
        <w:t xml:space="preserve"> </w:t>
      </w:r>
      <w:r>
        <w:rPr>
          <w:i/>
          <w:color w:val="231F20"/>
        </w:rPr>
        <w:t>or</w:t>
      </w:r>
      <w:r>
        <w:rPr>
          <w:i/>
          <w:color w:val="231F20"/>
          <w:spacing w:val="-18"/>
        </w:rPr>
        <w:t xml:space="preserve"> </w:t>
      </w:r>
      <w:r>
        <w:rPr>
          <w:i/>
          <w:color w:val="231F20"/>
        </w:rPr>
        <w:t>gratuities have been or are to be paid by us to agents or any third party relating to this Proposal and Contract</w:t>
      </w:r>
      <w:r>
        <w:rPr>
          <w:i/>
          <w:color w:val="231F20"/>
          <w:spacing w:val="-2"/>
        </w:rPr>
        <w:t xml:space="preserve"> </w:t>
      </w:r>
      <w:r>
        <w:rPr>
          <w:i/>
          <w:color w:val="231F20"/>
        </w:rPr>
        <w:t>execution.”}</w:t>
      </w:r>
    </w:p>
    <w:p w14:paraId="5E99B43B" w14:textId="77777777" w:rsidR="00F8527D" w:rsidRDefault="006F6866">
      <w:pPr>
        <w:pStyle w:val="BodyText"/>
        <w:spacing w:before="6"/>
        <w:rPr>
          <w:i/>
          <w:sz w:val="15"/>
        </w:rPr>
      </w:pPr>
      <w:r>
        <w:pict w14:anchorId="2F0B7AB9">
          <v:line id="_x0000_s2062" alt="" style="position:absolute;z-index:-251656192;mso-wrap-edited:f;mso-width-percent:0;mso-height-percent:0;mso-wrap-distance-left:0;mso-wrap-distance-right:0;mso-position-horizontal-relative:page;mso-width-percent:0;mso-height-percent:0" from="62.35pt,11.35pt" to="65.4pt,11.35pt" strokecolor="#231f20" strokeweight=".28433mm">
            <w10:wrap type="topAndBottom" anchorx="page"/>
          </v:line>
        </w:pict>
      </w:r>
    </w:p>
    <w:p w14:paraId="49A428AE" w14:textId="77777777" w:rsidR="00F8527D" w:rsidRDefault="00C21BEE">
      <w:pPr>
        <w:pStyle w:val="BodyText"/>
        <w:spacing w:before="12" w:line="530" w:lineRule="auto"/>
        <w:ind w:left="704" w:right="2432"/>
      </w:pPr>
      <w:r>
        <w:rPr>
          <w:color w:val="231F20"/>
        </w:rPr>
        <w:t>We understand you are not bound to accept any Proposal you receive. We remain,</w:t>
      </w:r>
    </w:p>
    <w:p w14:paraId="39B96E9B" w14:textId="77777777" w:rsidR="00F8527D" w:rsidRDefault="00C21BEE">
      <w:pPr>
        <w:pStyle w:val="BodyText"/>
        <w:spacing w:before="2"/>
        <w:ind w:left="704"/>
      </w:pPr>
      <w:r>
        <w:rPr>
          <w:color w:val="231F20"/>
        </w:rPr>
        <w:t>Yours sincerely,</w:t>
      </w:r>
    </w:p>
    <w:p w14:paraId="19D51085" w14:textId="77777777" w:rsidR="00F8527D" w:rsidRDefault="00F8527D">
      <w:pPr>
        <w:pStyle w:val="BodyText"/>
        <w:spacing w:before="8"/>
        <w:rPr>
          <w:sz w:val="26"/>
        </w:rPr>
      </w:pPr>
    </w:p>
    <w:p w14:paraId="1DE77A7C" w14:textId="77777777" w:rsidR="00F8527D" w:rsidRDefault="00C21BEE">
      <w:pPr>
        <w:pStyle w:val="BodyText"/>
        <w:tabs>
          <w:tab w:val="left" w:pos="6787"/>
          <w:tab w:val="left" w:pos="8227"/>
        </w:tabs>
        <w:spacing w:line="319" w:lineRule="auto"/>
        <w:ind w:left="307" w:right="1796"/>
        <w:jc w:val="both"/>
      </w:pPr>
      <w:r>
        <w:rPr>
          <w:color w:val="231F20"/>
        </w:rPr>
        <w:t>Authorized Signature {In full</w:t>
      </w:r>
      <w:r>
        <w:rPr>
          <w:color w:val="231F20"/>
          <w:spacing w:val="-9"/>
        </w:rPr>
        <w:t xml:space="preserve"> </w:t>
      </w:r>
      <w:r>
        <w:rPr>
          <w:color w:val="231F20"/>
        </w:rPr>
        <w:t>and</w:t>
      </w:r>
      <w:r>
        <w:rPr>
          <w:color w:val="231F20"/>
          <w:spacing w:val="-3"/>
        </w:rPr>
        <w:t xml:space="preserve"> </w:t>
      </w:r>
      <w:r>
        <w:rPr>
          <w:color w:val="231F20"/>
        </w:rPr>
        <w:t xml:space="preserve">initials}:  </w:t>
      </w:r>
      <w:r>
        <w:rPr>
          <w:color w:val="231F20"/>
          <w:u w:val="single" w:color="231F20"/>
        </w:rPr>
        <w:t xml:space="preserve"> </w:t>
      </w:r>
      <w:r>
        <w:rPr>
          <w:color w:val="231F20"/>
          <w:u w:val="single" w:color="231F20"/>
        </w:rPr>
        <w:tab/>
      </w:r>
      <w:r>
        <w:rPr>
          <w:color w:val="231F20"/>
          <w:u w:val="single" w:color="231F20"/>
        </w:rPr>
        <w:tab/>
      </w:r>
      <w:r>
        <w:rPr>
          <w:color w:val="231F20"/>
        </w:rPr>
        <w:t xml:space="preserve"> Name and </w:t>
      </w:r>
      <w:r>
        <w:rPr>
          <w:color w:val="231F20"/>
          <w:spacing w:val="-3"/>
        </w:rPr>
        <w:t>Title</w:t>
      </w:r>
      <w:r>
        <w:rPr>
          <w:color w:val="231F20"/>
          <w:spacing w:val="-9"/>
        </w:rPr>
        <w:t xml:space="preserve"> </w:t>
      </w:r>
      <w:r>
        <w:rPr>
          <w:color w:val="231F20"/>
        </w:rPr>
        <w:t>of</w:t>
      </w:r>
      <w:r>
        <w:rPr>
          <w:color w:val="231F20"/>
          <w:spacing w:val="-1"/>
        </w:rPr>
        <w:t xml:space="preserve"> </w:t>
      </w:r>
      <w:r>
        <w:rPr>
          <w:color w:val="231F20"/>
        </w:rPr>
        <w:t xml:space="preserve">Signatory:  </w:t>
      </w:r>
      <w:r>
        <w:rPr>
          <w:color w:val="231F20"/>
          <w:u w:val="single" w:color="231F20"/>
        </w:rPr>
        <w:t xml:space="preserve"> </w:t>
      </w:r>
      <w:r>
        <w:rPr>
          <w:color w:val="231F20"/>
          <w:u w:val="single" w:color="231F20"/>
        </w:rPr>
        <w:tab/>
      </w:r>
      <w:r>
        <w:rPr>
          <w:color w:val="231F20"/>
          <w:u w:val="single" w:color="231F20"/>
        </w:rPr>
        <w:tab/>
      </w:r>
      <w:r>
        <w:rPr>
          <w:color w:val="231F20"/>
        </w:rPr>
        <w:t xml:space="preserve"> In the</w:t>
      </w:r>
      <w:r>
        <w:rPr>
          <w:color w:val="231F20"/>
          <w:spacing w:val="-2"/>
        </w:rPr>
        <w:t xml:space="preserve"> </w:t>
      </w:r>
      <w:r>
        <w:rPr>
          <w:color w:val="231F20"/>
        </w:rPr>
        <w:t xml:space="preserve">capacity of: </w:t>
      </w:r>
      <w:r>
        <w:rPr>
          <w:color w:val="231F20"/>
          <w:spacing w:val="-1"/>
        </w:rPr>
        <w:t xml:space="preserve"> </w:t>
      </w:r>
      <w:r>
        <w:rPr>
          <w:color w:val="231F20"/>
          <w:u w:val="single" w:color="231F20"/>
        </w:rPr>
        <w:t xml:space="preserve"> </w:t>
      </w:r>
      <w:r>
        <w:rPr>
          <w:color w:val="231F20"/>
          <w:u w:val="single" w:color="231F20"/>
        </w:rPr>
        <w:tab/>
      </w:r>
      <w:r>
        <w:rPr>
          <w:color w:val="231F20"/>
          <w:u w:val="single" w:color="231F20"/>
        </w:rPr>
        <w:tab/>
      </w:r>
      <w:r>
        <w:rPr>
          <w:color w:val="231F20"/>
        </w:rPr>
        <w:t xml:space="preserve"> Address: </w:t>
      </w:r>
      <w:r>
        <w:rPr>
          <w:color w:val="231F20"/>
          <w:spacing w:val="-1"/>
        </w:rPr>
        <w:t xml:space="preserve"> </w:t>
      </w:r>
      <w:r>
        <w:rPr>
          <w:color w:val="231F20"/>
          <w:u w:val="single" w:color="231F20"/>
        </w:rPr>
        <w:t xml:space="preserve"> </w:t>
      </w:r>
      <w:r>
        <w:rPr>
          <w:color w:val="231F20"/>
          <w:u w:val="single" w:color="231F20"/>
        </w:rPr>
        <w:tab/>
      </w:r>
    </w:p>
    <w:p w14:paraId="5452BB6A" w14:textId="77777777" w:rsidR="00F8527D" w:rsidRDefault="00C21BEE">
      <w:pPr>
        <w:pStyle w:val="BodyText"/>
        <w:tabs>
          <w:tab w:val="left" w:pos="4110"/>
        </w:tabs>
        <w:spacing w:before="1"/>
        <w:ind w:left="307"/>
        <w:jc w:val="both"/>
      </w:pPr>
      <w:r>
        <w:rPr>
          <w:color w:val="231F20"/>
        </w:rPr>
        <w:t xml:space="preserve">E-mail: </w:t>
      </w:r>
      <w:r>
        <w:rPr>
          <w:color w:val="231F20"/>
          <w:u w:val="single" w:color="221E1F"/>
        </w:rPr>
        <w:t xml:space="preserve"> </w:t>
      </w:r>
      <w:r>
        <w:rPr>
          <w:color w:val="231F20"/>
          <w:u w:val="single" w:color="221E1F"/>
        </w:rPr>
        <w:tab/>
      </w:r>
    </w:p>
    <w:p w14:paraId="04ECBF95" w14:textId="77777777" w:rsidR="00F8527D" w:rsidRDefault="00F8527D">
      <w:pPr>
        <w:pStyle w:val="BodyText"/>
        <w:rPr>
          <w:sz w:val="20"/>
        </w:rPr>
      </w:pPr>
    </w:p>
    <w:p w14:paraId="097E6417" w14:textId="77777777" w:rsidR="00F8527D" w:rsidRDefault="00F8527D">
      <w:pPr>
        <w:pStyle w:val="BodyText"/>
        <w:spacing w:before="11"/>
      </w:pPr>
    </w:p>
    <w:p w14:paraId="50D2793B" w14:textId="77777777" w:rsidR="00F8527D" w:rsidRDefault="00C21BEE">
      <w:pPr>
        <w:pStyle w:val="BodyText"/>
        <w:spacing w:before="93" w:line="266" w:lineRule="auto"/>
        <w:ind w:left="307" w:right="268"/>
      </w:pPr>
      <w:r>
        <w:rPr>
          <w:color w:val="231F20"/>
        </w:rPr>
        <w:t>{For a joint venture, either all members shall sign or only the lead member/consultant, in which case the power of attorney to sign on behalf of all members shall be attached}</w:t>
      </w:r>
    </w:p>
    <w:p w14:paraId="3581B316" w14:textId="77777777" w:rsidR="00F8527D" w:rsidRDefault="00F8527D">
      <w:pPr>
        <w:spacing w:line="266" w:lineRule="auto"/>
        <w:sectPr w:rsidR="00F8527D">
          <w:pgSz w:w="11910" w:h="16840"/>
          <w:pgMar w:top="1120" w:right="940" w:bottom="1360" w:left="940" w:header="0" w:footer="916" w:gutter="0"/>
          <w:cols w:space="720"/>
        </w:sectPr>
      </w:pPr>
    </w:p>
    <w:p w14:paraId="4BC026FD" w14:textId="77777777" w:rsidR="00F8527D" w:rsidRDefault="00C21BEE">
      <w:pPr>
        <w:pStyle w:val="Heading3"/>
        <w:spacing w:before="63"/>
        <w:ind w:left="3429"/>
      </w:pPr>
      <w:r>
        <w:rPr>
          <w:color w:val="231F20"/>
        </w:rPr>
        <w:lastRenderedPageBreak/>
        <w:t>Form FIN-2 Summary of Costs</w:t>
      </w:r>
    </w:p>
    <w:p w14:paraId="25A48324" w14:textId="77777777" w:rsidR="00F8527D" w:rsidRDefault="00F8527D">
      <w:pPr>
        <w:pStyle w:val="BodyText"/>
        <w:spacing w:before="3"/>
        <w:rPr>
          <w:b/>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05"/>
        <w:gridCol w:w="1416"/>
        <w:gridCol w:w="1430"/>
        <w:gridCol w:w="1430"/>
        <w:gridCol w:w="2220"/>
      </w:tblGrid>
      <w:tr w:rsidR="00F8527D" w14:paraId="2C79AA27" w14:textId="77777777">
        <w:trPr>
          <w:trHeight w:val="513"/>
        </w:trPr>
        <w:tc>
          <w:tcPr>
            <w:tcW w:w="2905" w:type="dxa"/>
            <w:vMerge w:val="restart"/>
          </w:tcPr>
          <w:p w14:paraId="3347BDA4" w14:textId="77777777" w:rsidR="00F8527D" w:rsidRDefault="00F8527D">
            <w:pPr>
              <w:pStyle w:val="TableParagraph"/>
              <w:rPr>
                <w:b/>
                <w:sz w:val="24"/>
              </w:rPr>
            </w:pPr>
          </w:p>
          <w:p w14:paraId="624313F1" w14:textId="77777777" w:rsidR="00F8527D" w:rsidRDefault="00F8527D">
            <w:pPr>
              <w:pStyle w:val="TableParagraph"/>
              <w:rPr>
                <w:b/>
                <w:sz w:val="24"/>
              </w:rPr>
            </w:pPr>
          </w:p>
          <w:p w14:paraId="4260FCD0" w14:textId="77777777" w:rsidR="00F8527D" w:rsidRDefault="00F8527D">
            <w:pPr>
              <w:pStyle w:val="TableParagraph"/>
              <w:rPr>
                <w:b/>
                <w:sz w:val="24"/>
              </w:rPr>
            </w:pPr>
          </w:p>
          <w:p w14:paraId="1DCF7F7F" w14:textId="77777777" w:rsidR="00F8527D" w:rsidRDefault="00F8527D">
            <w:pPr>
              <w:pStyle w:val="TableParagraph"/>
              <w:spacing w:before="1"/>
              <w:rPr>
                <w:b/>
                <w:sz w:val="23"/>
              </w:rPr>
            </w:pPr>
          </w:p>
          <w:p w14:paraId="3C5AED00" w14:textId="77777777" w:rsidR="00F8527D" w:rsidRDefault="00C21BEE">
            <w:pPr>
              <w:pStyle w:val="TableParagraph"/>
              <w:spacing w:before="1"/>
              <w:ind w:left="1218" w:right="1208"/>
              <w:jc w:val="center"/>
            </w:pPr>
            <w:r>
              <w:rPr>
                <w:color w:val="231F20"/>
              </w:rPr>
              <w:t>Item</w:t>
            </w:r>
          </w:p>
        </w:tc>
        <w:tc>
          <w:tcPr>
            <w:tcW w:w="6496" w:type="dxa"/>
            <w:gridSpan w:val="4"/>
          </w:tcPr>
          <w:p w14:paraId="0742E5E1" w14:textId="77777777" w:rsidR="00F8527D" w:rsidRDefault="00C21BEE">
            <w:pPr>
              <w:pStyle w:val="TableParagraph"/>
              <w:spacing w:before="130"/>
              <w:ind w:left="2983" w:right="2974"/>
              <w:jc w:val="center"/>
              <w:rPr>
                <w:b/>
              </w:rPr>
            </w:pPr>
            <w:r>
              <w:rPr>
                <w:b/>
                <w:color w:val="231F20"/>
              </w:rPr>
              <w:t>Cost</w:t>
            </w:r>
          </w:p>
        </w:tc>
      </w:tr>
      <w:tr w:rsidR="00F8527D" w14:paraId="715F8663" w14:textId="77777777">
        <w:trPr>
          <w:trHeight w:val="708"/>
        </w:trPr>
        <w:tc>
          <w:tcPr>
            <w:tcW w:w="2905" w:type="dxa"/>
            <w:vMerge/>
            <w:tcBorders>
              <w:top w:val="nil"/>
            </w:tcBorders>
          </w:tcPr>
          <w:p w14:paraId="52816399" w14:textId="77777777" w:rsidR="00F8527D" w:rsidRDefault="00F8527D">
            <w:pPr>
              <w:rPr>
                <w:sz w:val="2"/>
                <w:szCs w:val="2"/>
              </w:rPr>
            </w:pPr>
          </w:p>
        </w:tc>
        <w:tc>
          <w:tcPr>
            <w:tcW w:w="6496" w:type="dxa"/>
            <w:gridSpan w:val="4"/>
          </w:tcPr>
          <w:p w14:paraId="48D6BEB8" w14:textId="77777777" w:rsidR="00F8527D" w:rsidRDefault="00C21BEE">
            <w:pPr>
              <w:pStyle w:val="TableParagraph"/>
              <w:spacing w:before="17" w:line="266" w:lineRule="auto"/>
              <w:ind w:left="105" w:right="75" w:firstLine="115"/>
            </w:pPr>
            <w:r>
              <w:rPr>
                <w:color w:val="231F20"/>
              </w:rPr>
              <w:t xml:space="preserve">{Consultant must state the proposed Costs in accordance with ITC </w:t>
            </w:r>
            <w:r>
              <w:rPr>
                <w:b/>
                <w:color w:val="231F20"/>
              </w:rPr>
              <w:t>15.3 of the Data Sheet</w:t>
            </w:r>
            <w:r>
              <w:rPr>
                <w:color w:val="231F20"/>
              </w:rPr>
              <w:t>; delete columns which are not used}</w:t>
            </w:r>
          </w:p>
        </w:tc>
      </w:tr>
      <w:tr w:rsidR="00F8527D" w14:paraId="3A89BA3C" w14:textId="77777777">
        <w:trPr>
          <w:trHeight w:val="1199"/>
        </w:trPr>
        <w:tc>
          <w:tcPr>
            <w:tcW w:w="2905" w:type="dxa"/>
            <w:vMerge/>
            <w:tcBorders>
              <w:top w:val="nil"/>
            </w:tcBorders>
          </w:tcPr>
          <w:p w14:paraId="78B3733B" w14:textId="77777777" w:rsidR="00F8527D" w:rsidRDefault="00F8527D">
            <w:pPr>
              <w:rPr>
                <w:sz w:val="2"/>
                <w:szCs w:val="2"/>
              </w:rPr>
            </w:pPr>
          </w:p>
        </w:tc>
        <w:tc>
          <w:tcPr>
            <w:tcW w:w="1416" w:type="dxa"/>
          </w:tcPr>
          <w:p w14:paraId="17589499" w14:textId="77777777" w:rsidR="00F8527D" w:rsidRDefault="00C21BEE">
            <w:pPr>
              <w:pStyle w:val="TableParagraph"/>
              <w:spacing w:before="17" w:line="266" w:lineRule="auto"/>
              <w:ind w:left="261" w:right="250" w:firstLine="1"/>
              <w:jc w:val="center"/>
            </w:pPr>
            <w:r>
              <w:rPr>
                <w:color w:val="231F20"/>
              </w:rPr>
              <w:t>{</w:t>
            </w:r>
            <w:r>
              <w:rPr>
                <w:i/>
                <w:color w:val="231F20"/>
              </w:rPr>
              <w:t>Insert Foreign Currency # 1</w:t>
            </w:r>
            <w:r>
              <w:rPr>
                <w:color w:val="231F20"/>
              </w:rPr>
              <w:t>}</w:t>
            </w:r>
          </w:p>
        </w:tc>
        <w:tc>
          <w:tcPr>
            <w:tcW w:w="1430" w:type="dxa"/>
          </w:tcPr>
          <w:p w14:paraId="3C49764B" w14:textId="77777777" w:rsidR="00F8527D" w:rsidRDefault="00C21BEE">
            <w:pPr>
              <w:pStyle w:val="TableParagraph"/>
              <w:spacing w:before="17" w:line="266" w:lineRule="auto"/>
              <w:ind w:left="268" w:right="257" w:firstLine="134"/>
              <w:jc w:val="both"/>
              <w:rPr>
                <w:i/>
              </w:rPr>
            </w:pPr>
            <w:r>
              <w:rPr>
                <w:color w:val="231F20"/>
              </w:rPr>
              <w:t>{</w:t>
            </w:r>
            <w:r>
              <w:rPr>
                <w:i/>
                <w:color w:val="231F20"/>
              </w:rPr>
              <w:t>Insert Foreign Currency</w:t>
            </w:r>
          </w:p>
          <w:p w14:paraId="694BE460" w14:textId="77777777" w:rsidR="00F8527D" w:rsidRDefault="00C21BEE">
            <w:pPr>
              <w:pStyle w:val="TableParagraph"/>
              <w:spacing w:line="251" w:lineRule="exact"/>
              <w:ind w:left="140"/>
            </w:pPr>
            <w:r>
              <w:rPr>
                <w:i/>
                <w:color w:val="231F20"/>
              </w:rPr>
              <w:t># 2, if used</w:t>
            </w:r>
            <w:r>
              <w:rPr>
                <w:color w:val="231F20"/>
              </w:rPr>
              <w:t>}</w:t>
            </w:r>
          </w:p>
        </w:tc>
        <w:tc>
          <w:tcPr>
            <w:tcW w:w="1430" w:type="dxa"/>
          </w:tcPr>
          <w:p w14:paraId="1F851B82" w14:textId="77777777" w:rsidR="00F8527D" w:rsidRDefault="00C21BEE">
            <w:pPr>
              <w:pStyle w:val="TableParagraph"/>
              <w:spacing w:before="17" w:line="266" w:lineRule="auto"/>
              <w:ind w:left="268" w:right="257" w:firstLine="134"/>
              <w:jc w:val="both"/>
              <w:rPr>
                <w:i/>
              </w:rPr>
            </w:pPr>
            <w:r>
              <w:rPr>
                <w:color w:val="231F20"/>
              </w:rPr>
              <w:t>{</w:t>
            </w:r>
            <w:r>
              <w:rPr>
                <w:i/>
                <w:color w:val="231F20"/>
              </w:rPr>
              <w:t>Insert Foreign Currency</w:t>
            </w:r>
          </w:p>
          <w:p w14:paraId="507CFB87" w14:textId="77777777" w:rsidR="00F8527D" w:rsidRDefault="00C21BEE">
            <w:pPr>
              <w:pStyle w:val="TableParagraph"/>
              <w:spacing w:line="251" w:lineRule="exact"/>
              <w:ind w:left="140"/>
            </w:pPr>
            <w:r>
              <w:rPr>
                <w:i/>
                <w:color w:val="231F20"/>
              </w:rPr>
              <w:t># 3, if used</w:t>
            </w:r>
            <w:r>
              <w:rPr>
                <w:color w:val="231F20"/>
              </w:rPr>
              <w:t>}</w:t>
            </w:r>
          </w:p>
        </w:tc>
        <w:tc>
          <w:tcPr>
            <w:tcW w:w="2220" w:type="dxa"/>
          </w:tcPr>
          <w:p w14:paraId="65CA57D0" w14:textId="77777777" w:rsidR="00F8527D" w:rsidRDefault="00C21BEE">
            <w:pPr>
              <w:pStyle w:val="TableParagraph"/>
              <w:spacing w:before="17" w:line="266" w:lineRule="auto"/>
              <w:ind w:left="292" w:right="220" w:firstLine="505"/>
              <w:rPr>
                <w:i/>
              </w:rPr>
            </w:pPr>
            <w:r>
              <w:rPr>
                <w:color w:val="231F20"/>
              </w:rPr>
              <w:t>{</w:t>
            </w:r>
            <w:r>
              <w:rPr>
                <w:i/>
                <w:color w:val="231F20"/>
              </w:rPr>
              <w:t xml:space="preserve">Insert Local </w:t>
            </w:r>
            <w:r>
              <w:rPr>
                <w:i/>
                <w:color w:val="231F20"/>
                <w:spacing w:val="-3"/>
              </w:rPr>
              <w:t>Currency,</w:t>
            </w:r>
            <w:r>
              <w:rPr>
                <w:i/>
                <w:color w:val="231F20"/>
                <w:spacing w:val="-4"/>
              </w:rPr>
              <w:t xml:space="preserve"> </w:t>
            </w:r>
            <w:r>
              <w:rPr>
                <w:i/>
                <w:color w:val="231F20"/>
              </w:rPr>
              <w:t>if</w:t>
            </w:r>
          </w:p>
          <w:p w14:paraId="1E97A460" w14:textId="77777777" w:rsidR="00F8527D" w:rsidRDefault="00C21BEE">
            <w:pPr>
              <w:pStyle w:val="TableParagraph"/>
              <w:spacing w:line="266" w:lineRule="auto"/>
              <w:ind w:left="241" w:right="65" w:hanging="147"/>
            </w:pPr>
            <w:r>
              <w:rPr>
                <w:i/>
                <w:color w:val="231F20"/>
              </w:rPr>
              <w:t>used and/or required (15.3 Data</w:t>
            </w:r>
            <w:r>
              <w:rPr>
                <w:i/>
                <w:color w:val="231F20"/>
                <w:spacing w:val="-3"/>
              </w:rPr>
              <w:t xml:space="preserve"> </w:t>
            </w:r>
            <w:r>
              <w:rPr>
                <w:i/>
                <w:color w:val="231F20"/>
              </w:rPr>
              <w:t>Sheet</w:t>
            </w:r>
            <w:r>
              <w:rPr>
                <w:color w:val="231F20"/>
              </w:rPr>
              <w:t>}</w:t>
            </w:r>
          </w:p>
        </w:tc>
      </w:tr>
      <w:tr w:rsidR="00F8527D" w14:paraId="639EEBC7" w14:textId="77777777">
        <w:trPr>
          <w:trHeight w:val="710"/>
        </w:trPr>
        <w:tc>
          <w:tcPr>
            <w:tcW w:w="2905" w:type="dxa"/>
          </w:tcPr>
          <w:p w14:paraId="50BA74F3" w14:textId="77777777" w:rsidR="00F8527D" w:rsidRDefault="00C21BEE">
            <w:pPr>
              <w:pStyle w:val="TableParagraph"/>
              <w:spacing w:before="17" w:line="266" w:lineRule="auto"/>
              <w:ind w:left="68" w:right="643"/>
              <w:rPr>
                <w:b/>
              </w:rPr>
            </w:pPr>
            <w:r>
              <w:rPr>
                <w:b/>
                <w:color w:val="231F20"/>
              </w:rPr>
              <w:t>Cost of the Financial Proposal</w:t>
            </w:r>
          </w:p>
        </w:tc>
        <w:tc>
          <w:tcPr>
            <w:tcW w:w="1416" w:type="dxa"/>
          </w:tcPr>
          <w:p w14:paraId="1C25705C" w14:textId="77777777" w:rsidR="00F8527D" w:rsidRDefault="00F8527D">
            <w:pPr>
              <w:pStyle w:val="TableParagraph"/>
              <w:rPr>
                <w:rFonts w:ascii="Times New Roman"/>
              </w:rPr>
            </w:pPr>
          </w:p>
        </w:tc>
        <w:tc>
          <w:tcPr>
            <w:tcW w:w="1430" w:type="dxa"/>
          </w:tcPr>
          <w:p w14:paraId="63544A58" w14:textId="77777777" w:rsidR="00F8527D" w:rsidRDefault="00F8527D">
            <w:pPr>
              <w:pStyle w:val="TableParagraph"/>
              <w:rPr>
                <w:rFonts w:ascii="Times New Roman"/>
              </w:rPr>
            </w:pPr>
          </w:p>
        </w:tc>
        <w:tc>
          <w:tcPr>
            <w:tcW w:w="1430" w:type="dxa"/>
          </w:tcPr>
          <w:p w14:paraId="33B4F267" w14:textId="77777777" w:rsidR="00F8527D" w:rsidRDefault="00F8527D">
            <w:pPr>
              <w:pStyle w:val="TableParagraph"/>
              <w:rPr>
                <w:rFonts w:ascii="Times New Roman"/>
              </w:rPr>
            </w:pPr>
          </w:p>
        </w:tc>
        <w:tc>
          <w:tcPr>
            <w:tcW w:w="2220" w:type="dxa"/>
          </w:tcPr>
          <w:p w14:paraId="3FC42A7E" w14:textId="77777777" w:rsidR="00F8527D" w:rsidRDefault="00F8527D">
            <w:pPr>
              <w:pStyle w:val="TableParagraph"/>
              <w:rPr>
                <w:rFonts w:ascii="Times New Roman"/>
              </w:rPr>
            </w:pPr>
          </w:p>
        </w:tc>
      </w:tr>
      <w:tr w:rsidR="00F8527D" w14:paraId="05AFB7D2" w14:textId="77777777">
        <w:trPr>
          <w:trHeight w:val="590"/>
        </w:trPr>
        <w:tc>
          <w:tcPr>
            <w:tcW w:w="2905" w:type="dxa"/>
          </w:tcPr>
          <w:p w14:paraId="62C8207C" w14:textId="77777777" w:rsidR="00F8527D" w:rsidRDefault="00C21BEE">
            <w:pPr>
              <w:pStyle w:val="TableParagraph"/>
              <w:spacing w:before="17"/>
              <w:ind w:left="68"/>
            </w:pPr>
            <w:r>
              <w:rPr>
                <w:color w:val="231F20"/>
              </w:rPr>
              <w:t>Including:</w:t>
            </w:r>
          </w:p>
        </w:tc>
        <w:tc>
          <w:tcPr>
            <w:tcW w:w="1416" w:type="dxa"/>
          </w:tcPr>
          <w:p w14:paraId="3293242B" w14:textId="77777777" w:rsidR="00F8527D" w:rsidRDefault="00F8527D">
            <w:pPr>
              <w:pStyle w:val="TableParagraph"/>
              <w:rPr>
                <w:rFonts w:ascii="Times New Roman"/>
              </w:rPr>
            </w:pPr>
          </w:p>
        </w:tc>
        <w:tc>
          <w:tcPr>
            <w:tcW w:w="1430" w:type="dxa"/>
          </w:tcPr>
          <w:p w14:paraId="51DF4768" w14:textId="77777777" w:rsidR="00F8527D" w:rsidRDefault="00F8527D">
            <w:pPr>
              <w:pStyle w:val="TableParagraph"/>
              <w:rPr>
                <w:rFonts w:ascii="Times New Roman"/>
              </w:rPr>
            </w:pPr>
          </w:p>
        </w:tc>
        <w:tc>
          <w:tcPr>
            <w:tcW w:w="1430" w:type="dxa"/>
          </w:tcPr>
          <w:p w14:paraId="7DC34D0D" w14:textId="77777777" w:rsidR="00F8527D" w:rsidRDefault="00F8527D">
            <w:pPr>
              <w:pStyle w:val="TableParagraph"/>
              <w:rPr>
                <w:rFonts w:ascii="Times New Roman"/>
              </w:rPr>
            </w:pPr>
          </w:p>
        </w:tc>
        <w:tc>
          <w:tcPr>
            <w:tcW w:w="2220" w:type="dxa"/>
          </w:tcPr>
          <w:p w14:paraId="486FD79F" w14:textId="77777777" w:rsidR="00F8527D" w:rsidRDefault="00F8527D">
            <w:pPr>
              <w:pStyle w:val="TableParagraph"/>
              <w:rPr>
                <w:rFonts w:ascii="Times New Roman"/>
              </w:rPr>
            </w:pPr>
          </w:p>
        </w:tc>
      </w:tr>
      <w:tr w:rsidR="00F8527D" w14:paraId="4AD77C8F" w14:textId="77777777">
        <w:trPr>
          <w:trHeight w:val="590"/>
        </w:trPr>
        <w:tc>
          <w:tcPr>
            <w:tcW w:w="2905" w:type="dxa"/>
          </w:tcPr>
          <w:p w14:paraId="412BAA96" w14:textId="77777777" w:rsidR="00F8527D" w:rsidRDefault="00C21BEE">
            <w:pPr>
              <w:pStyle w:val="TableParagraph"/>
              <w:tabs>
                <w:tab w:val="left" w:pos="464"/>
              </w:tabs>
              <w:spacing w:before="17"/>
              <w:ind w:left="68"/>
              <w:rPr>
                <w:b/>
              </w:rPr>
            </w:pPr>
            <w:r>
              <w:rPr>
                <w:b/>
                <w:color w:val="231F20"/>
              </w:rPr>
              <w:t>1.</w:t>
            </w:r>
            <w:r>
              <w:rPr>
                <w:b/>
                <w:color w:val="231F20"/>
              </w:rPr>
              <w:tab/>
              <w:t>Remuneration</w:t>
            </w:r>
          </w:p>
        </w:tc>
        <w:tc>
          <w:tcPr>
            <w:tcW w:w="1416" w:type="dxa"/>
          </w:tcPr>
          <w:p w14:paraId="433C1848" w14:textId="77777777" w:rsidR="00F8527D" w:rsidRDefault="00F8527D">
            <w:pPr>
              <w:pStyle w:val="TableParagraph"/>
              <w:rPr>
                <w:rFonts w:ascii="Times New Roman"/>
              </w:rPr>
            </w:pPr>
          </w:p>
        </w:tc>
        <w:tc>
          <w:tcPr>
            <w:tcW w:w="1430" w:type="dxa"/>
          </w:tcPr>
          <w:p w14:paraId="737C492F" w14:textId="77777777" w:rsidR="00F8527D" w:rsidRDefault="00F8527D">
            <w:pPr>
              <w:pStyle w:val="TableParagraph"/>
              <w:rPr>
                <w:rFonts w:ascii="Times New Roman"/>
              </w:rPr>
            </w:pPr>
          </w:p>
        </w:tc>
        <w:tc>
          <w:tcPr>
            <w:tcW w:w="1430" w:type="dxa"/>
          </w:tcPr>
          <w:p w14:paraId="021097C6" w14:textId="77777777" w:rsidR="00F8527D" w:rsidRDefault="00F8527D">
            <w:pPr>
              <w:pStyle w:val="TableParagraph"/>
              <w:rPr>
                <w:rFonts w:ascii="Times New Roman"/>
              </w:rPr>
            </w:pPr>
          </w:p>
        </w:tc>
        <w:tc>
          <w:tcPr>
            <w:tcW w:w="2220" w:type="dxa"/>
          </w:tcPr>
          <w:p w14:paraId="519B389B" w14:textId="77777777" w:rsidR="00F8527D" w:rsidRDefault="00F8527D">
            <w:pPr>
              <w:pStyle w:val="TableParagraph"/>
              <w:rPr>
                <w:rFonts w:ascii="Times New Roman"/>
              </w:rPr>
            </w:pPr>
          </w:p>
        </w:tc>
      </w:tr>
      <w:tr w:rsidR="00F8527D" w14:paraId="7468E9D7" w14:textId="77777777">
        <w:trPr>
          <w:trHeight w:val="589"/>
        </w:trPr>
        <w:tc>
          <w:tcPr>
            <w:tcW w:w="2905" w:type="dxa"/>
          </w:tcPr>
          <w:p w14:paraId="47D25A28" w14:textId="77777777" w:rsidR="00F8527D" w:rsidRDefault="00C21BEE">
            <w:pPr>
              <w:pStyle w:val="TableParagraph"/>
              <w:tabs>
                <w:tab w:val="left" w:pos="464"/>
              </w:tabs>
              <w:spacing w:before="17"/>
              <w:ind w:left="68"/>
              <w:rPr>
                <w:b/>
              </w:rPr>
            </w:pPr>
            <w:r>
              <w:rPr>
                <w:b/>
                <w:color w:val="231F20"/>
              </w:rPr>
              <w:t>2.</w:t>
            </w:r>
            <w:r>
              <w:rPr>
                <w:b/>
                <w:color w:val="231F20"/>
              </w:rPr>
              <w:tab/>
              <w:t>Reimbursables</w:t>
            </w:r>
          </w:p>
        </w:tc>
        <w:tc>
          <w:tcPr>
            <w:tcW w:w="1416" w:type="dxa"/>
          </w:tcPr>
          <w:p w14:paraId="6BD9930F" w14:textId="77777777" w:rsidR="00F8527D" w:rsidRDefault="00F8527D">
            <w:pPr>
              <w:pStyle w:val="TableParagraph"/>
              <w:rPr>
                <w:rFonts w:ascii="Times New Roman"/>
              </w:rPr>
            </w:pPr>
          </w:p>
        </w:tc>
        <w:tc>
          <w:tcPr>
            <w:tcW w:w="1430" w:type="dxa"/>
          </w:tcPr>
          <w:p w14:paraId="14EBA12F" w14:textId="77777777" w:rsidR="00F8527D" w:rsidRDefault="00F8527D">
            <w:pPr>
              <w:pStyle w:val="TableParagraph"/>
              <w:rPr>
                <w:rFonts w:ascii="Times New Roman"/>
              </w:rPr>
            </w:pPr>
          </w:p>
        </w:tc>
        <w:tc>
          <w:tcPr>
            <w:tcW w:w="1430" w:type="dxa"/>
          </w:tcPr>
          <w:p w14:paraId="2E934FEF" w14:textId="77777777" w:rsidR="00F8527D" w:rsidRDefault="00F8527D">
            <w:pPr>
              <w:pStyle w:val="TableParagraph"/>
              <w:rPr>
                <w:rFonts w:ascii="Times New Roman"/>
              </w:rPr>
            </w:pPr>
          </w:p>
        </w:tc>
        <w:tc>
          <w:tcPr>
            <w:tcW w:w="2220" w:type="dxa"/>
          </w:tcPr>
          <w:p w14:paraId="646E3EB7" w14:textId="77777777" w:rsidR="00F8527D" w:rsidRDefault="00F8527D">
            <w:pPr>
              <w:pStyle w:val="TableParagraph"/>
              <w:rPr>
                <w:rFonts w:ascii="Times New Roman"/>
              </w:rPr>
            </w:pPr>
          </w:p>
        </w:tc>
      </w:tr>
      <w:tr w:rsidR="00F8527D" w14:paraId="1FE7A964" w14:textId="77777777">
        <w:trPr>
          <w:trHeight w:val="590"/>
        </w:trPr>
        <w:tc>
          <w:tcPr>
            <w:tcW w:w="2905" w:type="dxa"/>
          </w:tcPr>
          <w:p w14:paraId="77DFC481" w14:textId="77777777" w:rsidR="00F8527D" w:rsidRDefault="00C21BEE">
            <w:pPr>
              <w:pStyle w:val="TableParagraph"/>
              <w:tabs>
                <w:tab w:val="left" w:pos="464"/>
              </w:tabs>
              <w:spacing w:before="17"/>
              <w:ind w:left="68"/>
              <w:rPr>
                <w:b/>
              </w:rPr>
            </w:pPr>
            <w:r>
              <w:rPr>
                <w:b/>
                <w:color w:val="231F20"/>
              </w:rPr>
              <w:t>3.</w:t>
            </w:r>
            <w:r>
              <w:rPr>
                <w:b/>
                <w:color w:val="231F20"/>
              </w:rPr>
              <w:tab/>
            </w:r>
            <w:r>
              <w:rPr>
                <w:b/>
                <w:color w:val="231F20"/>
                <w:spacing w:val="-5"/>
              </w:rPr>
              <w:t>Taxes</w:t>
            </w:r>
          </w:p>
        </w:tc>
        <w:tc>
          <w:tcPr>
            <w:tcW w:w="1416" w:type="dxa"/>
          </w:tcPr>
          <w:p w14:paraId="5E827C2D" w14:textId="77777777" w:rsidR="00F8527D" w:rsidRDefault="00F8527D">
            <w:pPr>
              <w:pStyle w:val="TableParagraph"/>
              <w:rPr>
                <w:rFonts w:ascii="Times New Roman"/>
              </w:rPr>
            </w:pPr>
          </w:p>
        </w:tc>
        <w:tc>
          <w:tcPr>
            <w:tcW w:w="1430" w:type="dxa"/>
          </w:tcPr>
          <w:p w14:paraId="4EE2B92A" w14:textId="77777777" w:rsidR="00F8527D" w:rsidRDefault="00F8527D">
            <w:pPr>
              <w:pStyle w:val="TableParagraph"/>
              <w:rPr>
                <w:rFonts w:ascii="Times New Roman"/>
              </w:rPr>
            </w:pPr>
          </w:p>
        </w:tc>
        <w:tc>
          <w:tcPr>
            <w:tcW w:w="1430" w:type="dxa"/>
          </w:tcPr>
          <w:p w14:paraId="6AE672E5" w14:textId="77777777" w:rsidR="00F8527D" w:rsidRDefault="00F8527D">
            <w:pPr>
              <w:pStyle w:val="TableParagraph"/>
              <w:rPr>
                <w:rFonts w:ascii="Times New Roman"/>
              </w:rPr>
            </w:pPr>
          </w:p>
        </w:tc>
        <w:tc>
          <w:tcPr>
            <w:tcW w:w="2220" w:type="dxa"/>
          </w:tcPr>
          <w:p w14:paraId="25D2B7F3" w14:textId="77777777" w:rsidR="00F8527D" w:rsidRDefault="00F8527D">
            <w:pPr>
              <w:pStyle w:val="TableParagraph"/>
              <w:rPr>
                <w:rFonts w:ascii="Times New Roman"/>
              </w:rPr>
            </w:pPr>
          </w:p>
        </w:tc>
      </w:tr>
      <w:tr w:rsidR="00F8527D" w14:paraId="512B392B" w14:textId="77777777">
        <w:trPr>
          <w:trHeight w:val="1405"/>
        </w:trPr>
        <w:tc>
          <w:tcPr>
            <w:tcW w:w="2905" w:type="dxa"/>
          </w:tcPr>
          <w:p w14:paraId="155A1914" w14:textId="77777777" w:rsidR="00F8527D" w:rsidRDefault="00C21BEE">
            <w:pPr>
              <w:pStyle w:val="TableParagraph"/>
              <w:spacing w:before="17" w:line="266" w:lineRule="auto"/>
              <w:ind w:left="68"/>
              <w:rPr>
                <w:b/>
              </w:rPr>
            </w:pPr>
            <w:r>
              <w:rPr>
                <w:b/>
                <w:color w:val="231F20"/>
                <w:u w:val="thick" w:color="231F20"/>
              </w:rPr>
              <w:t>Total Cost of the Financial</w:t>
            </w:r>
            <w:r>
              <w:rPr>
                <w:b/>
                <w:color w:val="231F20"/>
              </w:rPr>
              <w:t xml:space="preserve"> </w:t>
            </w:r>
            <w:r>
              <w:rPr>
                <w:b/>
                <w:color w:val="231F20"/>
                <w:u w:val="thick" w:color="231F20"/>
              </w:rPr>
              <w:t>Proposal:</w:t>
            </w:r>
          </w:p>
          <w:p w14:paraId="3C80CD23" w14:textId="77777777" w:rsidR="00F8527D" w:rsidRDefault="00C21BEE">
            <w:pPr>
              <w:pStyle w:val="TableParagraph"/>
              <w:spacing w:line="266" w:lineRule="auto"/>
              <w:ind w:left="68" w:right="226"/>
              <w:rPr>
                <w:i/>
              </w:rPr>
            </w:pPr>
            <w:r>
              <w:rPr>
                <w:i/>
                <w:color w:val="231F20"/>
              </w:rPr>
              <w:t>{Should match the amount in Form FIN-1}</w:t>
            </w:r>
          </w:p>
        </w:tc>
        <w:tc>
          <w:tcPr>
            <w:tcW w:w="1416" w:type="dxa"/>
          </w:tcPr>
          <w:p w14:paraId="344A8C63" w14:textId="77777777" w:rsidR="00F8527D" w:rsidRDefault="00F8527D">
            <w:pPr>
              <w:pStyle w:val="TableParagraph"/>
              <w:rPr>
                <w:rFonts w:ascii="Times New Roman"/>
              </w:rPr>
            </w:pPr>
          </w:p>
        </w:tc>
        <w:tc>
          <w:tcPr>
            <w:tcW w:w="1430" w:type="dxa"/>
          </w:tcPr>
          <w:p w14:paraId="2AF86F2F" w14:textId="77777777" w:rsidR="00F8527D" w:rsidRDefault="00F8527D">
            <w:pPr>
              <w:pStyle w:val="TableParagraph"/>
              <w:rPr>
                <w:rFonts w:ascii="Times New Roman"/>
              </w:rPr>
            </w:pPr>
          </w:p>
        </w:tc>
        <w:tc>
          <w:tcPr>
            <w:tcW w:w="1430" w:type="dxa"/>
          </w:tcPr>
          <w:p w14:paraId="17CE20EA" w14:textId="77777777" w:rsidR="00F8527D" w:rsidRDefault="00F8527D">
            <w:pPr>
              <w:pStyle w:val="TableParagraph"/>
              <w:rPr>
                <w:rFonts w:ascii="Times New Roman"/>
              </w:rPr>
            </w:pPr>
          </w:p>
        </w:tc>
        <w:tc>
          <w:tcPr>
            <w:tcW w:w="2220" w:type="dxa"/>
          </w:tcPr>
          <w:p w14:paraId="59D16562" w14:textId="77777777" w:rsidR="00F8527D" w:rsidRDefault="00F8527D">
            <w:pPr>
              <w:pStyle w:val="TableParagraph"/>
              <w:rPr>
                <w:rFonts w:ascii="Times New Roman"/>
              </w:rPr>
            </w:pPr>
          </w:p>
        </w:tc>
      </w:tr>
      <w:tr w:rsidR="00F8527D" w14:paraId="778CD474" w14:textId="77777777">
        <w:trPr>
          <w:trHeight w:val="730"/>
        </w:trPr>
        <w:tc>
          <w:tcPr>
            <w:tcW w:w="9401" w:type="dxa"/>
            <w:gridSpan w:val="5"/>
          </w:tcPr>
          <w:p w14:paraId="023CF4ED" w14:textId="77777777" w:rsidR="00F8527D" w:rsidRDefault="00F8527D">
            <w:pPr>
              <w:pStyle w:val="TableParagraph"/>
              <w:rPr>
                <w:rFonts w:ascii="Times New Roman"/>
              </w:rPr>
            </w:pPr>
          </w:p>
        </w:tc>
      </w:tr>
    </w:tbl>
    <w:p w14:paraId="70BF545C" w14:textId="77777777" w:rsidR="00F8527D" w:rsidRDefault="00F8527D">
      <w:pPr>
        <w:pStyle w:val="BodyText"/>
        <w:spacing w:before="9"/>
        <w:rPr>
          <w:b/>
          <w:sz w:val="23"/>
        </w:rPr>
      </w:pPr>
    </w:p>
    <w:p w14:paraId="771445AE" w14:textId="77777777" w:rsidR="00F8527D" w:rsidRDefault="00C21BEE">
      <w:pPr>
        <w:spacing w:line="266" w:lineRule="auto"/>
        <w:ind w:left="307" w:right="338"/>
        <w:rPr>
          <w:b/>
        </w:rPr>
      </w:pPr>
      <w:r>
        <w:rPr>
          <w:b/>
          <w:color w:val="231F20"/>
        </w:rPr>
        <w:t>Footnote: Payments will be made in the currency (</w:t>
      </w:r>
      <w:proofErr w:type="spellStart"/>
      <w:r>
        <w:rPr>
          <w:b/>
          <w:color w:val="231F20"/>
        </w:rPr>
        <w:t>ies</w:t>
      </w:r>
      <w:proofErr w:type="spellEnd"/>
      <w:r>
        <w:rPr>
          <w:b/>
          <w:color w:val="231F20"/>
        </w:rPr>
        <w:t>) expressed above (Reference to ITC 15.3).</w:t>
      </w:r>
    </w:p>
    <w:p w14:paraId="5FC21294" w14:textId="77777777" w:rsidR="00F8527D" w:rsidRDefault="00F8527D">
      <w:pPr>
        <w:spacing w:line="266" w:lineRule="auto"/>
        <w:sectPr w:rsidR="00F8527D">
          <w:pgSz w:w="11910" w:h="16840"/>
          <w:pgMar w:top="1120" w:right="940" w:bottom="1360" w:left="940" w:header="0" w:footer="916" w:gutter="0"/>
          <w:cols w:space="720"/>
        </w:sectPr>
      </w:pPr>
    </w:p>
    <w:p w14:paraId="334FA709" w14:textId="77777777" w:rsidR="00F8527D" w:rsidRDefault="00C21BEE">
      <w:pPr>
        <w:spacing w:before="63"/>
        <w:ind w:left="2824"/>
        <w:rPr>
          <w:b/>
        </w:rPr>
      </w:pPr>
      <w:r>
        <w:rPr>
          <w:b/>
          <w:color w:val="231F20"/>
        </w:rPr>
        <w:lastRenderedPageBreak/>
        <w:t>FORM FIN-3 Breakdown of Remuneration</w:t>
      </w:r>
    </w:p>
    <w:p w14:paraId="11C7D3FF" w14:textId="77777777" w:rsidR="00F8527D" w:rsidRDefault="00F8527D">
      <w:pPr>
        <w:pStyle w:val="BodyText"/>
        <w:spacing w:before="8"/>
        <w:rPr>
          <w:b/>
          <w:sz w:val="26"/>
        </w:rPr>
      </w:pPr>
    </w:p>
    <w:p w14:paraId="3A1C9B4E" w14:textId="77777777" w:rsidR="00F8527D" w:rsidRDefault="00C21BEE">
      <w:pPr>
        <w:pStyle w:val="BodyText"/>
        <w:spacing w:line="266" w:lineRule="auto"/>
        <w:ind w:left="307" w:right="305"/>
        <w:jc w:val="both"/>
      </w:pPr>
      <w:r>
        <w:rPr>
          <w:color w:val="231F20"/>
        </w:rPr>
        <w:t>When</w:t>
      </w:r>
      <w:r>
        <w:rPr>
          <w:color w:val="231F20"/>
          <w:spacing w:val="-6"/>
        </w:rPr>
        <w:t xml:space="preserve"> </w:t>
      </w:r>
      <w:r>
        <w:rPr>
          <w:color w:val="231F20"/>
        </w:rPr>
        <w:t>used</w:t>
      </w:r>
      <w:r>
        <w:rPr>
          <w:color w:val="231F20"/>
          <w:spacing w:val="-6"/>
        </w:rPr>
        <w:t xml:space="preserve"> </w:t>
      </w:r>
      <w:r>
        <w:rPr>
          <w:color w:val="231F20"/>
        </w:rPr>
        <w:t>for</w:t>
      </w:r>
      <w:r>
        <w:rPr>
          <w:color w:val="231F20"/>
          <w:spacing w:val="-6"/>
        </w:rPr>
        <w:t xml:space="preserve"> </w:t>
      </w:r>
      <w:r>
        <w:rPr>
          <w:color w:val="231F20"/>
        </w:rPr>
        <w:t>Lump-Sum</w:t>
      </w:r>
      <w:r>
        <w:rPr>
          <w:color w:val="231F20"/>
          <w:spacing w:val="-6"/>
        </w:rPr>
        <w:t xml:space="preserve"> </w:t>
      </w:r>
      <w:r>
        <w:rPr>
          <w:color w:val="231F20"/>
        </w:rPr>
        <w:t>contract</w:t>
      </w:r>
      <w:r>
        <w:rPr>
          <w:color w:val="231F20"/>
          <w:spacing w:val="-6"/>
        </w:rPr>
        <w:t xml:space="preserve"> </w:t>
      </w:r>
      <w:r>
        <w:rPr>
          <w:color w:val="231F20"/>
        </w:rPr>
        <w:t>assignment,</w:t>
      </w:r>
      <w:r>
        <w:rPr>
          <w:color w:val="231F20"/>
          <w:spacing w:val="-6"/>
        </w:rPr>
        <w:t xml:space="preserve"> </w:t>
      </w:r>
      <w:r>
        <w:rPr>
          <w:color w:val="231F20"/>
        </w:rPr>
        <w:t>information</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provided</w:t>
      </w:r>
      <w:r>
        <w:rPr>
          <w:color w:val="231F20"/>
          <w:spacing w:val="-5"/>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Form</w:t>
      </w:r>
      <w:r>
        <w:rPr>
          <w:color w:val="231F20"/>
          <w:spacing w:val="-6"/>
        </w:rPr>
        <w:t xml:space="preserve"> </w:t>
      </w:r>
      <w:r>
        <w:rPr>
          <w:color w:val="231F20"/>
        </w:rPr>
        <w:t>shall</w:t>
      </w:r>
      <w:r>
        <w:rPr>
          <w:color w:val="231F20"/>
          <w:spacing w:val="-6"/>
        </w:rPr>
        <w:t xml:space="preserve"> </w:t>
      </w:r>
      <w:r>
        <w:rPr>
          <w:color w:val="231F20"/>
        </w:rPr>
        <w:t>only be</w:t>
      </w:r>
      <w:r>
        <w:rPr>
          <w:color w:val="231F20"/>
          <w:spacing w:val="-4"/>
        </w:rPr>
        <w:t xml:space="preserve"> </w:t>
      </w:r>
      <w:r>
        <w:rPr>
          <w:color w:val="231F20"/>
        </w:rPr>
        <w:t>used</w:t>
      </w:r>
      <w:r>
        <w:rPr>
          <w:color w:val="231F20"/>
          <w:spacing w:val="-3"/>
        </w:rPr>
        <w:t xml:space="preserve"> </w:t>
      </w:r>
      <w:r>
        <w:rPr>
          <w:color w:val="231F20"/>
        </w:rPr>
        <w:t>to</w:t>
      </w:r>
      <w:r>
        <w:rPr>
          <w:color w:val="231F20"/>
          <w:spacing w:val="-3"/>
        </w:rPr>
        <w:t xml:space="preserve"> </w:t>
      </w:r>
      <w:r>
        <w:rPr>
          <w:color w:val="231F20"/>
        </w:rPr>
        <w:t>demonstrate</w:t>
      </w:r>
      <w:r>
        <w:rPr>
          <w:color w:val="231F20"/>
          <w:spacing w:val="-4"/>
        </w:rPr>
        <w:t xml:space="preserve"> </w:t>
      </w:r>
      <w:r>
        <w:rPr>
          <w:color w:val="231F20"/>
        </w:rPr>
        <w:t>the</w:t>
      </w:r>
      <w:r>
        <w:rPr>
          <w:color w:val="231F20"/>
          <w:spacing w:val="-2"/>
        </w:rPr>
        <w:t xml:space="preserve"> </w:t>
      </w:r>
      <w:r>
        <w:rPr>
          <w:color w:val="231F20"/>
        </w:rPr>
        <w:t>basis</w:t>
      </w:r>
      <w:r>
        <w:rPr>
          <w:color w:val="231F20"/>
          <w:spacing w:val="-3"/>
        </w:rPr>
        <w:t xml:space="preserve"> </w:t>
      </w:r>
      <w:r>
        <w:rPr>
          <w:color w:val="231F20"/>
        </w:rPr>
        <w:t>for</w:t>
      </w:r>
      <w:r>
        <w:rPr>
          <w:color w:val="231F20"/>
          <w:spacing w:val="-4"/>
        </w:rPr>
        <w:t xml:space="preserve"> </w:t>
      </w:r>
      <w:r>
        <w:rPr>
          <w:color w:val="231F20"/>
        </w:rPr>
        <w:t>the</w:t>
      </w:r>
      <w:r>
        <w:rPr>
          <w:color w:val="231F20"/>
          <w:spacing w:val="-2"/>
        </w:rPr>
        <w:t xml:space="preserve"> </w:t>
      </w:r>
      <w:r>
        <w:rPr>
          <w:color w:val="231F20"/>
        </w:rPr>
        <w:t>calculation</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Contract’s</w:t>
      </w:r>
      <w:r>
        <w:rPr>
          <w:color w:val="231F20"/>
          <w:spacing w:val="-4"/>
        </w:rPr>
        <w:t xml:space="preserve"> </w:t>
      </w:r>
      <w:r>
        <w:rPr>
          <w:color w:val="231F20"/>
        </w:rPr>
        <w:t>ceiling</w:t>
      </w:r>
      <w:r>
        <w:rPr>
          <w:color w:val="231F20"/>
          <w:spacing w:val="-2"/>
        </w:rPr>
        <w:t xml:space="preserve"> </w:t>
      </w:r>
      <w:r>
        <w:rPr>
          <w:color w:val="231F20"/>
        </w:rPr>
        <w:t>amount;</w:t>
      </w:r>
      <w:r>
        <w:rPr>
          <w:color w:val="231F20"/>
          <w:spacing w:val="-3"/>
        </w:rPr>
        <w:t xml:space="preserve"> </w:t>
      </w:r>
      <w:r>
        <w:rPr>
          <w:color w:val="231F20"/>
        </w:rPr>
        <w:t>to</w:t>
      </w:r>
      <w:r>
        <w:rPr>
          <w:color w:val="231F20"/>
          <w:spacing w:val="-4"/>
        </w:rPr>
        <w:t xml:space="preserve"> </w:t>
      </w:r>
      <w:r>
        <w:rPr>
          <w:color w:val="231F20"/>
        </w:rPr>
        <w:t>calculate applicable taxes at contract negotiations; and, if needed, to establish payments to the Consultant for</w:t>
      </w:r>
      <w:r>
        <w:rPr>
          <w:color w:val="231F20"/>
          <w:spacing w:val="-9"/>
        </w:rPr>
        <w:t xml:space="preserve"> </w:t>
      </w:r>
      <w:r>
        <w:rPr>
          <w:color w:val="231F20"/>
        </w:rPr>
        <w:t>possible</w:t>
      </w:r>
      <w:r>
        <w:rPr>
          <w:color w:val="231F20"/>
          <w:spacing w:val="-9"/>
        </w:rPr>
        <w:t xml:space="preserve"> </w:t>
      </w:r>
      <w:r>
        <w:rPr>
          <w:color w:val="231F20"/>
        </w:rPr>
        <w:t>additional</w:t>
      </w:r>
      <w:r>
        <w:rPr>
          <w:color w:val="231F20"/>
          <w:spacing w:val="-9"/>
        </w:rPr>
        <w:t xml:space="preserve"> </w:t>
      </w:r>
      <w:r>
        <w:rPr>
          <w:color w:val="231F20"/>
        </w:rPr>
        <w:t>services</w:t>
      </w:r>
      <w:r>
        <w:rPr>
          <w:color w:val="231F20"/>
          <w:spacing w:val="-9"/>
        </w:rPr>
        <w:t xml:space="preserve"> </w:t>
      </w:r>
      <w:r>
        <w:rPr>
          <w:color w:val="231F20"/>
        </w:rPr>
        <w:t>requested</w:t>
      </w:r>
      <w:r>
        <w:rPr>
          <w:color w:val="231F20"/>
          <w:spacing w:val="-8"/>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Client.</w:t>
      </w:r>
      <w:r>
        <w:rPr>
          <w:color w:val="231F20"/>
          <w:spacing w:val="-13"/>
        </w:rPr>
        <w:t xml:space="preserve"> </w:t>
      </w:r>
      <w:r>
        <w:rPr>
          <w:color w:val="231F20"/>
        </w:rPr>
        <w:t>This</w:t>
      </w:r>
      <w:r>
        <w:rPr>
          <w:color w:val="231F20"/>
          <w:spacing w:val="-9"/>
        </w:rPr>
        <w:t xml:space="preserve"> </w:t>
      </w:r>
      <w:r>
        <w:rPr>
          <w:color w:val="231F20"/>
        </w:rPr>
        <w:t>Form</w:t>
      </w:r>
      <w:r>
        <w:rPr>
          <w:color w:val="231F20"/>
          <w:spacing w:val="-8"/>
        </w:rPr>
        <w:t xml:space="preserve"> </w:t>
      </w:r>
      <w:r>
        <w:rPr>
          <w:color w:val="231F20"/>
        </w:rPr>
        <w:t>shall</w:t>
      </w:r>
      <w:r>
        <w:rPr>
          <w:color w:val="231F20"/>
          <w:spacing w:val="-9"/>
        </w:rPr>
        <w:t xml:space="preserve"> </w:t>
      </w:r>
      <w:r>
        <w:rPr>
          <w:color w:val="231F20"/>
        </w:rPr>
        <w:t>not</w:t>
      </w:r>
      <w:r>
        <w:rPr>
          <w:color w:val="231F20"/>
          <w:spacing w:val="-9"/>
        </w:rPr>
        <w:t xml:space="preserve"> </w:t>
      </w:r>
      <w:r>
        <w:rPr>
          <w:color w:val="231F20"/>
        </w:rPr>
        <w:t>be</w:t>
      </w:r>
      <w:r>
        <w:rPr>
          <w:color w:val="231F20"/>
          <w:spacing w:val="-9"/>
        </w:rPr>
        <w:t xml:space="preserve"> </w:t>
      </w:r>
      <w:r>
        <w:rPr>
          <w:color w:val="231F20"/>
        </w:rPr>
        <w:t>used</w:t>
      </w:r>
      <w:r>
        <w:rPr>
          <w:color w:val="231F20"/>
          <w:spacing w:val="-9"/>
        </w:rPr>
        <w:t xml:space="preserve"> </w:t>
      </w:r>
      <w:r>
        <w:rPr>
          <w:color w:val="231F20"/>
        </w:rPr>
        <w:t>as</w:t>
      </w:r>
      <w:r>
        <w:rPr>
          <w:color w:val="231F20"/>
          <w:spacing w:val="-8"/>
        </w:rPr>
        <w:t xml:space="preserve"> </w:t>
      </w:r>
      <w:r>
        <w:rPr>
          <w:color w:val="231F20"/>
        </w:rPr>
        <w:t>a</w:t>
      </w:r>
      <w:r>
        <w:rPr>
          <w:color w:val="231F20"/>
          <w:spacing w:val="-9"/>
        </w:rPr>
        <w:t xml:space="preserve"> </w:t>
      </w:r>
      <w:r>
        <w:rPr>
          <w:color w:val="231F20"/>
        </w:rPr>
        <w:t>basis</w:t>
      </w:r>
      <w:r>
        <w:rPr>
          <w:color w:val="231F20"/>
          <w:spacing w:val="-9"/>
        </w:rPr>
        <w:t xml:space="preserve"> </w:t>
      </w:r>
      <w:r>
        <w:rPr>
          <w:color w:val="231F20"/>
        </w:rPr>
        <w:t>for payments under Lump-Sum</w:t>
      </w:r>
      <w:r>
        <w:rPr>
          <w:color w:val="231F20"/>
          <w:spacing w:val="-4"/>
        </w:rPr>
        <w:t xml:space="preserve"> </w:t>
      </w:r>
      <w:r>
        <w:rPr>
          <w:color w:val="231F20"/>
        </w:rPr>
        <w:t>contracts</w:t>
      </w:r>
    </w:p>
    <w:p w14:paraId="767EC59E" w14:textId="77777777" w:rsidR="00F8527D" w:rsidRDefault="00F8527D">
      <w:pPr>
        <w:pStyle w:val="BodyText"/>
        <w:spacing w:before="6"/>
        <w:rPr>
          <w:sz w:val="24"/>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09"/>
        <w:gridCol w:w="963"/>
        <w:gridCol w:w="932"/>
        <w:gridCol w:w="1374"/>
        <w:gridCol w:w="1332"/>
        <w:gridCol w:w="1019"/>
        <w:gridCol w:w="1034"/>
        <w:gridCol w:w="1147"/>
        <w:gridCol w:w="1085"/>
      </w:tblGrid>
      <w:tr w:rsidR="00F8527D" w14:paraId="018C54D2" w14:textId="77777777">
        <w:trPr>
          <w:trHeight w:val="336"/>
        </w:trPr>
        <w:tc>
          <w:tcPr>
            <w:tcW w:w="9395" w:type="dxa"/>
            <w:gridSpan w:val="9"/>
          </w:tcPr>
          <w:p w14:paraId="787026C5" w14:textId="77777777" w:rsidR="00F8527D" w:rsidRDefault="00C21BEE">
            <w:pPr>
              <w:pStyle w:val="TableParagraph"/>
              <w:spacing w:before="64"/>
              <w:ind w:left="68"/>
              <w:rPr>
                <w:b/>
                <w:sz w:val="18"/>
              </w:rPr>
            </w:pPr>
            <w:r>
              <w:rPr>
                <w:b/>
                <w:color w:val="231F20"/>
                <w:sz w:val="18"/>
              </w:rPr>
              <w:t>A. Remuneration</w:t>
            </w:r>
          </w:p>
        </w:tc>
      </w:tr>
      <w:tr w:rsidR="00F8527D" w14:paraId="476371B8" w14:textId="77777777">
        <w:trPr>
          <w:trHeight w:val="868"/>
        </w:trPr>
        <w:tc>
          <w:tcPr>
            <w:tcW w:w="509" w:type="dxa"/>
          </w:tcPr>
          <w:p w14:paraId="7F9EBC80" w14:textId="77777777" w:rsidR="00F8527D" w:rsidRDefault="00F8527D">
            <w:pPr>
              <w:pStyle w:val="TableParagraph"/>
              <w:spacing w:before="9"/>
              <w:rPr>
                <w:sz w:val="28"/>
              </w:rPr>
            </w:pPr>
          </w:p>
          <w:p w14:paraId="07B26DE5" w14:textId="77777777" w:rsidR="00F8527D" w:rsidRDefault="00C21BEE">
            <w:pPr>
              <w:pStyle w:val="TableParagraph"/>
              <w:ind w:left="109"/>
              <w:rPr>
                <w:b/>
                <w:sz w:val="18"/>
              </w:rPr>
            </w:pPr>
            <w:r>
              <w:rPr>
                <w:b/>
                <w:color w:val="231F20"/>
                <w:sz w:val="18"/>
              </w:rPr>
              <w:t>No.</w:t>
            </w:r>
          </w:p>
        </w:tc>
        <w:tc>
          <w:tcPr>
            <w:tcW w:w="963" w:type="dxa"/>
          </w:tcPr>
          <w:p w14:paraId="632E9EB7" w14:textId="77777777" w:rsidR="00F8527D" w:rsidRDefault="00F8527D">
            <w:pPr>
              <w:pStyle w:val="TableParagraph"/>
              <w:spacing w:before="9"/>
              <w:rPr>
                <w:sz w:val="28"/>
              </w:rPr>
            </w:pPr>
          </w:p>
          <w:p w14:paraId="0E8BB8FC" w14:textId="77777777" w:rsidR="00F8527D" w:rsidRDefault="00C21BEE">
            <w:pPr>
              <w:pStyle w:val="TableParagraph"/>
              <w:ind w:left="236"/>
              <w:rPr>
                <w:b/>
                <w:sz w:val="18"/>
              </w:rPr>
            </w:pPr>
            <w:r>
              <w:rPr>
                <w:b/>
                <w:color w:val="231F20"/>
                <w:sz w:val="18"/>
              </w:rPr>
              <w:t>Name</w:t>
            </w:r>
          </w:p>
        </w:tc>
        <w:tc>
          <w:tcPr>
            <w:tcW w:w="932" w:type="dxa"/>
          </w:tcPr>
          <w:p w14:paraId="2144619B" w14:textId="77777777" w:rsidR="00F8527D" w:rsidRDefault="00C21BEE">
            <w:pPr>
              <w:pStyle w:val="TableParagraph"/>
              <w:spacing w:before="115" w:line="249" w:lineRule="auto"/>
              <w:ind w:left="111" w:right="98" w:hanging="1"/>
              <w:jc w:val="center"/>
              <w:rPr>
                <w:b/>
                <w:sz w:val="18"/>
              </w:rPr>
            </w:pPr>
            <w:r>
              <w:rPr>
                <w:b/>
                <w:color w:val="231F20"/>
                <w:sz w:val="18"/>
              </w:rPr>
              <w:t>Position (as in TECH-6)</w:t>
            </w:r>
          </w:p>
        </w:tc>
        <w:tc>
          <w:tcPr>
            <w:tcW w:w="1374" w:type="dxa"/>
          </w:tcPr>
          <w:p w14:paraId="57614AC7" w14:textId="77777777" w:rsidR="00F8527D" w:rsidRDefault="00C21BEE">
            <w:pPr>
              <w:pStyle w:val="TableParagraph"/>
              <w:spacing w:before="115" w:line="249" w:lineRule="auto"/>
              <w:ind w:left="77" w:right="64"/>
              <w:jc w:val="center"/>
              <w:rPr>
                <w:b/>
                <w:sz w:val="18"/>
              </w:rPr>
            </w:pPr>
            <w:r>
              <w:rPr>
                <w:b/>
                <w:color w:val="231F20"/>
                <w:sz w:val="18"/>
              </w:rPr>
              <w:t>Person-month Remuneration Rate</w:t>
            </w:r>
          </w:p>
        </w:tc>
        <w:tc>
          <w:tcPr>
            <w:tcW w:w="1332" w:type="dxa"/>
          </w:tcPr>
          <w:p w14:paraId="4A7E9B78" w14:textId="77777777" w:rsidR="00F8527D" w:rsidRDefault="00C21BEE">
            <w:pPr>
              <w:pStyle w:val="TableParagraph"/>
              <w:spacing w:before="115" w:line="249" w:lineRule="auto"/>
              <w:ind w:left="69" w:right="53" w:firstLine="40"/>
              <w:jc w:val="both"/>
              <w:rPr>
                <w:sz w:val="18"/>
              </w:rPr>
            </w:pPr>
            <w:r>
              <w:rPr>
                <w:b/>
                <w:color w:val="231F20"/>
                <w:sz w:val="18"/>
              </w:rPr>
              <w:t xml:space="preserve">Time Input in Person/Month </w:t>
            </w:r>
            <w:r>
              <w:rPr>
                <w:color w:val="231F20"/>
                <w:sz w:val="18"/>
              </w:rPr>
              <w:t>(from TECH-6)</w:t>
            </w:r>
          </w:p>
        </w:tc>
        <w:tc>
          <w:tcPr>
            <w:tcW w:w="1019" w:type="dxa"/>
          </w:tcPr>
          <w:p w14:paraId="761F2900" w14:textId="77777777" w:rsidR="00F8527D" w:rsidRDefault="00C21BEE">
            <w:pPr>
              <w:pStyle w:val="TableParagraph"/>
              <w:spacing w:before="115" w:line="249" w:lineRule="auto"/>
              <w:ind w:left="116" w:right="100"/>
              <w:jc w:val="center"/>
              <w:rPr>
                <w:sz w:val="18"/>
              </w:rPr>
            </w:pPr>
            <w:r>
              <w:rPr>
                <w:color w:val="231F20"/>
                <w:sz w:val="18"/>
              </w:rPr>
              <w:t>{</w:t>
            </w:r>
            <w:r>
              <w:rPr>
                <w:i/>
                <w:color w:val="231F20"/>
                <w:sz w:val="18"/>
              </w:rPr>
              <w:t>Currency # 1- as in FIN-2</w:t>
            </w:r>
            <w:r>
              <w:rPr>
                <w:color w:val="231F20"/>
                <w:sz w:val="18"/>
              </w:rPr>
              <w:t>}</w:t>
            </w:r>
          </w:p>
        </w:tc>
        <w:tc>
          <w:tcPr>
            <w:tcW w:w="1034" w:type="dxa"/>
          </w:tcPr>
          <w:p w14:paraId="2474E01C" w14:textId="77777777" w:rsidR="00F8527D" w:rsidRDefault="00C21BEE">
            <w:pPr>
              <w:pStyle w:val="TableParagraph"/>
              <w:spacing w:before="115" w:line="249" w:lineRule="auto"/>
              <w:ind w:left="125" w:right="108"/>
              <w:jc w:val="center"/>
              <w:rPr>
                <w:i/>
                <w:sz w:val="18"/>
              </w:rPr>
            </w:pPr>
            <w:r>
              <w:rPr>
                <w:color w:val="231F20"/>
                <w:sz w:val="18"/>
              </w:rPr>
              <w:t>{</w:t>
            </w:r>
            <w:r>
              <w:rPr>
                <w:i/>
                <w:color w:val="231F20"/>
                <w:sz w:val="18"/>
              </w:rPr>
              <w:t>Currency # 2- as in FIN-2}</w:t>
            </w:r>
          </w:p>
        </w:tc>
        <w:tc>
          <w:tcPr>
            <w:tcW w:w="1147" w:type="dxa"/>
          </w:tcPr>
          <w:p w14:paraId="32C6566F" w14:textId="77777777" w:rsidR="00F8527D" w:rsidRDefault="00C21BEE">
            <w:pPr>
              <w:pStyle w:val="TableParagraph"/>
              <w:spacing w:before="115" w:line="249" w:lineRule="auto"/>
              <w:ind w:left="132" w:right="112"/>
              <w:jc w:val="center"/>
              <w:rPr>
                <w:sz w:val="18"/>
              </w:rPr>
            </w:pPr>
            <w:r>
              <w:rPr>
                <w:i/>
                <w:color w:val="231F20"/>
                <w:sz w:val="18"/>
              </w:rPr>
              <w:t>{Currency# 3- as in FIN-2</w:t>
            </w:r>
            <w:r>
              <w:rPr>
                <w:color w:val="231F20"/>
                <w:sz w:val="18"/>
              </w:rPr>
              <w:t>}</w:t>
            </w:r>
          </w:p>
        </w:tc>
        <w:tc>
          <w:tcPr>
            <w:tcW w:w="1085" w:type="dxa"/>
          </w:tcPr>
          <w:p w14:paraId="7DEEA601" w14:textId="77777777" w:rsidR="00F8527D" w:rsidRDefault="00C21BEE">
            <w:pPr>
              <w:pStyle w:val="TableParagraph"/>
              <w:spacing w:before="115" w:line="249" w:lineRule="auto"/>
              <w:ind w:left="77" w:right="54" w:hanging="1"/>
              <w:jc w:val="center"/>
              <w:rPr>
                <w:i/>
                <w:sz w:val="18"/>
              </w:rPr>
            </w:pPr>
            <w:r>
              <w:rPr>
                <w:color w:val="231F20"/>
                <w:sz w:val="18"/>
              </w:rPr>
              <w:t>{</w:t>
            </w:r>
            <w:r>
              <w:rPr>
                <w:i/>
                <w:color w:val="231F20"/>
                <w:sz w:val="18"/>
              </w:rPr>
              <w:t>Local Currency- as in FIN-2}</w:t>
            </w:r>
          </w:p>
        </w:tc>
      </w:tr>
      <w:tr w:rsidR="00F8527D" w14:paraId="3EA54C9E" w14:textId="77777777">
        <w:trPr>
          <w:trHeight w:val="330"/>
        </w:trPr>
        <w:tc>
          <w:tcPr>
            <w:tcW w:w="509" w:type="dxa"/>
          </w:tcPr>
          <w:p w14:paraId="4D0E7556" w14:textId="77777777" w:rsidR="00F8527D" w:rsidRDefault="00F8527D">
            <w:pPr>
              <w:pStyle w:val="TableParagraph"/>
              <w:rPr>
                <w:rFonts w:ascii="Times New Roman"/>
                <w:sz w:val="20"/>
              </w:rPr>
            </w:pPr>
          </w:p>
        </w:tc>
        <w:tc>
          <w:tcPr>
            <w:tcW w:w="8886" w:type="dxa"/>
            <w:gridSpan w:val="8"/>
          </w:tcPr>
          <w:p w14:paraId="3EB847BF" w14:textId="77777777" w:rsidR="00F8527D" w:rsidRDefault="00C21BEE">
            <w:pPr>
              <w:pStyle w:val="TableParagraph"/>
              <w:spacing w:before="61"/>
              <w:ind w:left="68"/>
              <w:rPr>
                <w:b/>
                <w:sz w:val="18"/>
              </w:rPr>
            </w:pPr>
            <w:r>
              <w:rPr>
                <w:b/>
                <w:color w:val="231F20"/>
                <w:sz w:val="18"/>
              </w:rPr>
              <w:t>Key Experts</w:t>
            </w:r>
          </w:p>
        </w:tc>
      </w:tr>
      <w:tr w:rsidR="00F8527D" w14:paraId="11E4F5AB" w14:textId="77777777">
        <w:trPr>
          <w:trHeight w:val="641"/>
        </w:trPr>
        <w:tc>
          <w:tcPr>
            <w:tcW w:w="509" w:type="dxa"/>
          </w:tcPr>
          <w:p w14:paraId="66792841" w14:textId="77777777" w:rsidR="00F8527D" w:rsidRDefault="00F8527D">
            <w:pPr>
              <w:pStyle w:val="TableParagraph"/>
              <w:spacing w:before="10"/>
              <w:rPr>
                <w:sz w:val="18"/>
              </w:rPr>
            </w:pPr>
          </w:p>
          <w:p w14:paraId="510A442B" w14:textId="77777777" w:rsidR="00F8527D" w:rsidRDefault="00C21BEE">
            <w:pPr>
              <w:pStyle w:val="TableParagraph"/>
              <w:ind w:left="68"/>
              <w:rPr>
                <w:sz w:val="18"/>
              </w:rPr>
            </w:pPr>
            <w:r>
              <w:rPr>
                <w:color w:val="231F20"/>
                <w:sz w:val="18"/>
              </w:rPr>
              <w:t>K-1</w:t>
            </w:r>
          </w:p>
        </w:tc>
        <w:tc>
          <w:tcPr>
            <w:tcW w:w="963" w:type="dxa"/>
            <w:vMerge w:val="restart"/>
          </w:tcPr>
          <w:p w14:paraId="11E5F772" w14:textId="77777777" w:rsidR="00F8527D" w:rsidRDefault="00F8527D">
            <w:pPr>
              <w:pStyle w:val="TableParagraph"/>
              <w:rPr>
                <w:rFonts w:ascii="Times New Roman"/>
                <w:sz w:val="20"/>
              </w:rPr>
            </w:pPr>
          </w:p>
        </w:tc>
        <w:tc>
          <w:tcPr>
            <w:tcW w:w="932" w:type="dxa"/>
            <w:vMerge w:val="restart"/>
          </w:tcPr>
          <w:p w14:paraId="3E529161" w14:textId="77777777" w:rsidR="00F8527D" w:rsidRDefault="00F8527D">
            <w:pPr>
              <w:pStyle w:val="TableParagraph"/>
              <w:rPr>
                <w:rFonts w:ascii="Times New Roman"/>
                <w:sz w:val="20"/>
              </w:rPr>
            </w:pPr>
          </w:p>
        </w:tc>
        <w:tc>
          <w:tcPr>
            <w:tcW w:w="1374" w:type="dxa"/>
          </w:tcPr>
          <w:p w14:paraId="009FFC3A" w14:textId="77777777" w:rsidR="00F8527D" w:rsidRDefault="00F8527D">
            <w:pPr>
              <w:pStyle w:val="TableParagraph"/>
              <w:spacing w:before="10"/>
              <w:rPr>
                <w:sz w:val="18"/>
              </w:rPr>
            </w:pPr>
          </w:p>
          <w:p w14:paraId="149BE336" w14:textId="77777777" w:rsidR="00F8527D" w:rsidRDefault="00C21BEE">
            <w:pPr>
              <w:pStyle w:val="TableParagraph"/>
              <w:ind w:left="68"/>
              <w:rPr>
                <w:sz w:val="18"/>
              </w:rPr>
            </w:pPr>
            <w:r>
              <w:rPr>
                <w:color w:val="231F20"/>
                <w:sz w:val="18"/>
              </w:rPr>
              <w:t>[</w:t>
            </w:r>
            <w:r>
              <w:rPr>
                <w:i/>
                <w:color w:val="231F20"/>
                <w:sz w:val="18"/>
              </w:rPr>
              <w:t>Home</w:t>
            </w:r>
            <w:r>
              <w:rPr>
                <w:color w:val="231F20"/>
                <w:sz w:val="18"/>
              </w:rPr>
              <w:t>]</w:t>
            </w:r>
          </w:p>
        </w:tc>
        <w:tc>
          <w:tcPr>
            <w:tcW w:w="1332" w:type="dxa"/>
          </w:tcPr>
          <w:p w14:paraId="3B68538E" w14:textId="77777777" w:rsidR="00F8527D" w:rsidRDefault="00F8527D">
            <w:pPr>
              <w:pStyle w:val="TableParagraph"/>
              <w:rPr>
                <w:rFonts w:ascii="Times New Roman"/>
                <w:sz w:val="20"/>
              </w:rPr>
            </w:pPr>
          </w:p>
        </w:tc>
        <w:tc>
          <w:tcPr>
            <w:tcW w:w="1019" w:type="dxa"/>
          </w:tcPr>
          <w:p w14:paraId="2C5A31C3" w14:textId="77777777" w:rsidR="00F8527D" w:rsidRDefault="00F8527D">
            <w:pPr>
              <w:pStyle w:val="TableParagraph"/>
              <w:rPr>
                <w:rFonts w:ascii="Times New Roman"/>
                <w:sz w:val="20"/>
              </w:rPr>
            </w:pPr>
          </w:p>
        </w:tc>
        <w:tc>
          <w:tcPr>
            <w:tcW w:w="1034" w:type="dxa"/>
          </w:tcPr>
          <w:p w14:paraId="1B33C66E" w14:textId="77777777" w:rsidR="00F8527D" w:rsidRDefault="00F8527D">
            <w:pPr>
              <w:pStyle w:val="TableParagraph"/>
              <w:rPr>
                <w:rFonts w:ascii="Times New Roman"/>
                <w:sz w:val="20"/>
              </w:rPr>
            </w:pPr>
          </w:p>
        </w:tc>
        <w:tc>
          <w:tcPr>
            <w:tcW w:w="1147" w:type="dxa"/>
          </w:tcPr>
          <w:p w14:paraId="2C503378" w14:textId="77777777" w:rsidR="00F8527D" w:rsidRDefault="00F8527D">
            <w:pPr>
              <w:pStyle w:val="TableParagraph"/>
              <w:rPr>
                <w:rFonts w:ascii="Times New Roman"/>
                <w:sz w:val="20"/>
              </w:rPr>
            </w:pPr>
          </w:p>
        </w:tc>
        <w:tc>
          <w:tcPr>
            <w:tcW w:w="1085" w:type="dxa"/>
            <w:shd w:val="clear" w:color="auto" w:fill="D1D3D4"/>
          </w:tcPr>
          <w:p w14:paraId="1BD33D57" w14:textId="77777777" w:rsidR="00F8527D" w:rsidRDefault="00F8527D">
            <w:pPr>
              <w:pStyle w:val="TableParagraph"/>
              <w:rPr>
                <w:rFonts w:ascii="Times New Roman"/>
                <w:sz w:val="20"/>
              </w:rPr>
            </w:pPr>
          </w:p>
        </w:tc>
      </w:tr>
      <w:tr w:rsidR="00F8527D" w14:paraId="21AEF6B2" w14:textId="77777777">
        <w:trPr>
          <w:trHeight w:val="641"/>
        </w:trPr>
        <w:tc>
          <w:tcPr>
            <w:tcW w:w="509" w:type="dxa"/>
          </w:tcPr>
          <w:p w14:paraId="17B16A67" w14:textId="77777777" w:rsidR="00F8527D" w:rsidRDefault="00F8527D">
            <w:pPr>
              <w:pStyle w:val="TableParagraph"/>
              <w:rPr>
                <w:rFonts w:ascii="Times New Roman"/>
                <w:sz w:val="20"/>
              </w:rPr>
            </w:pPr>
          </w:p>
        </w:tc>
        <w:tc>
          <w:tcPr>
            <w:tcW w:w="963" w:type="dxa"/>
            <w:vMerge/>
            <w:tcBorders>
              <w:top w:val="nil"/>
            </w:tcBorders>
          </w:tcPr>
          <w:p w14:paraId="0C4BBDA0" w14:textId="77777777" w:rsidR="00F8527D" w:rsidRDefault="00F8527D">
            <w:pPr>
              <w:rPr>
                <w:sz w:val="2"/>
                <w:szCs w:val="2"/>
              </w:rPr>
            </w:pPr>
          </w:p>
        </w:tc>
        <w:tc>
          <w:tcPr>
            <w:tcW w:w="932" w:type="dxa"/>
            <w:vMerge/>
            <w:tcBorders>
              <w:top w:val="nil"/>
            </w:tcBorders>
          </w:tcPr>
          <w:p w14:paraId="50B64C2F" w14:textId="77777777" w:rsidR="00F8527D" w:rsidRDefault="00F8527D">
            <w:pPr>
              <w:rPr>
                <w:sz w:val="2"/>
                <w:szCs w:val="2"/>
              </w:rPr>
            </w:pPr>
          </w:p>
        </w:tc>
        <w:tc>
          <w:tcPr>
            <w:tcW w:w="1374" w:type="dxa"/>
          </w:tcPr>
          <w:p w14:paraId="7C959597" w14:textId="77777777" w:rsidR="00F8527D" w:rsidRDefault="00F8527D">
            <w:pPr>
              <w:pStyle w:val="TableParagraph"/>
              <w:spacing w:before="10"/>
              <w:rPr>
                <w:sz w:val="18"/>
              </w:rPr>
            </w:pPr>
          </w:p>
          <w:p w14:paraId="1198BEFD" w14:textId="77777777" w:rsidR="00F8527D" w:rsidRDefault="00C21BEE">
            <w:pPr>
              <w:pStyle w:val="TableParagraph"/>
              <w:ind w:left="68"/>
              <w:rPr>
                <w:sz w:val="18"/>
              </w:rPr>
            </w:pPr>
            <w:r>
              <w:rPr>
                <w:color w:val="231F20"/>
                <w:sz w:val="18"/>
              </w:rPr>
              <w:t>[</w:t>
            </w:r>
            <w:r>
              <w:rPr>
                <w:i/>
                <w:color w:val="231F20"/>
                <w:sz w:val="18"/>
              </w:rPr>
              <w:t>Field</w:t>
            </w:r>
            <w:r>
              <w:rPr>
                <w:color w:val="231F20"/>
                <w:sz w:val="18"/>
              </w:rPr>
              <w:t>]</w:t>
            </w:r>
          </w:p>
        </w:tc>
        <w:tc>
          <w:tcPr>
            <w:tcW w:w="1332" w:type="dxa"/>
          </w:tcPr>
          <w:p w14:paraId="2BE3B093" w14:textId="77777777" w:rsidR="00F8527D" w:rsidRDefault="00F8527D">
            <w:pPr>
              <w:pStyle w:val="TableParagraph"/>
              <w:rPr>
                <w:rFonts w:ascii="Times New Roman"/>
                <w:sz w:val="20"/>
              </w:rPr>
            </w:pPr>
          </w:p>
        </w:tc>
        <w:tc>
          <w:tcPr>
            <w:tcW w:w="1019" w:type="dxa"/>
            <w:shd w:val="clear" w:color="auto" w:fill="D1D3D4"/>
          </w:tcPr>
          <w:p w14:paraId="58F9C7E0" w14:textId="77777777" w:rsidR="00F8527D" w:rsidRDefault="00F8527D">
            <w:pPr>
              <w:pStyle w:val="TableParagraph"/>
              <w:rPr>
                <w:rFonts w:ascii="Times New Roman"/>
                <w:sz w:val="20"/>
              </w:rPr>
            </w:pPr>
          </w:p>
        </w:tc>
        <w:tc>
          <w:tcPr>
            <w:tcW w:w="1034" w:type="dxa"/>
            <w:shd w:val="clear" w:color="auto" w:fill="D1D3D4"/>
          </w:tcPr>
          <w:p w14:paraId="0175B95D" w14:textId="77777777" w:rsidR="00F8527D" w:rsidRDefault="00F8527D">
            <w:pPr>
              <w:pStyle w:val="TableParagraph"/>
              <w:rPr>
                <w:rFonts w:ascii="Times New Roman"/>
                <w:sz w:val="20"/>
              </w:rPr>
            </w:pPr>
          </w:p>
        </w:tc>
        <w:tc>
          <w:tcPr>
            <w:tcW w:w="1147" w:type="dxa"/>
            <w:shd w:val="clear" w:color="auto" w:fill="D1D3D4"/>
          </w:tcPr>
          <w:p w14:paraId="1C54E839" w14:textId="77777777" w:rsidR="00F8527D" w:rsidRDefault="00F8527D">
            <w:pPr>
              <w:pStyle w:val="TableParagraph"/>
              <w:rPr>
                <w:rFonts w:ascii="Times New Roman"/>
                <w:sz w:val="20"/>
              </w:rPr>
            </w:pPr>
          </w:p>
        </w:tc>
        <w:tc>
          <w:tcPr>
            <w:tcW w:w="1085" w:type="dxa"/>
          </w:tcPr>
          <w:p w14:paraId="005D9878" w14:textId="77777777" w:rsidR="00F8527D" w:rsidRDefault="00F8527D">
            <w:pPr>
              <w:pStyle w:val="TableParagraph"/>
              <w:rPr>
                <w:rFonts w:ascii="Times New Roman"/>
                <w:sz w:val="20"/>
              </w:rPr>
            </w:pPr>
          </w:p>
        </w:tc>
      </w:tr>
      <w:tr w:rsidR="00F8527D" w14:paraId="123A8BD5" w14:textId="77777777">
        <w:trPr>
          <w:trHeight w:val="641"/>
        </w:trPr>
        <w:tc>
          <w:tcPr>
            <w:tcW w:w="509" w:type="dxa"/>
          </w:tcPr>
          <w:p w14:paraId="503AC43F" w14:textId="77777777" w:rsidR="00F8527D" w:rsidRDefault="00F8527D">
            <w:pPr>
              <w:pStyle w:val="TableParagraph"/>
              <w:spacing w:before="10"/>
              <w:rPr>
                <w:sz w:val="18"/>
              </w:rPr>
            </w:pPr>
          </w:p>
          <w:p w14:paraId="79879098" w14:textId="77777777" w:rsidR="00F8527D" w:rsidRDefault="00C21BEE">
            <w:pPr>
              <w:pStyle w:val="TableParagraph"/>
              <w:ind w:left="68"/>
              <w:rPr>
                <w:sz w:val="18"/>
              </w:rPr>
            </w:pPr>
            <w:r>
              <w:rPr>
                <w:color w:val="231F20"/>
                <w:sz w:val="18"/>
              </w:rPr>
              <w:t>K-2</w:t>
            </w:r>
          </w:p>
        </w:tc>
        <w:tc>
          <w:tcPr>
            <w:tcW w:w="963" w:type="dxa"/>
            <w:vMerge w:val="restart"/>
          </w:tcPr>
          <w:p w14:paraId="60C3085C" w14:textId="77777777" w:rsidR="00F8527D" w:rsidRDefault="00F8527D">
            <w:pPr>
              <w:pStyle w:val="TableParagraph"/>
              <w:rPr>
                <w:rFonts w:ascii="Times New Roman"/>
                <w:sz w:val="20"/>
              </w:rPr>
            </w:pPr>
          </w:p>
        </w:tc>
        <w:tc>
          <w:tcPr>
            <w:tcW w:w="932" w:type="dxa"/>
            <w:vMerge w:val="restart"/>
          </w:tcPr>
          <w:p w14:paraId="3524960D" w14:textId="77777777" w:rsidR="00F8527D" w:rsidRDefault="00F8527D">
            <w:pPr>
              <w:pStyle w:val="TableParagraph"/>
              <w:rPr>
                <w:rFonts w:ascii="Times New Roman"/>
                <w:sz w:val="20"/>
              </w:rPr>
            </w:pPr>
          </w:p>
        </w:tc>
        <w:tc>
          <w:tcPr>
            <w:tcW w:w="1374" w:type="dxa"/>
          </w:tcPr>
          <w:p w14:paraId="579D4863" w14:textId="77777777" w:rsidR="00F8527D" w:rsidRDefault="00F8527D">
            <w:pPr>
              <w:pStyle w:val="TableParagraph"/>
              <w:rPr>
                <w:rFonts w:ascii="Times New Roman"/>
                <w:sz w:val="20"/>
              </w:rPr>
            </w:pPr>
          </w:p>
        </w:tc>
        <w:tc>
          <w:tcPr>
            <w:tcW w:w="1332" w:type="dxa"/>
          </w:tcPr>
          <w:p w14:paraId="47EEEBBC" w14:textId="77777777" w:rsidR="00F8527D" w:rsidRDefault="00F8527D">
            <w:pPr>
              <w:pStyle w:val="TableParagraph"/>
              <w:rPr>
                <w:rFonts w:ascii="Times New Roman"/>
                <w:sz w:val="20"/>
              </w:rPr>
            </w:pPr>
          </w:p>
        </w:tc>
        <w:tc>
          <w:tcPr>
            <w:tcW w:w="1019" w:type="dxa"/>
          </w:tcPr>
          <w:p w14:paraId="33D6691C" w14:textId="77777777" w:rsidR="00F8527D" w:rsidRDefault="00F8527D">
            <w:pPr>
              <w:pStyle w:val="TableParagraph"/>
              <w:rPr>
                <w:rFonts w:ascii="Times New Roman"/>
                <w:sz w:val="20"/>
              </w:rPr>
            </w:pPr>
          </w:p>
        </w:tc>
        <w:tc>
          <w:tcPr>
            <w:tcW w:w="1034" w:type="dxa"/>
          </w:tcPr>
          <w:p w14:paraId="438B1A88" w14:textId="77777777" w:rsidR="00F8527D" w:rsidRDefault="00F8527D">
            <w:pPr>
              <w:pStyle w:val="TableParagraph"/>
              <w:rPr>
                <w:rFonts w:ascii="Times New Roman"/>
                <w:sz w:val="20"/>
              </w:rPr>
            </w:pPr>
          </w:p>
        </w:tc>
        <w:tc>
          <w:tcPr>
            <w:tcW w:w="1147" w:type="dxa"/>
          </w:tcPr>
          <w:p w14:paraId="4A85B88F" w14:textId="77777777" w:rsidR="00F8527D" w:rsidRDefault="00F8527D">
            <w:pPr>
              <w:pStyle w:val="TableParagraph"/>
              <w:rPr>
                <w:rFonts w:ascii="Times New Roman"/>
                <w:sz w:val="20"/>
              </w:rPr>
            </w:pPr>
          </w:p>
        </w:tc>
        <w:tc>
          <w:tcPr>
            <w:tcW w:w="1085" w:type="dxa"/>
            <w:shd w:val="clear" w:color="auto" w:fill="D1D3D4"/>
          </w:tcPr>
          <w:p w14:paraId="07062809" w14:textId="77777777" w:rsidR="00F8527D" w:rsidRDefault="00F8527D">
            <w:pPr>
              <w:pStyle w:val="TableParagraph"/>
              <w:rPr>
                <w:rFonts w:ascii="Times New Roman"/>
                <w:sz w:val="20"/>
              </w:rPr>
            </w:pPr>
          </w:p>
        </w:tc>
      </w:tr>
      <w:tr w:rsidR="00F8527D" w14:paraId="3A511A2E" w14:textId="77777777">
        <w:trPr>
          <w:trHeight w:val="641"/>
        </w:trPr>
        <w:tc>
          <w:tcPr>
            <w:tcW w:w="509" w:type="dxa"/>
          </w:tcPr>
          <w:p w14:paraId="6B132472" w14:textId="77777777" w:rsidR="00F8527D" w:rsidRDefault="00F8527D">
            <w:pPr>
              <w:pStyle w:val="TableParagraph"/>
              <w:rPr>
                <w:rFonts w:ascii="Times New Roman"/>
                <w:sz w:val="20"/>
              </w:rPr>
            </w:pPr>
          </w:p>
        </w:tc>
        <w:tc>
          <w:tcPr>
            <w:tcW w:w="963" w:type="dxa"/>
            <w:vMerge/>
            <w:tcBorders>
              <w:top w:val="nil"/>
            </w:tcBorders>
          </w:tcPr>
          <w:p w14:paraId="586A20D9" w14:textId="77777777" w:rsidR="00F8527D" w:rsidRDefault="00F8527D">
            <w:pPr>
              <w:rPr>
                <w:sz w:val="2"/>
                <w:szCs w:val="2"/>
              </w:rPr>
            </w:pPr>
          </w:p>
        </w:tc>
        <w:tc>
          <w:tcPr>
            <w:tcW w:w="932" w:type="dxa"/>
            <w:vMerge/>
            <w:tcBorders>
              <w:top w:val="nil"/>
            </w:tcBorders>
          </w:tcPr>
          <w:p w14:paraId="7A7B1359" w14:textId="77777777" w:rsidR="00F8527D" w:rsidRDefault="00F8527D">
            <w:pPr>
              <w:rPr>
                <w:sz w:val="2"/>
                <w:szCs w:val="2"/>
              </w:rPr>
            </w:pPr>
          </w:p>
        </w:tc>
        <w:tc>
          <w:tcPr>
            <w:tcW w:w="1374" w:type="dxa"/>
          </w:tcPr>
          <w:p w14:paraId="5EA23A76" w14:textId="77777777" w:rsidR="00F8527D" w:rsidRDefault="00F8527D">
            <w:pPr>
              <w:pStyle w:val="TableParagraph"/>
              <w:rPr>
                <w:rFonts w:ascii="Times New Roman"/>
                <w:sz w:val="20"/>
              </w:rPr>
            </w:pPr>
          </w:p>
        </w:tc>
        <w:tc>
          <w:tcPr>
            <w:tcW w:w="1332" w:type="dxa"/>
          </w:tcPr>
          <w:p w14:paraId="10A9A7E6" w14:textId="77777777" w:rsidR="00F8527D" w:rsidRDefault="00F8527D">
            <w:pPr>
              <w:pStyle w:val="TableParagraph"/>
              <w:rPr>
                <w:rFonts w:ascii="Times New Roman"/>
                <w:sz w:val="20"/>
              </w:rPr>
            </w:pPr>
          </w:p>
        </w:tc>
        <w:tc>
          <w:tcPr>
            <w:tcW w:w="1019" w:type="dxa"/>
            <w:shd w:val="clear" w:color="auto" w:fill="D1D3D4"/>
          </w:tcPr>
          <w:p w14:paraId="579ACCAA" w14:textId="77777777" w:rsidR="00F8527D" w:rsidRDefault="00F8527D">
            <w:pPr>
              <w:pStyle w:val="TableParagraph"/>
              <w:rPr>
                <w:rFonts w:ascii="Times New Roman"/>
                <w:sz w:val="20"/>
              </w:rPr>
            </w:pPr>
          </w:p>
        </w:tc>
        <w:tc>
          <w:tcPr>
            <w:tcW w:w="1034" w:type="dxa"/>
            <w:shd w:val="clear" w:color="auto" w:fill="D1D3D4"/>
          </w:tcPr>
          <w:p w14:paraId="68AA72BE" w14:textId="77777777" w:rsidR="00F8527D" w:rsidRDefault="00F8527D">
            <w:pPr>
              <w:pStyle w:val="TableParagraph"/>
              <w:rPr>
                <w:rFonts w:ascii="Times New Roman"/>
                <w:sz w:val="20"/>
              </w:rPr>
            </w:pPr>
          </w:p>
        </w:tc>
        <w:tc>
          <w:tcPr>
            <w:tcW w:w="1147" w:type="dxa"/>
            <w:shd w:val="clear" w:color="auto" w:fill="D1D3D4"/>
          </w:tcPr>
          <w:p w14:paraId="6E00CCD2" w14:textId="77777777" w:rsidR="00F8527D" w:rsidRDefault="00F8527D">
            <w:pPr>
              <w:pStyle w:val="TableParagraph"/>
              <w:rPr>
                <w:rFonts w:ascii="Times New Roman"/>
                <w:sz w:val="20"/>
              </w:rPr>
            </w:pPr>
          </w:p>
        </w:tc>
        <w:tc>
          <w:tcPr>
            <w:tcW w:w="1085" w:type="dxa"/>
          </w:tcPr>
          <w:p w14:paraId="2FBE8069" w14:textId="77777777" w:rsidR="00F8527D" w:rsidRDefault="00F8527D">
            <w:pPr>
              <w:pStyle w:val="TableParagraph"/>
              <w:rPr>
                <w:rFonts w:ascii="Times New Roman"/>
                <w:sz w:val="20"/>
              </w:rPr>
            </w:pPr>
          </w:p>
        </w:tc>
      </w:tr>
      <w:tr w:rsidR="00F8527D" w14:paraId="4D053E72" w14:textId="77777777">
        <w:trPr>
          <w:trHeight w:val="641"/>
        </w:trPr>
        <w:tc>
          <w:tcPr>
            <w:tcW w:w="509" w:type="dxa"/>
          </w:tcPr>
          <w:p w14:paraId="54662EFA" w14:textId="77777777" w:rsidR="00F8527D" w:rsidRDefault="00F8527D">
            <w:pPr>
              <w:pStyle w:val="TableParagraph"/>
              <w:rPr>
                <w:rFonts w:ascii="Times New Roman"/>
                <w:sz w:val="20"/>
              </w:rPr>
            </w:pPr>
          </w:p>
        </w:tc>
        <w:tc>
          <w:tcPr>
            <w:tcW w:w="963" w:type="dxa"/>
            <w:vMerge/>
            <w:tcBorders>
              <w:top w:val="nil"/>
            </w:tcBorders>
          </w:tcPr>
          <w:p w14:paraId="6F25059C" w14:textId="77777777" w:rsidR="00F8527D" w:rsidRDefault="00F8527D">
            <w:pPr>
              <w:rPr>
                <w:sz w:val="2"/>
                <w:szCs w:val="2"/>
              </w:rPr>
            </w:pPr>
          </w:p>
        </w:tc>
        <w:tc>
          <w:tcPr>
            <w:tcW w:w="932" w:type="dxa"/>
            <w:vMerge/>
            <w:tcBorders>
              <w:top w:val="nil"/>
            </w:tcBorders>
          </w:tcPr>
          <w:p w14:paraId="7A5514E0" w14:textId="77777777" w:rsidR="00F8527D" w:rsidRDefault="00F8527D">
            <w:pPr>
              <w:rPr>
                <w:sz w:val="2"/>
                <w:szCs w:val="2"/>
              </w:rPr>
            </w:pPr>
          </w:p>
        </w:tc>
        <w:tc>
          <w:tcPr>
            <w:tcW w:w="1374" w:type="dxa"/>
          </w:tcPr>
          <w:p w14:paraId="2D0EC219" w14:textId="77777777" w:rsidR="00F8527D" w:rsidRDefault="00F8527D">
            <w:pPr>
              <w:pStyle w:val="TableParagraph"/>
              <w:rPr>
                <w:rFonts w:ascii="Times New Roman"/>
                <w:sz w:val="20"/>
              </w:rPr>
            </w:pPr>
          </w:p>
        </w:tc>
        <w:tc>
          <w:tcPr>
            <w:tcW w:w="1332" w:type="dxa"/>
          </w:tcPr>
          <w:p w14:paraId="2A390224" w14:textId="77777777" w:rsidR="00F8527D" w:rsidRDefault="00F8527D">
            <w:pPr>
              <w:pStyle w:val="TableParagraph"/>
              <w:rPr>
                <w:rFonts w:ascii="Times New Roman"/>
                <w:sz w:val="20"/>
              </w:rPr>
            </w:pPr>
          </w:p>
        </w:tc>
        <w:tc>
          <w:tcPr>
            <w:tcW w:w="1019" w:type="dxa"/>
            <w:shd w:val="clear" w:color="auto" w:fill="D1D3D4"/>
          </w:tcPr>
          <w:p w14:paraId="6813D660" w14:textId="77777777" w:rsidR="00F8527D" w:rsidRDefault="00F8527D">
            <w:pPr>
              <w:pStyle w:val="TableParagraph"/>
              <w:rPr>
                <w:rFonts w:ascii="Times New Roman"/>
                <w:sz w:val="20"/>
              </w:rPr>
            </w:pPr>
          </w:p>
        </w:tc>
        <w:tc>
          <w:tcPr>
            <w:tcW w:w="1034" w:type="dxa"/>
            <w:shd w:val="clear" w:color="auto" w:fill="D1D3D4"/>
          </w:tcPr>
          <w:p w14:paraId="5C13FCA9" w14:textId="77777777" w:rsidR="00F8527D" w:rsidRDefault="00F8527D">
            <w:pPr>
              <w:pStyle w:val="TableParagraph"/>
              <w:rPr>
                <w:rFonts w:ascii="Times New Roman"/>
                <w:sz w:val="20"/>
              </w:rPr>
            </w:pPr>
          </w:p>
        </w:tc>
        <w:tc>
          <w:tcPr>
            <w:tcW w:w="1147" w:type="dxa"/>
            <w:shd w:val="clear" w:color="auto" w:fill="D1D3D4"/>
          </w:tcPr>
          <w:p w14:paraId="05D0CCCB" w14:textId="77777777" w:rsidR="00F8527D" w:rsidRDefault="00F8527D">
            <w:pPr>
              <w:pStyle w:val="TableParagraph"/>
              <w:rPr>
                <w:rFonts w:ascii="Times New Roman"/>
                <w:sz w:val="20"/>
              </w:rPr>
            </w:pPr>
          </w:p>
        </w:tc>
        <w:tc>
          <w:tcPr>
            <w:tcW w:w="1085" w:type="dxa"/>
          </w:tcPr>
          <w:p w14:paraId="364D42B7" w14:textId="77777777" w:rsidR="00F8527D" w:rsidRDefault="00F8527D">
            <w:pPr>
              <w:pStyle w:val="TableParagraph"/>
              <w:rPr>
                <w:rFonts w:ascii="Times New Roman"/>
                <w:sz w:val="20"/>
              </w:rPr>
            </w:pPr>
          </w:p>
        </w:tc>
      </w:tr>
      <w:tr w:rsidR="00F8527D" w14:paraId="0593103F" w14:textId="77777777">
        <w:trPr>
          <w:trHeight w:val="641"/>
        </w:trPr>
        <w:tc>
          <w:tcPr>
            <w:tcW w:w="509" w:type="dxa"/>
          </w:tcPr>
          <w:p w14:paraId="5D397EB1" w14:textId="77777777" w:rsidR="00F8527D" w:rsidRDefault="00F8527D">
            <w:pPr>
              <w:pStyle w:val="TableParagraph"/>
              <w:rPr>
                <w:rFonts w:ascii="Times New Roman"/>
                <w:sz w:val="20"/>
              </w:rPr>
            </w:pPr>
          </w:p>
        </w:tc>
        <w:tc>
          <w:tcPr>
            <w:tcW w:w="963" w:type="dxa"/>
            <w:vMerge w:val="restart"/>
          </w:tcPr>
          <w:p w14:paraId="01BE3FFF" w14:textId="77777777" w:rsidR="00F8527D" w:rsidRDefault="00F8527D">
            <w:pPr>
              <w:pStyle w:val="TableParagraph"/>
              <w:rPr>
                <w:rFonts w:ascii="Times New Roman"/>
                <w:sz w:val="20"/>
              </w:rPr>
            </w:pPr>
          </w:p>
        </w:tc>
        <w:tc>
          <w:tcPr>
            <w:tcW w:w="932" w:type="dxa"/>
            <w:vMerge w:val="restart"/>
          </w:tcPr>
          <w:p w14:paraId="7AA9B821" w14:textId="77777777" w:rsidR="00F8527D" w:rsidRDefault="00F8527D">
            <w:pPr>
              <w:pStyle w:val="TableParagraph"/>
              <w:rPr>
                <w:rFonts w:ascii="Times New Roman"/>
                <w:sz w:val="20"/>
              </w:rPr>
            </w:pPr>
          </w:p>
        </w:tc>
        <w:tc>
          <w:tcPr>
            <w:tcW w:w="1374" w:type="dxa"/>
          </w:tcPr>
          <w:p w14:paraId="5C09C76B" w14:textId="77777777" w:rsidR="00F8527D" w:rsidRDefault="00F8527D">
            <w:pPr>
              <w:pStyle w:val="TableParagraph"/>
              <w:rPr>
                <w:rFonts w:ascii="Times New Roman"/>
                <w:sz w:val="20"/>
              </w:rPr>
            </w:pPr>
          </w:p>
        </w:tc>
        <w:tc>
          <w:tcPr>
            <w:tcW w:w="1332" w:type="dxa"/>
          </w:tcPr>
          <w:p w14:paraId="7E344755" w14:textId="77777777" w:rsidR="00F8527D" w:rsidRDefault="00F8527D">
            <w:pPr>
              <w:pStyle w:val="TableParagraph"/>
              <w:rPr>
                <w:rFonts w:ascii="Times New Roman"/>
                <w:sz w:val="20"/>
              </w:rPr>
            </w:pPr>
          </w:p>
        </w:tc>
        <w:tc>
          <w:tcPr>
            <w:tcW w:w="1019" w:type="dxa"/>
          </w:tcPr>
          <w:p w14:paraId="36A1848F" w14:textId="77777777" w:rsidR="00F8527D" w:rsidRDefault="00F8527D">
            <w:pPr>
              <w:pStyle w:val="TableParagraph"/>
              <w:rPr>
                <w:rFonts w:ascii="Times New Roman"/>
                <w:sz w:val="20"/>
              </w:rPr>
            </w:pPr>
          </w:p>
        </w:tc>
        <w:tc>
          <w:tcPr>
            <w:tcW w:w="1034" w:type="dxa"/>
          </w:tcPr>
          <w:p w14:paraId="6D674560" w14:textId="77777777" w:rsidR="00F8527D" w:rsidRDefault="00F8527D">
            <w:pPr>
              <w:pStyle w:val="TableParagraph"/>
              <w:rPr>
                <w:rFonts w:ascii="Times New Roman"/>
                <w:sz w:val="20"/>
              </w:rPr>
            </w:pPr>
          </w:p>
        </w:tc>
        <w:tc>
          <w:tcPr>
            <w:tcW w:w="1147" w:type="dxa"/>
          </w:tcPr>
          <w:p w14:paraId="2DDD7581" w14:textId="77777777" w:rsidR="00F8527D" w:rsidRDefault="00F8527D">
            <w:pPr>
              <w:pStyle w:val="TableParagraph"/>
              <w:rPr>
                <w:rFonts w:ascii="Times New Roman"/>
                <w:sz w:val="20"/>
              </w:rPr>
            </w:pPr>
          </w:p>
        </w:tc>
        <w:tc>
          <w:tcPr>
            <w:tcW w:w="1085" w:type="dxa"/>
            <w:shd w:val="clear" w:color="auto" w:fill="D1D3D4"/>
          </w:tcPr>
          <w:p w14:paraId="23F192A2" w14:textId="77777777" w:rsidR="00F8527D" w:rsidRDefault="00F8527D">
            <w:pPr>
              <w:pStyle w:val="TableParagraph"/>
              <w:rPr>
                <w:rFonts w:ascii="Times New Roman"/>
                <w:sz w:val="20"/>
              </w:rPr>
            </w:pPr>
          </w:p>
        </w:tc>
      </w:tr>
      <w:tr w:rsidR="00F8527D" w14:paraId="29D01545" w14:textId="77777777">
        <w:trPr>
          <w:trHeight w:val="641"/>
        </w:trPr>
        <w:tc>
          <w:tcPr>
            <w:tcW w:w="509" w:type="dxa"/>
          </w:tcPr>
          <w:p w14:paraId="75E2E79F" w14:textId="77777777" w:rsidR="00F8527D" w:rsidRDefault="00F8527D">
            <w:pPr>
              <w:pStyle w:val="TableParagraph"/>
              <w:rPr>
                <w:rFonts w:ascii="Times New Roman"/>
                <w:sz w:val="20"/>
              </w:rPr>
            </w:pPr>
          </w:p>
        </w:tc>
        <w:tc>
          <w:tcPr>
            <w:tcW w:w="963" w:type="dxa"/>
            <w:vMerge/>
            <w:tcBorders>
              <w:top w:val="nil"/>
            </w:tcBorders>
          </w:tcPr>
          <w:p w14:paraId="1CDCBB72" w14:textId="77777777" w:rsidR="00F8527D" w:rsidRDefault="00F8527D">
            <w:pPr>
              <w:rPr>
                <w:sz w:val="2"/>
                <w:szCs w:val="2"/>
              </w:rPr>
            </w:pPr>
          </w:p>
        </w:tc>
        <w:tc>
          <w:tcPr>
            <w:tcW w:w="932" w:type="dxa"/>
            <w:vMerge/>
            <w:tcBorders>
              <w:top w:val="nil"/>
            </w:tcBorders>
          </w:tcPr>
          <w:p w14:paraId="5B0FC17B" w14:textId="77777777" w:rsidR="00F8527D" w:rsidRDefault="00F8527D">
            <w:pPr>
              <w:rPr>
                <w:sz w:val="2"/>
                <w:szCs w:val="2"/>
              </w:rPr>
            </w:pPr>
          </w:p>
        </w:tc>
        <w:tc>
          <w:tcPr>
            <w:tcW w:w="1374" w:type="dxa"/>
          </w:tcPr>
          <w:p w14:paraId="067E66F3" w14:textId="77777777" w:rsidR="00F8527D" w:rsidRDefault="00F8527D">
            <w:pPr>
              <w:pStyle w:val="TableParagraph"/>
              <w:rPr>
                <w:rFonts w:ascii="Times New Roman"/>
                <w:sz w:val="20"/>
              </w:rPr>
            </w:pPr>
          </w:p>
        </w:tc>
        <w:tc>
          <w:tcPr>
            <w:tcW w:w="1332" w:type="dxa"/>
          </w:tcPr>
          <w:p w14:paraId="3A4034E5" w14:textId="77777777" w:rsidR="00F8527D" w:rsidRDefault="00F8527D">
            <w:pPr>
              <w:pStyle w:val="TableParagraph"/>
              <w:rPr>
                <w:rFonts w:ascii="Times New Roman"/>
                <w:sz w:val="20"/>
              </w:rPr>
            </w:pPr>
          </w:p>
        </w:tc>
        <w:tc>
          <w:tcPr>
            <w:tcW w:w="1019" w:type="dxa"/>
            <w:shd w:val="clear" w:color="auto" w:fill="D1D3D4"/>
          </w:tcPr>
          <w:p w14:paraId="4C3A0D02" w14:textId="77777777" w:rsidR="00F8527D" w:rsidRDefault="00F8527D">
            <w:pPr>
              <w:pStyle w:val="TableParagraph"/>
              <w:rPr>
                <w:rFonts w:ascii="Times New Roman"/>
                <w:sz w:val="20"/>
              </w:rPr>
            </w:pPr>
          </w:p>
        </w:tc>
        <w:tc>
          <w:tcPr>
            <w:tcW w:w="1034" w:type="dxa"/>
            <w:shd w:val="clear" w:color="auto" w:fill="D1D3D4"/>
          </w:tcPr>
          <w:p w14:paraId="6A11DB11" w14:textId="77777777" w:rsidR="00F8527D" w:rsidRDefault="00F8527D">
            <w:pPr>
              <w:pStyle w:val="TableParagraph"/>
              <w:rPr>
                <w:rFonts w:ascii="Times New Roman"/>
                <w:sz w:val="20"/>
              </w:rPr>
            </w:pPr>
          </w:p>
        </w:tc>
        <w:tc>
          <w:tcPr>
            <w:tcW w:w="1147" w:type="dxa"/>
            <w:shd w:val="clear" w:color="auto" w:fill="D1D3D4"/>
          </w:tcPr>
          <w:p w14:paraId="4A0E171B" w14:textId="77777777" w:rsidR="00F8527D" w:rsidRDefault="00F8527D">
            <w:pPr>
              <w:pStyle w:val="TableParagraph"/>
              <w:rPr>
                <w:rFonts w:ascii="Times New Roman"/>
                <w:sz w:val="20"/>
              </w:rPr>
            </w:pPr>
          </w:p>
        </w:tc>
        <w:tc>
          <w:tcPr>
            <w:tcW w:w="1085" w:type="dxa"/>
          </w:tcPr>
          <w:p w14:paraId="19995149" w14:textId="77777777" w:rsidR="00F8527D" w:rsidRDefault="00F8527D">
            <w:pPr>
              <w:pStyle w:val="TableParagraph"/>
              <w:rPr>
                <w:rFonts w:ascii="Times New Roman"/>
                <w:sz w:val="20"/>
              </w:rPr>
            </w:pPr>
          </w:p>
        </w:tc>
      </w:tr>
      <w:tr w:rsidR="00F8527D" w14:paraId="1907E1EF" w14:textId="77777777">
        <w:trPr>
          <w:trHeight w:val="641"/>
        </w:trPr>
        <w:tc>
          <w:tcPr>
            <w:tcW w:w="509" w:type="dxa"/>
          </w:tcPr>
          <w:p w14:paraId="2ECCB0F0" w14:textId="77777777" w:rsidR="00F8527D" w:rsidRDefault="00F8527D">
            <w:pPr>
              <w:pStyle w:val="TableParagraph"/>
              <w:rPr>
                <w:rFonts w:ascii="Times New Roman"/>
                <w:sz w:val="20"/>
              </w:rPr>
            </w:pPr>
          </w:p>
        </w:tc>
        <w:tc>
          <w:tcPr>
            <w:tcW w:w="963" w:type="dxa"/>
            <w:vMerge/>
            <w:tcBorders>
              <w:top w:val="nil"/>
            </w:tcBorders>
          </w:tcPr>
          <w:p w14:paraId="7DACBBDA" w14:textId="77777777" w:rsidR="00F8527D" w:rsidRDefault="00F8527D">
            <w:pPr>
              <w:rPr>
                <w:sz w:val="2"/>
                <w:szCs w:val="2"/>
              </w:rPr>
            </w:pPr>
          </w:p>
        </w:tc>
        <w:tc>
          <w:tcPr>
            <w:tcW w:w="932" w:type="dxa"/>
            <w:vMerge/>
            <w:tcBorders>
              <w:top w:val="nil"/>
            </w:tcBorders>
          </w:tcPr>
          <w:p w14:paraId="66AFA423" w14:textId="77777777" w:rsidR="00F8527D" w:rsidRDefault="00F8527D">
            <w:pPr>
              <w:rPr>
                <w:sz w:val="2"/>
                <w:szCs w:val="2"/>
              </w:rPr>
            </w:pPr>
          </w:p>
        </w:tc>
        <w:tc>
          <w:tcPr>
            <w:tcW w:w="1374" w:type="dxa"/>
          </w:tcPr>
          <w:p w14:paraId="7B38BBFC" w14:textId="77777777" w:rsidR="00F8527D" w:rsidRDefault="00F8527D">
            <w:pPr>
              <w:pStyle w:val="TableParagraph"/>
              <w:rPr>
                <w:rFonts w:ascii="Times New Roman"/>
                <w:sz w:val="20"/>
              </w:rPr>
            </w:pPr>
          </w:p>
        </w:tc>
        <w:tc>
          <w:tcPr>
            <w:tcW w:w="1332" w:type="dxa"/>
          </w:tcPr>
          <w:p w14:paraId="4A90BA9E" w14:textId="77777777" w:rsidR="00F8527D" w:rsidRDefault="00F8527D">
            <w:pPr>
              <w:pStyle w:val="TableParagraph"/>
              <w:rPr>
                <w:rFonts w:ascii="Times New Roman"/>
                <w:sz w:val="20"/>
              </w:rPr>
            </w:pPr>
          </w:p>
        </w:tc>
        <w:tc>
          <w:tcPr>
            <w:tcW w:w="1019" w:type="dxa"/>
            <w:shd w:val="clear" w:color="auto" w:fill="D1D3D4"/>
          </w:tcPr>
          <w:p w14:paraId="2D5413D8" w14:textId="77777777" w:rsidR="00F8527D" w:rsidRDefault="00F8527D">
            <w:pPr>
              <w:pStyle w:val="TableParagraph"/>
              <w:rPr>
                <w:rFonts w:ascii="Times New Roman"/>
                <w:sz w:val="20"/>
              </w:rPr>
            </w:pPr>
          </w:p>
        </w:tc>
        <w:tc>
          <w:tcPr>
            <w:tcW w:w="1034" w:type="dxa"/>
            <w:shd w:val="clear" w:color="auto" w:fill="D1D3D4"/>
          </w:tcPr>
          <w:p w14:paraId="0D8A1426" w14:textId="77777777" w:rsidR="00F8527D" w:rsidRDefault="00F8527D">
            <w:pPr>
              <w:pStyle w:val="TableParagraph"/>
              <w:rPr>
                <w:rFonts w:ascii="Times New Roman"/>
                <w:sz w:val="20"/>
              </w:rPr>
            </w:pPr>
          </w:p>
        </w:tc>
        <w:tc>
          <w:tcPr>
            <w:tcW w:w="1147" w:type="dxa"/>
            <w:shd w:val="clear" w:color="auto" w:fill="D1D3D4"/>
          </w:tcPr>
          <w:p w14:paraId="05339EA5" w14:textId="77777777" w:rsidR="00F8527D" w:rsidRDefault="00F8527D">
            <w:pPr>
              <w:pStyle w:val="TableParagraph"/>
              <w:rPr>
                <w:rFonts w:ascii="Times New Roman"/>
                <w:sz w:val="20"/>
              </w:rPr>
            </w:pPr>
          </w:p>
        </w:tc>
        <w:tc>
          <w:tcPr>
            <w:tcW w:w="1085" w:type="dxa"/>
          </w:tcPr>
          <w:p w14:paraId="2859D332" w14:textId="77777777" w:rsidR="00F8527D" w:rsidRDefault="00F8527D">
            <w:pPr>
              <w:pStyle w:val="TableParagraph"/>
              <w:rPr>
                <w:rFonts w:ascii="Times New Roman"/>
                <w:sz w:val="20"/>
              </w:rPr>
            </w:pPr>
          </w:p>
        </w:tc>
      </w:tr>
      <w:tr w:rsidR="00F8527D" w14:paraId="4CB76FF2" w14:textId="77777777">
        <w:trPr>
          <w:trHeight w:val="415"/>
        </w:trPr>
        <w:tc>
          <w:tcPr>
            <w:tcW w:w="509" w:type="dxa"/>
          </w:tcPr>
          <w:p w14:paraId="5E734D36" w14:textId="77777777" w:rsidR="00F8527D" w:rsidRDefault="00F8527D">
            <w:pPr>
              <w:pStyle w:val="TableParagraph"/>
              <w:rPr>
                <w:rFonts w:ascii="Times New Roman"/>
                <w:sz w:val="20"/>
              </w:rPr>
            </w:pPr>
          </w:p>
        </w:tc>
        <w:tc>
          <w:tcPr>
            <w:tcW w:w="8886" w:type="dxa"/>
            <w:gridSpan w:val="8"/>
          </w:tcPr>
          <w:p w14:paraId="08660416" w14:textId="77777777" w:rsidR="00F8527D" w:rsidRDefault="00C21BEE">
            <w:pPr>
              <w:pStyle w:val="TableParagraph"/>
              <w:spacing w:before="104"/>
              <w:ind w:left="68"/>
              <w:rPr>
                <w:b/>
                <w:sz w:val="18"/>
              </w:rPr>
            </w:pPr>
            <w:r>
              <w:rPr>
                <w:b/>
                <w:color w:val="231F20"/>
                <w:sz w:val="18"/>
              </w:rPr>
              <w:t>Non-Key Experts</w:t>
            </w:r>
          </w:p>
        </w:tc>
      </w:tr>
      <w:tr w:rsidR="00F8527D" w14:paraId="351E0ADB" w14:textId="77777777">
        <w:trPr>
          <w:trHeight w:val="641"/>
        </w:trPr>
        <w:tc>
          <w:tcPr>
            <w:tcW w:w="509" w:type="dxa"/>
          </w:tcPr>
          <w:p w14:paraId="344E7A58" w14:textId="77777777" w:rsidR="00F8527D" w:rsidRDefault="00F8527D">
            <w:pPr>
              <w:pStyle w:val="TableParagraph"/>
              <w:spacing w:before="10"/>
              <w:rPr>
                <w:sz w:val="18"/>
              </w:rPr>
            </w:pPr>
          </w:p>
          <w:p w14:paraId="41B85D3B" w14:textId="77777777" w:rsidR="00F8527D" w:rsidRDefault="00C21BEE">
            <w:pPr>
              <w:pStyle w:val="TableParagraph"/>
              <w:ind w:left="68"/>
              <w:rPr>
                <w:sz w:val="18"/>
              </w:rPr>
            </w:pPr>
            <w:r>
              <w:rPr>
                <w:color w:val="231F20"/>
                <w:sz w:val="18"/>
              </w:rPr>
              <w:t>N-1</w:t>
            </w:r>
          </w:p>
        </w:tc>
        <w:tc>
          <w:tcPr>
            <w:tcW w:w="963" w:type="dxa"/>
            <w:vMerge w:val="restart"/>
          </w:tcPr>
          <w:p w14:paraId="58DD836A" w14:textId="77777777" w:rsidR="00F8527D" w:rsidRDefault="00F8527D">
            <w:pPr>
              <w:pStyle w:val="TableParagraph"/>
              <w:rPr>
                <w:rFonts w:ascii="Times New Roman"/>
                <w:sz w:val="20"/>
              </w:rPr>
            </w:pPr>
          </w:p>
        </w:tc>
        <w:tc>
          <w:tcPr>
            <w:tcW w:w="932" w:type="dxa"/>
            <w:vMerge w:val="restart"/>
          </w:tcPr>
          <w:p w14:paraId="45075153" w14:textId="77777777" w:rsidR="00F8527D" w:rsidRDefault="00F8527D">
            <w:pPr>
              <w:pStyle w:val="TableParagraph"/>
              <w:rPr>
                <w:rFonts w:ascii="Times New Roman"/>
                <w:sz w:val="20"/>
              </w:rPr>
            </w:pPr>
          </w:p>
        </w:tc>
        <w:tc>
          <w:tcPr>
            <w:tcW w:w="1374" w:type="dxa"/>
          </w:tcPr>
          <w:p w14:paraId="44C7B27F" w14:textId="77777777" w:rsidR="00F8527D" w:rsidRDefault="00F8527D">
            <w:pPr>
              <w:pStyle w:val="TableParagraph"/>
              <w:spacing w:before="10"/>
              <w:rPr>
                <w:sz w:val="18"/>
              </w:rPr>
            </w:pPr>
          </w:p>
          <w:p w14:paraId="3C1787B5" w14:textId="77777777" w:rsidR="00F8527D" w:rsidRDefault="00C21BEE">
            <w:pPr>
              <w:pStyle w:val="TableParagraph"/>
              <w:ind w:left="68"/>
              <w:rPr>
                <w:sz w:val="18"/>
              </w:rPr>
            </w:pPr>
            <w:r>
              <w:rPr>
                <w:color w:val="231F20"/>
                <w:sz w:val="18"/>
              </w:rPr>
              <w:t>[</w:t>
            </w:r>
            <w:r>
              <w:rPr>
                <w:i/>
                <w:color w:val="231F20"/>
                <w:sz w:val="18"/>
              </w:rPr>
              <w:t>Home</w:t>
            </w:r>
            <w:r>
              <w:rPr>
                <w:color w:val="231F20"/>
                <w:sz w:val="18"/>
              </w:rPr>
              <w:t>]</w:t>
            </w:r>
          </w:p>
        </w:tc>
        <w:tc>
          <w:tcPr>
            <w:tcW w:w="1332" w:type="dxa"/>
          </w:tcPr>
          <w:p w14:paraId="6DBDEEDC" w14:textId="77777777" w:rsidR="00F8527D" w:rsidRDefault="00F8527D">
            <w:pPr>
              <w:pStyle w:val="TableParagraph"/>
              <w:rPr>
                <w:rFonts w:ascii="Times New Roman"/>
                <w:sz w:val="20"/>
              </w:rPr>
            </w:pPr>
          </w:p>
        </w:tc>
        <w:tc>
          <w:tcPr>
            <w:tcW w:w="1019" w:type="dxa"/>
            <w:vMerge w:val="restart"/>
            <w:shd w:val="clear" w:color="auto" w:fill="D1D3D4"/>
          </w:tcPr>
          <w:p w14:paraId="2A817266" w14:textId="77777777" w:rsidR="00F8527D" w:rsidRDefault="00F8527D">
            <w:pPr>
              <w:pStyle w:val="TableParagraph"/>
              <w:rPr>
                <w:rFonts w:ascii="Times New Roman"/>
                <w:sz w:val="20"/>
              </w:rPr>
            </w:pPr>
          </w:p>
        </w:tc>
        <w:tc>
          <w:tcPr>
            <w:tcW w:w="1034" w:type="dxa"/>
            <w:vMerge w:val="restart"/>
            <w:shd w:val="clear" w:color="auto" w:fill="D1D3D4"/>
          </w:tcPr>
          <w:p w14:paraId="430E6BED" w14:textId="77777777" w:rsidR="00F8527D" w:rsidRDefault="00F8527D">
            <w:pPr>
              <w:pStyle w:val="TableParagraph"/>
              <w:rPr>
                <w:rFonts w:ascii="Times New Roman"/>
                <w:sz w:val="20"/>
              </w:rPr>
            </w:pPr>
          </w:p>
        </w:tc>
        <w:tc>
          <w:tcPr>
            <w:tcW w:w="1147" w:type="dxa"/>
            <w:vMerge w:val="restart"/>
            <w:shd w:val="clear" w:color="auto" w:fill="D1D3D4"/>
          </w:tcPr>
          <w:p w14:paraId="1B4F37C5" w14:textId="77777777" w:rsidR="00F8527D" w:rsidRDefault="00F8527D">
            <w:pPr>
              <w:pStyle w:val="TableParagraph"/>
              <w:rPr>
                <w:rFonts w:ascii="Times New Roman"/>
                <w:sz w:val="20"/>
              </w:rPr>
            </w:pPr>
          </w:p>
        </w:tc>
        <w:tc>
          <w:tcPr>
            <w:tcW w:w="1085" w:type="dxa"/>
          </w:tcPr>
          <w:p w14:paraId="491B3DC8" w14:textId="77777777" w:rsidR="00F8527D" w:rsidRDefault="00F8527D">
            <w:pPr>
              <w:pStyle w:val="TableParagraph"/>
              <w:rPr>
                <w:rFonts w:ascii="Times New Roman"/>
                <w:sz w:val="20"/>
              </w:rPr>
            </w:pPr>
          </w:p>
        </w:tc>
      </w:tr>
      <w:tr w:rsidR="00F8527D" w14:paraId="6510C50D" w14:textId="77777777">
        <w:trPr>
          <w:trHeight w:val="641"/>
        </w:trPr>
        <w:tc>
          <w:tcPr>
            <w:tcW w:w="509" w:type="dxa"/>
          </w:tcPr>
          <w:p w14:paraId="5C934E4C" w14:textId="77777777" w:rsidR="00F8527D" w:rsidRDefault="00F8527D">
            <w:pPr>
              <w:pStyle w:val="TableParagraph"/>
              <w:spacing w:before="10"/>
              <w:rPr>
                <w:sz w:val="18"/>
              </w:rPr>
            </w:pPr>
          </w:p>
          <w:p w14:paraId="1A2F922D" w14:textId="77777777" w:rsidR="00F8527D" w:rsidRDefault="00C21BEE">
            <w:pPr>
              <w:pStyle w:val="TableParagraph"/>
              <w:ind w:left="68"/>
              <w:rPr>
                <w:sz w:val="18"/>
              </w:rPr>
            </w:pPr>
            <w:r>
              <w:rPr>
                <w:color w:val="231F20"/>
                <w:sz w:val="18"/>
              </w:rPr>
              <w:t>N-2</w:t>
            </w:r>
          </w:p>
        </w:tc>
        <w:tc>
          <w:tcPr>
            <w:tcW w:w="963" w:type="dxa"/>
            <w:vMerge/>
            <w:tcBorders>
              <w:top w:val="nil"/>
            </w:tcBorders>
          </w:tcPr>
          <w:p w14:paraId="2E0796A6" w14:textId="77777777" w:rsidR="00F8527D" w:rsidRDefault="00F8527D">
            <w:pPr>
              <w:rPr>
                <w:sz w:val="2"/>
                <w:szCs w:val="2"/>
              </w:rPr>
            </w:pPr>
          </w:p>
        </w:tc>
        <w:tc>
          <w:tcPr>
            <w:tcW w:w="932" w:type="dxa"/>
            <w:vMerge/>
            <w:tcBorders>
              <w:top w:val="nil"/>
            </w:tcBorders>
          </w:tcPr>
          <w:p w14:paraId="742B3106" w14:textId="77777777" w:rsidR="00F8527D" w:rsidRDefault="00F8527D">
            <w:pPr>
              <w:rPr>
                <w:sz w:val="2"/>
                <w:szCs w:val="2"/>
              </w:rPr>
            </w:pPr>
          </w:p>
        </w:tc>
        <w:tc>
          <w:tcPr>
            <w:tcW w:w="1374" w:type="dxa"/>
          </w:tcPr>
          <w:p w14:paraId="3804A166" w14:textId="77777777" w:rsidR="00F8527D" w:rsidRDefault="00F8527D">
            <w:pPr>
              <w:pStyle w:val="TableParagraph"/>
              <w:spacing w:before="10"/>
              <w:rPr>
                <w:sz w:val="18"/>
              </w:rPr>
            </w:pPr>
          </w:p>
          <w:p w14:paraId="24B0A763" w14:textId="77777777" w:rsidR="00F8527D" w:rsidRDefault="00C21BEE">
            <w:pPr>
              <w:pStyle w:val="TableParagraph"/>
              <w:ind w:left="68"/>
              <w:rPr>
                <w:sz w:val="18"/>
              </w:rPr>
            </w:pPr>
            <w:r>
              <w:rPr>
                <w:color w:val="231F20"/>
                <w:sz w:val="18"/>
              </w:rPr>
              <w:t>[</w:t>
            </w:r>
            <w:r>
              <w:rPr>
                <w:i/>
                <w:color w:val="231F20"/>
                <w:sz w:val="18"/>
              </w:rPr>
              <w:t>Field</w:t>
            </w:r>
            <w:r>
              <w:rPr>
                <w:color w:val="231F20"/>
                <w:sz w:val="18"/>
              </w:rPr>
              <w:t>]</w:t>
            </w:r>
          </w:p>
        </w:tc>
        <w:tc>
          <w:tcPr>
            <w:tcW w:w="1332" w:type="dxa"/>
          </w:tcPr>
          <w:p w14:paraId="281258EF" w14:textId="77777777" w:rsidR="00F8527D" w:rsidRDefault="00F8527D">
            <w:pPr>
              <w:pStyle w:val="TableParagraph"/>
              <w:rPr>
                <w:rFonts w:ascii="Times New Roman"/>
                <w:sz w:val="20"/>
              </w:rPr>
            </w:pPr>
          </w:p>
        </w:tc>
        <w:tc>
          <w:tcPr>
            <w:tcW w:w="1019" w:type="dxa"/>
            <w:vMerge/>
            <w:tcBorders>
              <w:top w:val="nil"/>
            </w:tcBorders>
            <w:shd w:val="clear" w:color="auto" w:fill="D1D3D4"/>
          </w:tcPr>
          <w:p w14:paraId="62EA85BD" w14:textId="77777777" w:rsidR="00F8527D" w:rsidRDefault="00F8527D">
            <w:pPr>
              <w:rPr>
                <w:sz w:val="2"/>
                <w:szCs w:val="2"/>
              </w:rPr>
            </w:pPr>
          </w:p>
        </w:tc>
        <w:tc>
          <w:tcPr>
            <w:tcW w:w="1034" w:type="dxa"/>
            <w:vMerge/>
            <w:tcBorders>
              <w:top w:val="nil"/>
            </w:tcBorders>
            <w:shd w:val="clear" w:color="auto" w:fill="D1D3D4"/>
          </w:tcPr>
          <w:p w14:paraId="5A199759" w14:textId="77777777" w:rsidR="00F8527D" w:rsidRDefault="00F8527D">
            <w:pPr>
              <w:rPr>
                <w:sz w:val="2"/>
                <w:szCs w:val="2"/>
              </w:rPr>
            </w:pPr>
          </w:p>
        </w:tc>
        <w:tc>
          <w:tcPr>
            <w:tcW w:w="1147" w:type="dxa"/>
            <w:vMerge/>
            <w:tcBorders>
              <w:top w:val="nil"/>
            </w:tcBorders>
            <w:shd w:val="clear" w:color="auto" w:fill="D1D3D4"/>
          </w:tcPr>
          <w:p w14:paraId="22D01C8E" w14:textId="77777777" w:rsidR="00F8527D" w:rsidRDefault="00F8527D">
            <w:pPr>
              <w:rPr>
                <w:sz w:val="2"/>
                <w:szCs w:val="2"/>
              </w:rPr>
            </w:pPr>
          </w:p>
        </w:tc>
        <w:tc>
          <w:tcPr>
            <w:tcW w:w="1085" w:type="dxa"/>
          </w:tcPr>
          <w:p w14:paraId="24E44AA8" w14:textId="77777777" w:rsidR="00F8527D" w:rsidRDefault="00F8527D">
            <w:pPr>
              <w:pStyle w:val="TableParagraph"/>
              <w:rPr>
                <w:rFonts w:ascii="Times New Roman"/>
                <w:sz w:val="20"/>
              </w:rPr>
            </w:pPr>
          </w:p>
        </w:tc>
      </w:tr>
      <w:tr w:rsidR="00F8527D" w14:paraId="59264A5D" w14:textId="77777777">
        <w:trPr>
          <w:trHeight w:val="641"/>
        </w:trPr>
        <w:tc>
          <w:tcPr>
            <w:tcW w:w="509" w:type="dxa"/>
          </w:tcPr>
          <w:p w14:paraId="4F648280" w14:textId="77777777" w:rsidR="00F8527D" w:rsidRDefault="00F8527D">
            <w:pPr>
              <w:pStyle w:val="TableParagraph"/>
              <w:rPr>
                <w:rFonts w:ascii="Times New Roman"/>
                <w:sz w:val="20"/>
              </w:rPr>
            </w:pPr>
          </w:p>
        </w:tc>
        <w:tc>
          <w:tcPr>
            <w:tcW w:w="963" w:type="dxa"/>
            <w:vMerge w:val="restart"/>
          </w:tcPr>
          <w:p w14:paraId="5DEF4F3A" w14:textId="77777777" w:rsidR="00F8527D" w:rsidRDefault="00F8527D">
            <w:pPr>
              <w:pStyle w:val="TableParagraph"/>
              <w:rPr>
                <w:rFonts w:ascii="Times New Roman"/>
                <w:sz w:val="20"/>
              </w:rPr>
            </w:pPr>
          </w:p>
        </w:tc>
        <w:tc>
          <w:tcPr>
            <w:tcW w:w="932" w:type="dxa"/>
            <w:vMerge w:val="restart"/>
          </w:tcPr>
          <w:p w14:paraId="40BF3F09" w14:textId="77777777" w:rsidR="00F8527D" w:rsidRDefault="00F8527D">
            <w:pPr>
              <w:pStyle w:val="TableParagraph"/>
              <w:rPr>
                <w:rFonts w:ascii="Times New Roman"/>
                <w:sz w:val="20"/>
              </w:rPr>
            </w:pPr>
          </w:p>
        </w:tc>
        <w:tc>
          <w:tcPr>
            <w:tcW w:w="1374" w:type="dxa"/>
          </w:tcPr>
          <w:p w14:paraId="03E20361" w14:textId="77777777" w:rsidR="00F8527D" w:rsidRDefault="00F8527D">
            <w:pPr>
              <w:pStyle w:val="TableParagraph"/>
              <w:rPr>
                <w:rFonts w:ascii="Times New Roman"/>
                <w:sz w:val="20"/>
              </w:rPr>
            </w:pPr>
          </w:p>
        </w:tc>
        <w:tc>
          <w:tcPr>
            <w:tcW w:w="1332" w:type="dxa"/>
          </w:tcPr>
          <w:p w14:paraId="10A8622E" w14:textId="77777777" w:rsidR="00F8527D" w:rsidRDefault="00F8527D">
            <w:pPr>
              <w:pStyle w:val="TableParagraph"/>
              <w:rPr>
                <w:rFonts w:ascii="Times New Roman"/>
                <w:sz w:val="20"/>
              </w:rPr>
            </w:pPr>
          </w:p>
        </w:tc>
        <w:tc>
          <w:tcPr>
            <w:tcW w:w="1019" w:type="dxa"/>
            <w:vMerge w:val="restart"/>
            <w:shd w:val="clear" w:color="auto" w:fill="D1D3D4"/>
          </w:tcPr>
          <w:p w14:paraId="26CB2C32" w14:textId="77777777" w:rsidR="00F8527D" w:rsidRDefault="00F8527D">
            <w:pPr>
              <w:pStyle w:val="TableParagraph"/>
              <w:rPr>
                <w:rFonts w:ascii="Times New Roman"/>
                <w:sz w:val="20"/>
              </w:rPr>
            </w:pPr>
          </w:p>
        </w:tc>
        <w:tc>
          <w:tcPr>
            <w:tcW w:w="1034" w:type="dxa"/>
            <w:vMerge w:val="restart"/>
            <w:shd w:val="clear" w:color="auto" w:fill="D1D3D4"/>
          </w:tcPr>
          <w:p w14:paraId="5B6B3774" w14:textId="77777777" w:rsidR="00F8527D" w:rsidRDefault="00F8527D">
            <w:pPr>
              <w:pStyle w:val="TableParagraph"/>
              <w:rPr>
                <w:rFonts w:ascii="Times New Roman"/>
                <w:sz w:val="20"/>
              </w:rPr>
            </w:pPr>
          </w:p>
        </w:tc>
        <w:tc>
          <w:tcPr>
            <w:tcW w:w="1147" w:type="dxa"/>
            <w:vMerge w:val="restart"/>
            <w:shd w:val="clear" w:color="auto" w:fill="D1D3D4"/>
          </w:tcPr>
          <w:p w14:paraId="3B3B4D4F" w14:textId="77777777" w:rsidR="00F8527D" w:rsidRDefault="00F8527D">
            <w:pPr>
              <w:pStyle w:val="TableParagraph"/>
              <w:rPr>
                <w:rFonts w:ascii="Times New Roman"/>
                <w:sz w:val="20"/>
              </w:rPr>
            </w:pPr>
          </w:p>
        </w:tc>
        <w:tc>
          <w:tcPr>
            <w:tcW w:w="1085" w:type="dxa"/>
          </w:tcPr>
          <w:p w14:paraId="6D11A650" w14:textId="77777777" w:rsidR="00F8527D" w:rsidRDefault="00F8527D">
            <w:pPr>
              <w:pStyle w:val="TableParagraph"/>
              <w:rPr>
                <w:rFonts w:ascii="Times New Roman"/>
                <w:sz w:val="20"/>
              </w:rPr>
            </w:pPr>
          </w:p>
        </w:tc>
      </w:tr>
      <w:tr w:rsidR="00F8527D" w14:paraId="2AB9308F" w14:textId="77777777">
        <w:trPr>
          <w:trHeight w:val="641"/>
        </w:trPr>
        <w:tc>
          <w:tcPr>
            <w:tcW w:w="509" w:type="dxa"/>
          </w:tcPr>
          <w:p w14:paraId="2CFFC301" w14:textId="77777777" w:rsidR="00F8527D" w:rsidRDefault="00F8527D">
            <w:pPr>
              <w:pStyle w:val="TableParagraph"/>
              <w:rPr>
                <w:rFonts w:ascii="Times New Roman"/>
                <w:sz w:val="20"/>
              </w:rPr>
            </w:pPr>
          </w:p>
        </w:tc>
        <w:tc>
          <w:tcPr>
            <w:tcW w:w="963" w:type="dxa"/>
            <w:vMerge/>
            <w:tcBorders>
              <w:top w:val="nil"/>
            </w:tcBorders>
          </w:tcPr>
          <w:p w14:paraId="6AE8C272" w14:textId="77777777" w:rsidR="00F8527D" w:rsidRDefault="00F8527D">
            <w:pPr>
              <w:rPr>
                <w:sz w:val="2"/>
                <w:szCs w:val="2"/>
              </w:rPr>
            </w:pPr>
          </w:p>
        </w:tc>
        <w:tc>
          <w:tcPr>
            <w:tcW w:w="932" w:type="dxa"/>
            <w:vMerge/>
            <w:tcBorders>
              <w:top w:val="nil"/>
            </w:tcBorders>
          </w:tcPr>
          <w:p w14:paraId="7E787B62" w14:textId="77777777" w:rsidR="00F8527D" w:rsidRDefault="00F8527D">
            <w:pPr>
              <w:rPr>
                <w:sz w:val="2"/>
                <w:szCs w:val="2"/>
              </w:rPr>
            </w:pPr>
          </w:p>
        </w:tc>
        <w:tc>
          <w:tcPr>
            <w:tcW w:w="1374" w:type="dxa"/>
          </w:tcPr>
          <w:p w14:paraId="6F225510" w14:textId="77777777" w:rsidR="00F8527D" w:rsidRDefault="00F8527D">
            <w:pPr>
              <w:pStyle w:val="TableParagraph"/>
              <w:rPr>
                <w:rFonts w:ascii="Times New Roman"/>
                <w:sz w:val="20"/>
              </w:rPr>
            </w:pPr>
          </w:p>
        </w:tc>
        <w:tc>
          <w:tcPr>
            <w:tcW w:w="1332" w:type="dxa"/>
          </w:tcPr>
          <w:p w14:paraId="13262766" w14:textId="77777777" w:rsidR="00F8527D" w:rsidRDefault="00F8527D">
            <w:pPr>
              <w:pStyle w:val="TableParagraph"/>
              <w:rPr>
                <w:rFonts w:ascii="Times New Roman"/>
                <w:sz w:val="20"/>
              </w:rPr>
            </w:pPr>
          </w:p>
        </w:tc>
        <w:tc>
          <w:tcPr>
            <w:tcW w:w="1019" w:type="dxa"/>
            <w:vMerge/>
            <w:tcBorders>
              <w:top w:val="nil"/>
            </w:tcBorders>
            <w:shd w:val="clear" w:color="auto" w:fill="D1D3D4"/>
          </w:tcPr>
          <w:p w14:paraId="39C22CC7" w14:textId="77777777" w:rsidR="00F8527D" w:rsidRDefault="00F8527D">
            <w:pPr>
              <w:rPr>
                <w:sz w:val="2"/>
                <w:szCs w:val="2"/>
              </w:rPr>
            </w:pPr>
          </w:p>
        </w:tc>
        <w:tc>
          <w:tcPr>
            <w:tcW w:w="1034" w:type="dxa"/>
            <w:vMerge/>
            <w:tcBorders>
              <w:top w:val="nil"/>
            </w:tcBorders>
            <w:shd w:val="clear" w:color="auto" w:fill="D1D3D4"/>
          </w:tcPr>
          <w:p w14:paraId="693C9506" w14:textId="77777777" w:rsidR="00F8527D" w:rsidRDefault="00F8527D">
            <w:pPr>
              <w:rPr>
                <w:sz w:val="2"/>
                <w:szCs w:val="2"/>
              </w:rPr>
            </w:pPr>
          </w:p>
        </w:tc>
        <w:tc>
          <w:tcPr>
            <w:tcW w:w="1147" w:type="dxa"/>
            <w:vMerge/>
            <w:tcBorders>
              <w:top w:val="nil"/>
            </w:tcBorders>
            <w:shd w:val="clear" w:color="auto" w:fill="D1D3D4"/>
          </w:tcPr>
          <w:p w14:paraId="542DF300" w14:textId="77777777" w:rsidR="00F8527D" w:rsidRDefault="00F8527D">
            <w:pPr>
              <w:rPr>
                <w:sz w:val="2"/>
                <w:szCs w:val="2"/>
              </w:rPr>
            </w:pPr>
          </w:p>
        </w:tc>
        <w:tc>
          <w:tcPr>
            <w:tcW w:w="1085" w:type="dxa"/>
          </w:tcPr>
          <w:p w14:paraId="01D02F74" w14:textId="77777777" w:rsidR="00F8527D" w:rsidRDefault="00F8527D">
            <w:pPr>
              <w:pStyle w:val="TableParagraph"/>
              <w:rPr>
                <w:rFonts w:ascii="Times New Roman"/>
                <w:sz w:val="20"/>
              </w:rPr>
            </w:pPr>
          </w:p>
        </w:tc>
      </w:tr>
      <w:tr w:rsidR="00F8527D" w14:paraId="269D733B" w14:textId="77777777">
        <w:trPr>
          <w:trHeight w:val="641"/>
        </w:trPr>
        <w:tc>
          <w:tcPr>
            <w:tcW w:w="509" w:type="dxa"/>
          </w:tcPr>
          <w:p w14:paraId="1D88B95E" w14:textId="77777777" w:rsidR="00F8527D" w:rsidRDefault="00F8527D">
            <w:pPr>
              <w:pStyle w:val="TableParagraph"/>
              <w:rPr>
                <w:rFonts w:ascii="Times New Roman"/>
                <w:sz w:val="20"/>
              </w:rPr>
            </w:pPr>
          </w:p>
        </w:tc>
        <w:tc>
          <w:tcPr>
            <w:tcW w:w="963" w:type="dxa"/>
            <w:vMerge/>
            <w:tcBorders>
              <w:top w:val="nil"/>
            </w:tcBorders>
          </w:tcPr>
          <w:p w14:paraId="213C0658" w14:textId="77777777" w:rsidR="00F8527D" w:rsidRDefault="00F8527D">
            <w:pPr>
              <w:rPr>
                <w:sz w:val="2"/>
                <w:szCs w:val="2"/>
              </w:rPr>
            </w:pPr>
          </w:p>
        </w:tc>
        <w:tc>
          <w:tcPr>
            <w:tcW w:w="932" w:type="dxa"/>
            <w:vMerge/>
            <w:tcBorders>
              <w:top w:val="nil"/>
            </w:tcBorders>
          </w:tcPr>
          <w:p w14:paraId="16CC247B" w14:textId="77777777" w:rsidR="00F8527D" w:rsidRDefault="00F8527D">
            <w:pPr>
              <w:rPr>
                <w:sz w:val="2"/>
                <w:szCs w:val="2"/>
              </w:rPr>
            </w:pPr>
          </w:p>
        </w:tc>
        <w:tc>
          <w:tcPr>
            <w:tcW w:w="1374" w:type="dxa"/>
          </w:tcPr>
          <w:p w14:paraId="30A0333D" w14:textId="77777777" w:rsidR="00F8527D" w:rsidRDefault="00F8527D">
            <w:pPr>
              <w:pStyle w:val="TableParagraph"/>
              <w:rPr>
                <w:rFonts w:ascii="Times New Roman"/>
                <w:sz w:val="20"/>
              </w:rPr>
            </w:pPr>
          </w:p>
        </w:tc>
        <w:tc>
          <w:tcPr>
            <w:tcW w:w="1332" w:type="dxa"/>
          </w:tcPr>
          <w:p w14:paraId="0CDA799D" w14:textId="77777777" w:rsidR="00F8527D" w:rsidRDefault="00F8527D">
            <w:pPr>
              <w:pStyle w:val="TableParagraph"/>
              <w:rPr>
                <w:rFonts w:ascii="Times New Roman"/>
                <w:sz w:val="20"/>
              </w:rPr>
            </w:pPr>
          </w:p>
        </w:tc>
        <w:tc>
          <w:tcPr>
            <w:tcW w:w="1019" w:type="dxa"/>
            <w:vMerge/>
            <w:tcBorders>
              <w:top w:val="nil"/>
            </w:tcBorders>
            <w:shd w:val="clear" w:color="auto" w:fill="D1D3D4"/>
          </w:tcPr>
          <w:p w14:paraId="34783655" w14:textId="77777777" w:rsidR="00F8527D" w:rsidRDefault="00F8527D">
            <w:pPr>
              <w:rPr>
                <w:sz w:val="2"/>
                <w:szCs w:val="2"/>
              </w:rPr>
            </w:pPr>
          </w:p>
        </w:tc>
        <w:tc>
          <w:tcPr>
            <w:tcW w:w="1034" w:type="dxa"/>
            <w:vMerge/>
            <w:tcBorders>
              <w:top w:val="nil"/>
            </w:tcBorders>
            <w:shd w:val="clear" w:color="auto" w:fill="D1D3D4"/>
          </w:tcPr>
          <w:p w14:paraId="02C91A7F" w14:textId="77777777" w:rsidR="00F8527D" w:rsidRDefault="00F8527D">
            <w:pPr>
              <w:rPr>
                <w:sz w:val="2"/>
                <w:szCs w:val="2"/>
              </w:rPr>
            </w:pPr>
          </w:p>
        </w:tc>
        <w:tc>
          <w:tcPr>
            <w:tcW w:w="1147" w:type="dxa"/>
            <w:vMerge/>
            <w:tcBorders>
              <w:top w:val="nil"/>
            </w:tcBorders>
            <w:shd w:val="clear" w:color="auto" w:fill="D1D3D4"/>
          </w:tcPr>
          <w:p w14:paraId="780A35C7" w14:textId="77777777" w:rsidR="00F8527D" w:rsidRDefault="00F8527D">
            <w:pPr>
              <w:rPr>
                <w:sz w:val="2"/>
                <w:szCs w:val="2"/>
              </w:rPr>
            </w:pPr>
          </w:p>
        </w:tc>
        <w:tc>
          <w:tcPr>
            <w:tcW w:w="1085" w:type="dxa"/>
          </w:tcPr>
          <w:p w14:paraId="3ABE039D" w14:textId="77777777" w:rsidR="00F8527D" w:rsidRDefault="00F8527D">
            <w:pPr>
              <w:pStyle w:val="TableParagraph"/>
              <w:rPr>
                <w:rFonts w:ascii="Times New Roman"/>
                <w:sz w:val="20"/>
              </w:rPr>
            </w:pPr>
          </w:p>
        </w:tc>
      </w:tr>
      <w:tr w:rsidR="00F8527D" w14:paraId="643C7E8E" w14:textId="77777777">
        <w:trPr>
          <w:trHeight w:val="641"/>
        </w:trPr>
        <w:tc>
          <w:tcPr>
            <w:tcW w:w="509" w:type="dxa"/>
          </w:tcPr>
          <w:p w14:paraId="015A6612" w14:textId="77777777" w:rsidR="00F8527D" w:rsidRDefault="00F8527D">
            <w:pPr>
              <w:pStyle w:val="TableParagraph"/>
              <w:rPr>
                <w:rFonts w:ascii="Times New Roman"/>
                <w:sz w:val="20"/>
              </w:rPr>
            </w:pPr>
          </w:p>
        </w:tc>
        <w:tc>
          <w:tcPr>
            <w:tcW w:w="963" w:type="dxa"/>
          </w:tcPr>
          <w:p w14:paraId="040A6688" w14:textId="77777777" w:rsidR="00F8527D" w:rsidRDefault="00F8527D">
            <w:pPr>
              <w:pStyle w:val="TableParagraph"/>
              <w:rPr>
                <w:rFonts w:ascii="Times New Roman"/>
                <w:sz w:val="20"/>
              </w:rPr>
            </w:pPr>
          </w:p>
        </w:tc>
        <w:tc>
          <w:tcPr>
            <w:tcW w:w="932" w:type="dxa"/>
          </w:tcPr>
          <w:p w14:paraId="1E0C2668" w14:textId="77777777" w:rsidR="00F8527D" w:rsidRDefault="00F8527D">
            <w:pPr>
              <w:pStyle w:val="TableParagraph"/>
              <w:rPr>
                <w:rFonts w:ascii="Times New Roman"/>
                <w:sz w:val="20"/>
              </w:rPr>
            </w:pPr>
          </w:p>
        </w:tc>
        <w:tc>
          <w:tcPr>
            <w:tcW w:w="1374" w:type="dxa"/>
          </w:tcPr>
          <w:p w14:paraId="532A2F31" w14:textId="77777777" w:rsidR="00F8527D" w:rsidRDefault="00F8527D">
            <w:pPr>
              <w:pStyle w:val="TableParagraph"/>
              <w:rPr>
                <w:rFonts w:ascii="Times New Roman"/>
                <w:sz w:val="20"/>
              </w:rPr>
            </w:pPr>
          </w:p>
        </w:tc>
        <w:tc>
          <w:tcPr>
            <w:tcW w:w="1332" w:type="dxa"/>
          </w:tcPr>
          <w:p w14:paraId="14614953" w14:textId="77777777" w:rsidR="00F8527D" w:rsidRDefault="00F8527D">
            <w:pPr>
              <w:pStyle w:val="TableParagraph"/>
              <w:spacing w:before="10"/>
              <w:rPr>
                <w:sz w:val="18"/>
              </w:rPr>
            </w:pPr>
          </w:p>
          <w:p w14:paraId="7346C120" w14:textId="77777777" w:rsidR="00F8527D" w:rsidRDefault="00C21BEE">
            <w:pPr>
              <w:pStyle w:val="TableParagraph"/>
              <w:ind w:left="69"/>
              <w:rPr>
                <w:sz w:val="18"/>
              </w:rPr>
            </w:pPr>
            <w:r>
              <w:rPr>
                <w:color w:val="231F20"/>
                <w:sz w:val="18"/>
              </w:rPr>
              <w:t>Total Costs</w:t>
            </w:r>
          </w:p>
        </w:tc>
        <w:tc>
          <w:tcPr>
            <w:tcW w:w="1019" w:type="dxa"/>
          </w:tcPr>
          <w:p w14:paraId="7C6BEFDE" w14:textId="77777777" w:rsidR="00F8527D" w:rsidRDefault="00F8527D">
            <w:pPr>
              <w:pStyle w:val="TableParagraph"/>
              <w:rPr>
                <w:rFonts w:ascii="Times New Roman"/>
                <w:sz w:val="20"/>
              </w:rPr>
            </w:pPr>
          </w:p>
        </w:tc>
        <w:tc>
          <w:tcPr>
            <w:tcW w:w="1034" w:type="dxa"/>
          </w:tcPr>
          <w:p w14:paraId="53DE129B" w14:textId="77777777" w:rsidR="00F8527D" w:rsidRDefault="00F8527D">
            <w:pPr>
              <w:pStyle w:val="TableParagraph"/>
              <w:rPr>
                <w:rFonts w:ascii="Times New Roman"/>
                <w:sz w:val="20"/>
              </w:rPr>
            </w:pPr>
          </w:p>
        </w:tc>
        <w:tc>
          <w:tcPr>
            <w:tcW w:w="1147" w:type="dxa"/>
          </w:tcPr>
          <w:p w14:paraId="097CA100" w14:textId="77777777" w:rsidR="00F8527D" w:rsidRDefault="00F8527D">
            <w:pPr>
              <w:pStyle w:val="TableParagraph"/>
              <w:rPr>
                <w:rFonts w:ascii="Times New Roman"/>
                <w:sz w:val="20"/>
              </w:rPr>
            </w:pPr>
          </w:p>
        </w:tc>
        <w:tc>
          <w:tcPr>
            <w:tcW w:w="1085" w:type="dxa"/>
          </w:tcPr>
          <w:p w14:paraId="0D392491" w14:textId="77777777" w:rsidR="00F8527D" w:rsidRDefault="00F8527D">
            <w:pPr>
              <w:pStyle w:val="TableParagraph"/>
              <w:rPr>
                <w:rFonts w:ascii="Times New Roman"/>
                <w:sz w:val="20"/>
              </w:rPr>
            </w:pPr>
          </w:p>
        </w:tc>
      </w:tr>
    </w:tbl>
    <w:p w14:paraId="7FCFEA0B" w14:textId="77777777" w:rsidR="00F8527D" w:rsidRDefault="00F8527D">
      <w:pPr>
        <w:rPr>
          <w:rFonts w:ascii="Times New Roman"/>
          <w:sz w:val="20"/>
        </w:rPr>
        <w:sectPr w:rsidR="00F8527D">
          <w:pgSz w:w="11910" w:h="16840"/>
          <w:pgMar w:top="1120" w:right="940" w:bottom="1360" w:left="940" w:header="0" w:footer="916" w:gutter="0"/>
          <w:cols w:space="720"/>
        </w:sectPr>
      </w:pPr>
    </w:p>
    <w:p w14:paraId="6652ADBE" w14:textId="77777777" w:rsidR="00F8527D" w:rsidRDefault="00C21BEE">
      <w:pPr>
        <w:pStyle w:val="Heading1"/>
        <w:spacing w:line="249" w:lineRule="auto"/>
        <w:ind w:left="3376" w:hanging="2438"/>
      </w:pPr>
      <w:r>
        <w:rPr>
          <w:color w:val="231F20"/>
        </w:rPr>
        <w:lastRenderedPageBreak/>
        <w:t>APPENDIX A. FINANCIAL NEGOTIATIONS - BREAKDOWN OF REMUNERATION RATES</w:t>
      </w:r>
    </w:p>
    <w:p w14:paraId="0CE034B5" w14:textId="77777777" w:rsidR="00F8527D" w:rsidRDefault="00F8527D">
      <w:pPr>
        <w:pStyle w:val="BodyText"/>
        <w:spacing w:before="7"/>
        <w:rPr>
          <w:b/>
          <w:sz w:val="24"/>
        </w:rPr>
      </w:pPr>
    </w:p>
    <w:p w14:paraId="1052BFB3" w14:textId="77777777" w:rsidR="00F8527D" w:rsidRDefault="00C21BEE" w:rsidP="006F6866">
      <w:pPr>
        <w:pStyle w:val="Heading3"/>
        <w:numPr>
          <w:ilvl w:val="0"/>
          <w:numId w:val="33"/>
        </w:numPr>
        <w:tabs>
          <w:tab w:val="left" w:pos="704"/>
          <w:tab w:val="left" w:pos="705"/>
        </w:tabs>
      </w:pPr>
      <w:r>
        <w:rPr>
          <w:color w:val="231F20"/>
        </w:rPr>
        <w:t>Review of Remuneration</w:t>
      </w:r>
      <w:r>
        <w:rPr>
          <w:color w:val="231F20"/>
          <w:spacing w:val="-3"/>
        </w:rPr>
        <w:t xml:space="preserve"> </w:t>
      </w:r>
      <w:r>
        <w:rPr>
          <w:color w:val="231F20"/>
        </w:rPr>
        <w:t>Rates</w:t>
      </w:r>
    </w:p>
    <w:p w14:paraId="5190F57E" w14:textId="77777777" w:rsidR="00F8527D" w:rsidRDefault="00C21BEE" w:rsidP="006F6866">
      <w:pPr>
        <w:pStyle w:val="ListParagraph"/>
        <w:numPr>
          <w:ilvl w:val="1"/>
          <w:numId w:val="33"/>
        </w:numPr>
        <w:tabs>
          <w:tab w:val="left" w:pos="1215"/>
        </w:tabs>
        <w:spacing w:before="84" w:line="266" w:lineRule="auto"/>
        <w:ind w:right="305" w:hanging="510"/>
        <w:jc w:val="both"/>
      </w:pPr>
      <w:r>
        <w:rPr>
          <w:color w:val="231F20"/>
        </w:rPr>
        <w:t>The remuneration rates are made up of salary or a base fee, social costs, overheads, profit, and any premium or allowance that may be paid for assignments away from headquarters or a home office. An attached Sample Form can be used to provide a breakdown of</w:t>
      </w:r>
      <w:r>
        <w:rPr>
          <w:color w:val="231F20"/>
          <w:spacing w:val="-3"/>
        </w:rPr>
        <w:t xml:space="preserve"> </w:t>
      </w:r>
      <w:r>
        <w:rPr>
          <w:color w:val="231F20"/>
        </w:rPr>
        <w:t>rates.</w:t>
      </w:r>
    </w:p>
    <w:p w14:paraId="4126B6D8" w14:textId="77777777" w:rsidR="00F8527D" w:rsidRDefault="00C21BEE" w:rsidP="006F6866">
      <w:pPr>
        <w:pStyle w:val="ListParagraph"/>
        <w:numPr>
          <w:ilvl w:val="1"/>
          <w:numId w:val="33"/>
        </w:numPr>
        <w:tabs>
          <w:tab w:val="left" w:pos="1215"/>
        </w:tabs>
        <w:spacing w:before="53" w:line="266" w:lineRule="auto"/>
        <w:ind w:right="301" w:hanging="510"/>
        <w:jc w:val="both"/>
      </w:pPr>
      <w:r>
        <w:rPr>
          <w:color w:val="231F20"/>
        </w:rPr>
        <w:t xml:space="preserve">If the RFP requests submission of a technical proposal </w:t>
      </w:r>
      <w:r>
        <w:rPr>
          <w:color w:val="231F20"/>
          <w:spacing w:val="-4"/>
        </w:rPr>
        <w:t xml:space="preserve">only, </w:t>
      </w:r>
      <w:r>
        <w:rPr>
          <w:color w:val="231F20"/>
        </w:rPr>
        <w:t>the Sample Form is used by the selected Consultant to prepare for the negotiations of the Contract. If the RFP requests submission of the financial proposal, the Sample Form shall be completed</w:t>
      </w:r>
      <w:r>
        <w:rPr>
          <w:color w:val="231F20"/>
          <w:spacing w:val="-37"/>
        </w:rPr>
        <w:t xml:space="preserve"> </w:t>
      </w:r>
      <w:r>
        <w:rPr>
          <w:color w:val="231F20"/>
        </w:rPr>
        <w:t>and attached to the Financial Form-3. Agreed (at the negotiations) breakdown sheets shall form part of the negotiated Contract and included in its Appendix D or</w:t>
      </w:r>
      <w:r>
        <w:rPr>
          <w:color w:val="231F20"/>
          <w:spacing w:val="-33"/>
        </w:rPr>
        <w:t xml:space="preserve"> </w:t>
      </w:r>
      <w:r>
        <w:rPr>
          <w:color w:val="231F20"/>
        </w:rPr>
        <w:t>C.</w:t>
      </w:r>
    </w:p>
    <w:p w14:paraId="05414EAB" w14:textId="77777777" w:rsidR="00F8527D" w:rsidRDefault="00C21BEE" w:rsidP="006F6866">
      <w:pPr>
        <w:pStyle w:val="ListParagraph"/>
        <w:numPr>
          <w:ilvl w:val="1"/>
          <w:numId w:val="33"/>
        </w:numPr>
        <w:tabs>
          <w:tab w:val="left" w:pos="1215"/>
        </w:tabs>
        <w:spacing w:before="53" w:line="266" w:lineRule="auto"/>
        <w:ind w:right="305" w:hanging="510"/>
        <w:jc w:val="both"/>
      </w:pPr>
      <w:r>
        <w:rPr>
          <w:color w:val="231F20"/>
        </w:rPr>
        <w:t>At</w:t>
      </w:r>
      <w:r>
        <w:rPr>
          <w:color w:val="231F20"/>
          <w:spacing w:val="-7"/>
        </w:rPr>
        <w:t xml:space="preserve"> </w:t>
      </w:r>
      <w:r>
        <w:rPr>
          <w:color w:val="231F20"/>
        </w:rPr>
        <w:t>the</w:t>
      </w:r>
      <w:r>
        <w:rPr>
          <w:color w:val="231F20"/>
          <w:spacing w:val="-6"/>
        </w:rPr>
        <w:t xml:space="preserve"> </w:t>
      </w:r>
      <w:r>
        <w:rPr>
          <w:color w:val="231F20"/>
        </w:rPr>
        <w:t>negotiations</w:t>
      </w:r>
      <w:r>
        <w:rPr>
          <w:color w:val="231F20"/>
          <w:spacing w:val="-7"/>
        </w:rPr>
        <w:t xml:space="preserve"> </w:t>
      </w:r>
      <w:r>
        <w:rPr>
          <w:color w:val="231F20"/>
        </w:rPr>
        <w:t>the</w:t>
      </w:r>
      <w:r>
        <w:rPr>
          <w:color w:val="231F20"/>
          <w:spacing w:val="-6"/>
        </w:rPr>
        <w:t xml:space="preserve"> </w:t>
      </w:r>
      <w:r>
        <w:rPr>
          <w:color w:val="231F20"/>
        </w:rPr>
        <w:t>firm</w:t>
      </w:r>
      <w:r>
        <w:rPr>
          <w:color w:val="231F20"/>
          <w:spacing w:val="-7"/>
        </w:rPr>
        <w:t xml:space="preserve"> </w:t>
      </w:r>
      <w:r>
        <w:rPr>
          <w:color w:val="231F20"/>
        </w:rPr>
        <w:t>shall</w:t>
      </w:r>
      <w:r>
        <w:rPr>
          <w:color w:val="231F20"/>
          <w:spacing w:val="-6"/>
        </w:rPr>
        <w:t xml:space="preserve"> </w:t>
      </w:r>
      <w:r>
        <w:rPr>
          <w:color w:val="231F20"/>
        </w:rPr>
        <w:t>be</w:t>
      </w:r>
      <w:r>
        <w:rPr>
          <w:color w:val="231F20"/>
          <w:spacing w:val="-7"/>
        </w:rPr>
        <w:t xml:space="preserve"> </w:t>
      </w:r>
      <w:r>
        <w:rPr>
          <w:color w:val="231F20"/>
        </w:rPr>
        <w:t>prepared</w:t>
      </w:r>
      <w:r>
        <w:rPr>
          <w:color w:val="231F20"/>
          <w:spacing w:val="-6"/>
        </w:rPr>
        <w:t xml:space="preserve"> </w:t>
      </w:r>
      <w:r>
        <w:rPr>
          <w:color w:val="231F20"/>
        </w:rPr>
        <w:t>to</w:t>
      </w:r>
      <w:r>
        <w:rPr>
          <w:color w:val="231F20"/>
          <w:spacing w:val="-7"/>
        </w:rPr>
        <w:t xml:space="preserve"> </w:t>
      </w:r>
      <w:r>
        <w:rPr>
          <w:color w:val="231F20"/>
        </w:rPr>
        <w:t>disclose</w:t>
      </w:r>
      <w:r>
        <w:rPr>
          <w:color w:val="231F20"/>
          <w:spacing w:val="-6"/>
        </w:rPr>
        <w:t xml:space="preserve"> </w:t>
      </w:r>
      <w:r>
        <w:rPr>
          <w:color w:val="231F20"/>
        </w:rPr>
        <w:t>its</w:t>
      </w:r>
      <w:r>
        <w:rPr>
          <w:color w:val="231F20"/>
          <w:spacing w:val="-6"/>
        </w:rPr>
        <w:t xml:space="preserve"> </w:t>
      </w:r>
      <w:r>
        <w:rPr>
          <w:color w:val="231F20"/>
        </w:rPr>
        <w:t>audited</w:t>
      </w:r>
      <w:r>
        <w:rPr>
          <w:color w:val="231F20"/>
          <w:spacing w:val="-7"/>
        </w:rPr>
        <w:t xml:space="preserve"> </w:t>
      </w:r>
      <w:r>
        <w:rPr>
          <w:color w:val="231F20"/>
        </w:rPr>
        <w:t>financial</w:t>
      </w:r>
      <w:r>
        <w:rPr>
          <w:color w:val="231F20"/>
          <w:spacing w:val="-6"/>
        </w:rPr>
        <w:t xml:space="preserve"> </w:t>
      </w:r>
      <w:r>
        <w:rPr>
          <w:color w:val="231F20"/>
        </w:rPr>
        <w:t xml:space="preserve">statements for the last three years, to substantiate its rates, and accept that its proposed rates and other financial matters are subject to scrutiny.  The Client is charged with the </w:t>
      </w:r>
      <w:proofErr w:type="gramStart"/>
      <w:r>
        <w:rPr>
          <w:color w:val="231F20"/>
        </w:rPr>
        <w:t>custody  of</w:t>
      </w:r>
      <w:proofErr w:type="gramEnd"/>
      <w:r>
        <w:rPr>
          <w:color w:val="231F20"/>
        </w:rPr>
        <w:t xml:space="preserve"> government funds and is expected to exercise prudence in the expenditure of these funds.</w:t>
      </w:r>
    </w:p>
    <w:p w14:paraId="3573B390" w14:textId="77777777" w:rsidR="00F8527D" w:rsidRDefault="00C21BEE" w:rsidP="006F6866">
      <w:pPr>
        <w:pStyle w:val="ListParagraph"/>
        <w:numPr>
          <w:ilvl w:val="1"/>
          <w:numId w:val="33"/>
        </w:numPr>
        <w:tabs>
          <w:tab w:val="left" w:pos="1215"/>
        </w:tabs>
        <w:spacing w:before="52"/>
        <w:ind w:hanging="510"/>
      </w:pPr>
      <w:r>
        <w:rPr>
          <w:color w:val="231F20"/>
        </w:rPr>
        <w:t>Rate details are discussed</w:t>
      </w:r>
      <w:r>
        <w:rPr>
          <w:color w:val="231F20"/>
          <w:spacing w:val="-6"/>
        </w:rPr>
        <w:t xml:space="preserve"> </w:t>
      </w:r>
      <w:r>
        <w:rPr>
          <w:color w:val="231F20"/>
        </w:rPr>
        <w:t>below:</w:t>
      </w:r>
    </w:p>
    <w:p w14:paraId="32BC730E" w14:textId="77777777" w:rsidR="00F8527D" w:rsidRDefault="00C21BEE" w:rsidP="006F6866">
      <w:pPr>
        <w:pStyle w:val="ListParagraph"/>
        <w:numPr>
          <w:ilvl w:val="2"/>
          <w:numId w:val="33"/>
        </w:numPr>
        <w:tabs>
          <w:tab w:val="left" w:pos="1612"/>
        </w:tabs>
        <w:spacing w:before="84" w:line="266" w:lineRule="auto"/>
        <w:ind w:right="305"/>
        <w:jc w:val="both"/>
      </w:pPr>
      <w:r>
        <w:rPr>
          <w:color w:val="231F20"/>
          <w:u w:val="single" w:color="231F20"/>
        </w:rPr>
        <w:t>Salary</w:t>
      </w:r>
      <w:r>
        <w:rPr>
          <w:color w:val="231F20"/>
          <w:spacing w:val="-9"/>
        </w:rPr>
        <w:t xml:space="preserve"> </w:t>
      </w:r>
      <w:r>
        <w:rPr>
          <w:color w:val="231F20"/>
        </w:rPr>
        <w:t>is</w:t>
      </w:r>
      <w:r>
        <w:rPr>
          <w:color w:val="231F20"/>
          <w:spacing w:val="-9"/>
        </w:rPr>
        <w:t xml:space="preserve"> </w:t>
      </w:r>
      <w:r>
        <w:rPr>
          <w:color w:val="231F20"/>
        </w:rPr>
        <w:t>the</w:t>
      </w:r>
      <w:r>
        <w:rPr>
          <w:color w:val="231F20"/>
          <w:spacing w:val="-8"/>
        </w:rPr>
        <w:t xml:space="preserve"> </w:t>
      </w:r>
      <w:r>
        <w:rPr>
          <w:color w:val="231F20"/>
        </w:rPr>
        <w:t>gross</w:t>
      </w:r>
      <w:r>
        <w:rPr>
          <w:color w:val="231F20"/>
          <w:spacing w:val="-9"/>
        </w:rPr>
        <w:t xml:space="preserve"> </w:t>
      </w:r>
      <w:r>
        <w:rPr>
          <w:color w:val="231F20"/>
        </w:rPr>
        <w:t>regular</w:t>
      </w:r>
      <w:r>
        <w:rPr>
          <w:color w:val="231F20"/>
          <w:spacing w:val="-9"/>
        </w:rPr>
        <w:t xml:space="preserve"> </w:t>
      </w:r>
      <w:r>
        <w:rPr>
          <w:color w:val="231F20"/>
        </w:rPr>
        <w:t>cash</w:t>
      </w:r>
      <w:r>
        <w:rPr>
          <w:color w:val="231F20"/>
          <w:spacing w:val="-8"/>
        </w:rPr>
        <w:t xml:space="preserve"> </w:t>
      </w:r>
      <w:r>
        <w:rPr>
          <w:color w:val="231F20"/>
        </w:rPr>
        <w:t>salary</w:t>
      </w:r>
      <w:r>
        <w:rPr>
          <w:color w:val="231F20"/>
          <w:spacing w:val="-9"/>
        </w:rPr>
        <w:t xml:space="preserve"> </w:t>
      </w:r>
      <w:r>
        <w:rPr>
          <w:color w:val="231F20"/>
        </w:rPr>
        <w:t>or</w:t>
      </w:r>
      <w:r>
        <w:rPr>
          <w:color w:val="231F20"/>
          <w:spacing w:val="-8"/>
        </w:rPr>
        <w:t xml:space="preserve"> </w:t>
      </w:r>
      <w:r>
        <w:rPr>
          <w:color w:val="231F20"/>
        </w:rPr>
        <w:t>fee</w:t>
      </w:r>
      <w:r>
        <w:rPr>
          <w:color w:val="231F20"/>
          <w:spacing w:val="-9"/>
        </w:rPr>
        <w:t xml:space="preserve"> </w:t>
      </w:r>
      <w:r>
        <w:rPr>
          <w:color w:val="231F20"/>
        </w:rPr>
        <w:t>paid</w:t>
      </w:r>
      <w:r>
        <w:rPr>
          <w:color w:val="231F20"/>
          <w:spacing w:val="-9"/>
        </w:rPr>
        <w:t xml:space="preserve"> </w:t>
      </w:r>
      <w:r>
        <w:rPr>
          <w:color w:val="231F20"/>
        </w:rPr>
        <w:t>to</w:t>
      </w:r>
      <w:r>
        <w:rPr>
          <w:color w:val="231F20"/>
          <w:spacing w:val="-8"/>
        </w:rPr>
        <w:t xml:space="preserve"> </w:t>
      </w:r>
      <w:r>
        <w:rPr>
          <w:color w:val="231F20"/>
        </w:rPr>
        <w:t>the</w:t>
      </w:r>
      <w:r>
        <w:rPr>
          <w:color w:val="231F20"/>
          <w:spacing w:val="-9"/>
        </w:rPr>
        <w:t xml:space="preserve"> </w:t>
      </w:r>
      <w:r>
        <w:rPr>
          <w:color w:val="231F20"/>
        </w:rPr>
        <w:t>individual</w:t>
      </w:r>
      <w:r>
        <w:rPr>
          <w:color w:val="231F20"/>
          <w:spacing w:val="-9"/>
        </w:rPr>
        <w:t xml:space="preserve"> </w:t>
      </w:r>
      <w:r>
        <w:rPr>
          <w:color w:val="231F20"/>
        </w:rPr>
        <w:t>in</w:t>
      </w:r>
      <w:r>
        <w:rPr>
          <w:color w:val="231F20"/>
          <w:spacing w:val="-8"/>
        </w:rPr>
        <w:t xml:space="preserve"> </w:t>
      </w:r>
      <w:r>
        <w:rPr>
          <w:color w:val="231F20"/>
        </w:rPr>
        <w:t>the</w:t>
      </w:r>
      <w:r>
        <w:rPr>
          <w:color w:val="231F20"/>
          <w:spacing w:val="-9"/>
        </w:rPr>
        <w:t xml:space="preserve"> </w:t>
      </w:r>
      <w:r>
        <w:rPr>
          <w:color w:val="231F20"/>
        </w:rPr>
        <w:t>firm’s</w:t>
      </w:r>
      <w:r>
        <w:rPr>
          <w:color w:val="231F20"/>
          <w:spacing w:val="-8"/>
        </w:rPr>
        <w:t xml:space="preserve"> </w:t>
      </w:r>
      <w:r>
        <w:rPr>
          <w:color w:val="231F20"/>
        </w:rPr>
        <w:t>home office. It shall not contain any premium for work away from headquarters or bonus (except where these are included by law or government</w:t>
      </w:r>
      <w:r>
        <w:rPr>
          <w:color w:val="231F20"/>
          <w:spacing w:val="-15"/>
        </w:rPr>
        <w:t xml:space="preserve"> </w:t>
      </w:r>
      <w:r>
        <w:rPr>
          <w:color w:val="231F20"/>
        </w:rPr>
        <w:t>regulations).</w:t>
      </w:r>
    </w:p>
    <w:p w14:paraId="0296AE77" w14:textId="77777777" w:rsidR="00F8527D" w:rsidRDefault="00C21BEE" w:rsidP="006F6866">
      <w:pPr>
        <w:pStyle w:val="ListParagraph"/>
        <w:numPr>
          <w:ilvl w:val="2"/>
          <w:numId w:val="33"/>
        </w:numPr>
        <w:tabs>
          <w:tab w:val="left" w:pos="1612"/>
        </w:tabs>
        <w:spacing w:before="54" w:line="266" w:lineRule="auto"/>
        <w:ind w:right="298"/>
        <w:jc w:val="both"/>
      </w:pPr>
      <w:r>
        <w:rPr>
          <w:color w:val="231F20"/>
          <w:u w:val="single" w:color="231F20"/>
        </w:rPr>
        <w:t>Bonuses</w:t>
      </w:r>
      <w:r>
        <w:rPr>
          <w:color w:val="231F20"/>
        </w:rPr>
        <w:t xml:space="preserve"> are normally paid out of profits. </w:t>
      </w:r>
      <w:r>
        <w:rPr>
          <w:color w:val="231F20"/>
          <w:spacing w:val="-13"/>
        </w:rPr>
        <w:t xml:space="preserve">To </w:t>
      </w:r>
      <w:r>
        <w:rPr>
          <w:color w:val="231F20"/>
        </w:rPr>
        <w:t>avoid double counting, any bonuses shall</w:t>
      </w:r>
      <w:r>
        <w:rPr>
          <w:color w:val="231F20"/>
          <w:spacing w:val="-21"/>
        </w:rPr>
        <w:t xml:space="preserve"> </w:t>
      </w:r>
      <w:r>
        <w:rPr>
          <w:color w:val="231F20"/>
        </w:rPr>
        <w:t>not</w:t>
      </w:r>
      <w:r>
        <w:rPr>
          <w:color w:val="231F20"/>
          <w:spacing w:val="-21"/>
        </w:rPr>
        <w:t xml:space="preserve"> </w:t>
      </w:r>
      <w:r>
        <w:rPr>
          <w:color w:val="231F20"/>
        </w:rPr>
        <w:t>normally</w:t>
      </w:r>
      <w:r>
        <w:rPr>
          <w:color w:val="231F20"/>
          <w:spacing w:val="-22"/>
        </w:rPr>
        <w:t xml:space="preserve"> </w:t>
      </w:r>
      <w:r>
        <w:rPr>
          <w:color w:val="231F20"/>
        </w:rPr>
        <w:t>be</w:t>
      </w:r>
      <w:r>
        <w:rPr>
          <w:color w:val="231F20"/>
          <w:spacing w:val="-21"/>
        </w:rPr>
        <w:t xml:space="preserve"> </w:t>
      </w:r>
      <w:r>
        <w:rPr>
          <w:color w:val="231F20"/>
        </w:rPr>
        <w:t>included</w:t>
      </w:r>
      <w:r>
        <w:rPr>
          <w:color w:val="231F20"/>
          <w:spacing w:val="-22"/>
        </w:rPr>
        <w:t xml:space="preserve"> </w:t>
      </w:r>
      <w:r>
        <w:rPr>
          <w:color w:val="231F20"/>
        </w:rPr>
        <w:t>in</w:t>
      </w:r>
      <w:r>
        <w:rPr>
          <w:color w:val="231F20"/>
          <w:spacing w:val="-21"/>
        </w:rPr>
        <w:t xml:space="preserve"> </w:t>
      </w:r>
      <w:r>
        <w:rPr>
          <w:color w:val="231F20"/>
        </w:rPr>
        <w:t>the</w:t>
      </w:r>
      <w:r>
        <w:rPr>
          <w:color w:val="231F20"/>
          <w:spacing w:val="-22"/>
        </w:rPr>
        <w:t xml:space="preserve"> </w:t>
      </w:r>
      <w:r>
        <w:rPr>
          <w:color w:val="231F20"/>
        </w:rPr>
        <w:t>“Salary”</w:t>
      </w:r>
      <w:r>
        <w:rPr>
          <w:color w:val="231F20"/>
          <w:spacing w:val="-20"/>
        </w:rPr>
        <w:t xml:space="preserve"> </w:t>
      </w:r>
      <w:r>
        <w:rPr>
          <w:color w:val="231F20"/>
        </w:rPr>
        <w:t>and</w:t>
      </w:r>
      <w:r>
        <w:rPr>
          <w:color w:val="231F20"/>
          <w:spacing w:val="-22"/>
        </w:rPr>
        <w:t xml:space="preserve"> </w:t>
      </w:r>
      <w:r>
        <w:rPr>
          <w:color w:val="231F20"/>
        </w:rPr>
        <w:t>should</w:t>
      </w:r>
      <w:r>
        <w:rPr>
          <w:color w:val="231F20"/>
          <w:spacing w:val="-21"/>
        </w:rPr>
        <w:t xml:space="preserve"> </w:t>
      </w:r>
      <w:r>
        <w:rPr>
          <w:color w:val="231F20"/>
        </w:rPr>
        <w:t>be</w:t>
      </w:r>
      <w:r>
        <w:rPr>
          <w:color w:val="231F20"/>
          <w:spacing w:val="-22"/>
        </w:rPr>
        <w:t xml:space="preserve"> </w:t>
      </w:r>
      <w:r>
        <w:rPr>
          <w:color w:val="231F20"/>
        </w:rPr>
        <w:t>shown</w:t>
      </w:r>
      <w:r>
        <w:rPr>
          <w:color w:val="231F20"/>
          <w:spacing w:val="-20"/>
        </w:rPr>
        <w:t xml:space="preserve"> </w:t>
      </w:r>
      <w:r>
        <w:rPr>
          <w:color w:val="231F20"/>
        </w:rPr>
        <w:t>separately.</w:t>
      </w:r>
      <w:r>
        <w:rPr>
          <w:color w:val="231F20"/>
          <w:spacing w:val="19"/>
        </w:rPr>
        <w:t xml:space="preserve"> </w:t>
      </w:r>
      <w:r>
        <w:rPr>
          <w:color w:val="231F20"/>
        </w:rPr>
        <w:t>Where the</w:t>
      </w:r>
      <w:r>
        <w:rPr>
          <w:color w:val="231F20"/>
          <w:spacing w:val="-6"/>
        </w:rPr>
        <w:t xml:space="preserve"> </w:t>
      </w:r>
      <w:r>
        <w:rPr>
          <w:color w:val="231F20"/>
        </w:rPr>
        <w:t>Consultant’s</w:t>
      </w:r>
      <w:r>
        <w:rPr>
          <w:color w:val="231F20"/>
          <w:spacing w:val="-6"/>
        </w:rPr>
        <w:t xml:space="preserve"> </w:t>
      </w:r>
      <w:r>
        <w:rPr>
          <w:color w:val="231F20"/>
        </w:rPr>
        <w:t>accounting</w:t>
      </w:r>
      <w:r>
        <w:rPr>
          <w:color w:val="231F20"/>
          <w:spacing w:val="-6"/>
        </w:rPr>
        <w:t xml:space="preserve"> </w:t>
      </w:r>
      <w:r>
        <w:rPr>
          <w:color w:val="231F20"/>
        </w:rPr>
        <w:t>system</w:t>
      </w:r>
      <w:r>
        <w:rPr>
          <w:color w:val="231F20"/>
          <w:spacing w:val="-5"/>
        </w:rPr>
        <w:t xml:space="preserve"> </w:t>
      </w:r>
      <w:r>
        <w:rPr>
          <w:color w:val="231F20"/>
        </w:rPr>
        <w:t>is</w:t>
      </w:r>
      <w:r>
        <w:rPr>
          <w:color w:val="231F20"/>
          <w:spacing w:val="-6"/>
        </w:rPr>
        <w:t xml:space="preserve"> </w:t>
      </w:r>
      <w:r>
        <w:rPr>
          <w:color w:val="231F20"/>
        </w:rPr>
        <w:t>such</w:t>
      </w:r>
      <w:r>
        <w:rPr>
          <w:color w:val="231F20"/>
          <w:spacing w:val="-6"/>
        </w:rPr>
        <w:t xml:space="preserve"> </w:t>
      </w:r>
      <w:r>
        <w:rPr>
          <w:color w:val="231F20"/>
        </w:rPr>
        <w:t>that</w:t>
      </w:r>
      <w:r>
        <w:rPr>
          <w:color w:val="231F20"/>
          <w:spacing w:val="-6"/>
        </w:rPr>
        <w:t xml:space="preserve"> </w:t>
      </w:r>
      <w:r>
        <w:rPr>
          <w:color w:val="231F20"/>
        </w:rPr>
        <w:t>the</w:t>
      </w:r>
      <w:r>
        <w:rPr>
          <w:color w:val="231F20"/>
          <w:spacing w:val="-5"/>
        </w:rPr>
        <w:t xml:space="preserve"> </w:t>
      </w:r>
      <w:r>
        <w:rPr>
          <w:color w:val="231F20"/>
        </w:rPr>
        <w:t>percentages</w:t>
      </w:r>
      <w:r>
        <w:rPr>
          <w:color w:val="231F20"/>
          <w:spacing w:val="-6"/>
        </w:rPr>
        <w:t xml:space="preserve"> </w:t>
      </w:r>
      <w:r>
        <w:rPr>
          <w:color w:val="231F20"/>
        </w:rPr>
        <w:t>of</w:t>
      </w:r>
      <w:r>
        <w:rPr>
          <w:color w:val="231F20"/>
          <w:spacing w:val="-6"/>
        </w:rPr>
        <w:t xml:space="preserve"> </w:t>
      </w:r>
      <w:r>
        <w:rPr>
          <w:color w:val="231F20"/>
        </w:rPr>
        <w:t>social</w:t>
      </w:r>
      <w:r>
        <w:rPr>
          <w:color w:val="231F20"/>
          <w:spacing w:val="-6"/>
        </w:rPr>
        <w:t xml:space="preserve"> </w:t>
      </w:r>
      <w:r>
        <w:rPr>
          <w:color w:val="231F20"/>
        </w:rPr>
        <w:t>costs</w:t>
      </w:r>
      <w:r>
        <w:rPr>
          <w:color w:val="231F20"/>
          <w:spacing w:val="-5"/>
        </w:rPr>
        <w:t xml:space="preserve"> </w:t>
      </w:r>
      <w:r>
        <w:rPr>
          <w:color w:val="231F20"/>
        </w:rPr>
        <w:t xml:space="preserve">and overheads are based on total revenue, including bonuses, those percentages shall be adjusted downward </w:t>
      </w:r>
      <w:r>
        <w:rPr>
          <w:color w:val="231F20"/>
          <w:spacing w:val="-3"/>
        </w:rPr>
        <w:t xml:space="preserve">accordingly. </w:t>
      </w:r>
      <w:r>
        <w:rPr>
          <w:color w:val="231F20"/>
        </w:rPr>
        <w:t>Where national policy requires that 13 months’ pay</w:t>
      </w:r>
      <w:r>
        <w:rPr>
          <w:color w:val="231F20"/>
          <w:spacing w:val="-16"/>
        </w:rPr>
        <w:t xml:space="preserve"> </w:t>
      </w:r>
      <w:r>
        <w:rPr>
          <w:color w:val="231F20"/>
        </w:rPr>
        <w:t>be</w:t>
      </w:r>
      <w:r>
        <w:rPr>
          <w:color w:val="231F20"/>
          <w:spacing w:val="-16"/>
        </w:rPr>
        <w:t xml:space="preserve"> </w:t>
      </w:r>
      <w:r>
        <w:rPr>
          <w:color w:val="231F20"/>
        </w:rPr>
        <w:t>given</w:t>
      </w:r>
      <w:r>
        <w:rPr>
          <w:color w:val="231F20"/>
          <w:spacing w:val="-16"/>
        </w:rPr>
        <w:t xml:space="preserve"> </w:t>
      </w:r>
      <w:r>
        <w:rPr>
          <w:color w:val="231F20"/>
        </w:rPr>
        <w:t>for</w:t>
      </w:r>
      <w:r>
        <w:rPr>
          <w:color w:val="231F20"/>
          <w:spacing w:val="-16"/>
        </w:rPr>
        <w:t xml:space="preserve"> </w:t>
      </w:r>
      <w:r>
        <w:rPr>
          <w:color w:val="231F20"/>
        </w:rPr>
        <w:t>12</w:t>
      </w:r>
      <w:r>
        <w:rPr>
          <w:color w:val="231F20"/>
          <w:spacing w:val="-16"/>
        </w:rPr>
        <w:t xml:space="preserve"> </w:t>
      </w:r>
      <w:r>
        <w:rPr>
          <w:color w:val="231F20"/>
        </w:rPr>
        <w:t>months’</w:t>
      </w:r>
      <w:r>
        <w:rPr>
          <w:color w:val="231F20"/>
          <w:spacing w:val="-24"/>
        </w:rPr>
        <w:t xml:space="preserve"> </w:t>
      </w:r>
      <w:r>
        <w:rPr>
          <w:color w:val="231F20"/>
        </w:rPr>
        <w:t>work,</w:t>
      </w:r>
      <w:r>
        <w:rPr>
          <w:color w:val="231F20"/>
          <w:spacing w:val="-16"/>
        </w:rPr>
        <w:t xml:space="preserve"> </w:t>
      </w:r>
      <w:r>
        <w:rPr>
          <w:color w:val="231F20"/>
        </w:rPr>
        <w:t>the</w:t>
      </w:r>
      <w:r>
        <w:rPr>
          <w:color w:val="231F20"/>
          <w:spacing w:val="-16"/>
        </w:rPr>
        <w:t xml:space="preserve"> </w:t>
      </w:r>
      <w:r>
        <w:rPr>
          <w:color w:val="231F20"/>
        </w:rPr>
        <w:t>profit</w:t>
      </w:r>
      <w:r>
        <w:rPr>
          <w:color w:val="231F20"/>
          <w:spacing w:val="-16"/>
        </w:rPr>
        <w:t xml:space="preserve"> </w:t>
      </w:r>
      <w:r>
        <w:rPr>
          <w:color w:val="231F20"/>
        </w:rPr>
        <w:t>element</w:t>
      </w:r>
      <w:r>
        <w:rPr>
          <w:color w:val="231F20"/>
          <w:spacing w:val="-16"/>
        </w:rPr>
        <w:t xml:space="preserve"> </w:t>
      </w:r>
      <w:r>
        <w:rPr>
          <w:color w:val="231F20"/>
        </w:rPr>
        <w:t>need</w:t>
      </w:r>
      <w:r>
        <w:rPr>
          <w:color w:val="231F20"/>
          <w:spacing w:val="-16"/>
        </w:rPr>
        <w:t xml:space="preserve"> </w:t>
      </w:r>
      <w:r>
        <w:rPr>
          <w:color w:val="231F20"/>
        </w:rPr>
        <w:t>not</w:t>
      </w:r>
      <w:r>
        <w:rPr>
          <w:color w:val="231F20"/>
          <w:spacing w:val="-16"/>
        </w:rPr>
        <w:t xml:space="preserve"> </w:t>
      </w:r>
      <w:r>
        <w:rPr>
          <w:color w:val="231F20"/>
        </w:rPr>
        <w:t>be</w:t>
      </w:r>
      <w:r>
        <w:rPr>
          <w:color w:val="231F20"/>
          <w:spacing w:val="-16"/>
        </w:rPr>
        <w:t xml:space="preserve"> </w:t>
      </w:r>
      <w:r>
        <w:rPr>
          <w:color w:val="231F20"/>
        </w:rPr>
        <w:t>adjusted</w:t>
      </w:r>
      <w:r>
        <w:rPr>
          <w:color w:val="231F20"/>
          <w:spacing w:val="-16"/>
        </w:rPr>
        <w:t xml:space="preserve"> </w:t>
      </w:r>
      <w:r>
        <w:rPr>
          <w:color w:val="231F20"/>
        </w:rPr>
        <w:t>downward. Any discussions on bonuses shall be supported by audited documentation, which shall be treated as</w:t>
      </w:r>
      <w:r>
        <w:rPr>
          <w:color w:val="231F20"/>
          <w:spacing w:val="-3"/>
        </w:rPr>
        <w:t xml:space="preserve"> </w:t>
      </w:r>
      <w:r>
        <w:rPr>
          <w:color w:val="231F20"/>
        </w:rPr>
        <w:t>confidential.</w:t>
      </w:r>
    </w:p>
    <w:p w14:paraId="69AFBE8E" w14:textId="77777777" w:rsidR="00F8527D" w:rsidRDefault="00C21BEE" w:rsidP="006F6866">
      <w:pPr>
        <w:pStyle w:val="ListParagraph"/>
        <w:numPr>
          <w:ilvl w:val="2"/>
          <w:numId w:val="33"/>
        </w:numPr>
        <w:tabs>
          <w:tab w:val="left" w:pos="1612"/>
        </w:tabs>
        <w:spacing w:before="51" w:line="266" w:lineRule="auto"/>
        <w:ind w:right="305"/>
        <w:jc w:val="both"/>
      </w:pPr>
      <w:r>
        <w:rPr>
          <w:color w:val="231F20"/>
          <w:u w:val="single" w:color="231F20"/>
        </w:rPr>
        <w:t>Social Charges</w:t>
      </w:r>
      <w:r>
        <w:rPr>
          <w:color w:val="231F20"/>
        </w:rPr>
        <w:t xml:space="preserve"> are the costs of non-monetary benefits and may include, inter alia, social security (including pension, medical, and life insurance costs) and the cost of a paid sick and/or annual leave. In this regard, a paid leave during public holidays or</w:t>
      </w:r>
      <w:r>
        <w:rPr>
          <w:color w:val="231F20"/>
          <w:spacing w:val="-6"/>
        </w:rPr>
        <w:t xml:space="preserve"> </w:t>
      </w:r>
      <w:r>
        <w:rPr>
          <w:color w:val="231F20"/>
        </w:rPr>
        <w:t>an</w:t>
      </w:r>
      <w:r>
        <w:rPr>
          <w:color w:val="231F20"/>
          <w:spacing w:val="-6"/>
        </w:rPr>
        <w:t xml:space="preserve"> </w:t>
      </w:r>
      <w:r>
        <w:rPr>
          <w:color w:val="231F20"/>
        </w:rPr>
        <w:t>annual</w:t>
      </w:r>
      <w:r>
        <w:rPr>
          <w:color w:val="231F20"/>
          <w:spacing w:val="-6"/>
        </w:rPr>
        <w:t xml:space="preserve"> </w:t>
      </w:r>
      <w:r>
        <w:rPr>
          <w:color w:val="231F20"/>
        </w:rPr>
        <w:t>leave</w:t>
      </w:r>
      <w:r>
        <w:rPr>
          <w:color w:val="231F20"/>
          <w:spacing w:val="-6"/>
        </w:rPr>
        <w:t xml:space="preserve"> </w:t>
      </w:r>
      <w:r>
        <w:rPr>
          <w:color w:val="231F20"/>
        </w:rPr>
        <w:t>taken</w:t>
      </w:r>
      <w:r>
        <w:rPr>
          <w:color w:val="231F20"/>
          <w:spacing w:val="-5"/>
        </w:rPr>
        <w:t xml:space="preserve"> </w:t>
      </w:r>
      <w:r>
        <w:rPr>
          <w:color w:val="231F20"/>
        </w:rPr>
        <w:t>during</w:t>
      </w:r>
      <w:r>
        <w:rPr>
          <w:color w:val="231F20"/>
          <w:spacing w:val="-6"/>
        </w:rPr>
        <w:t xml:space="preserve"> </w:t>
      </w:r>
      <w:r>
        <w:rPr>
          <w:color w:val="231F20"/>
        </w:rPr>
        <w:t>an</w:t>
      </w:r>
      <w:r>
        <w:rPr>
          <w:color w:val="231F20"/>
          <w:spacing w:val="-6"/>
        </w:rPr>
        <w:t xml:space="preserve"> </w:t>
      </w:r>
      <w:r>
        <w:rPr>
          <w:color w:val="231F20"/>
        </w:rPr>
        <w:t>assignment</w:t>
      </w:r>
      <w:r>
        <w:rPr>
          <w:color w:val="231F20"/>
          <w:spacing w:val="-6"/>
        </w:rPr>
        <w:t xml:space="preserve"> </w:t>
      </w:r>
      <w:r>
        <w:rPr>
          <w:color w:val="231F20"/>
        </w:rPr>
        <w:t>if</w:t>
      </w:r>
      <w:r>
        <w:rPr>
          <w:color w:val="231F20"/>
          <w:spacing w:val="-5"/>
        </w:rPr>
        <w:t xml:space="preserve"> </w:t>
      </w:r>
      <w:r>
        <w:rPr>
          <w:color w:val="231F20"/>
        </w:rPr>
        <w:t>no</w:t>
      </w:r>
      <w:r>
        <w:rPr>
          <w:color w:val="231F20"/>
          <w:spacing w:val="-6"/>
        </w:rPr>
        <w:t xml:space="preserve"> </w:t>
      </w:r>
      <w:r>
        <w:rPr>
          <w:color w:val="231F20"/>
        </w:rPr>
        <w:t>Expert’s</w:t>
      </w:r>
      <w:r>
        <w:rPr>
          <w:color w:val="231F20"/>
          <w:spacing w:val="-6"/>
        </w:rPr>
        <w:t xml:space="preserve"> </w:t>
      </w:r>
      <w:r>
        <w:rPr>
          <w:color w:val="231F20"/>
        </w:rPr>
        <w:t>replacement</w:t>
      </w:r>
      <w:r>
        <w:rPr>
          <w:color w:val="231F20"/>
          <w:spacing w:val="-6"/>
        </w:rPr>
        <w:t xml:space="preserve"> </w:t>
      </w:r>
      <w:r>
        <w:rPr>
          <w:color w:val="231F20"/>
        </w:rPr>
        <w:t>has</w:t>
      </w:r>
      <w:r>
        <w:rPr>
          <w:color w:val="231F20"/>
          <w:spacing w:val="-5"/>
        </w:rPr>
        <w:t xml:space="preserve"> </w:t>
      </w:r>
      <w:r>
        <w:rPr>
          <w:color w:val="231F20"/>
        </w:rPr>
        <w:t>been provided is not considered social</w:t>
      </w:r>
      <w:r>
        <w:rPr>
          <w:color w:val="231F20"/>
          <w:spacing w:val="-4"/>
        </w:rPr>
        <w:t xml:space="preserve"> </w:t>
      </w:r>
      <w:r>
        <w:rPr>
          <w:color w:val="231F20"/>
        </w:rPr>
        <w:t>charges.</w:t>
      </w:r>
    </w:p>
    <w:p w14:paraId="162E37B1" w14:textId="77777777" w:rsidR="00F8527D" w:rsidRDefault="00C21BEE" w:rsidP="006F6866">
      <w:pPr>
        <w:pStyle w:val="ListParagraph"/>
        <w:numPr>
          <w:ilvl w:val="2"/>
          <w:numId w:val="33"/>
        </w:numPr>
        <w:tabs>
          <w:tab w:val="left" w:pos="1612"/>
        </w:tabs>
        <w:spacing w:before="52" w:line="266" w:lineRule="auto"/>
        <w:ind w:right="305"/>
        <w:jc w:val="both"/>
      </w:pPr>
      <w:r>
        <w:rPr>
          <w:color w:val="231F20"/>
          <w:u w:val="single" w:color="231F20"/>
        </w:rPr>
        <w:t>Cost of Leave</w:t>
      </w:r>
      <w:r>
        <w:rPr>
          <w:color w:val="231F20"/>
        </w:rPr>
        <w:t>. The principles of calculating the cost of total days leave per annum as a percentage of basic salary is normally calculated as</w:t>
      </w:r>
      <w:r>
        <w:rPr>
          <w:color w:val="231F20"/>
          <w:spacing w:val="-14"/>
        </w:rPr>
        <w:t xml:space="preserve"> </w:t>
      </w:r>
      <w:r>
        <w:rPr>
          <w:color w:val="231F20"/>
        </w:rPr>
        <w:t>follows:</w:t>
      </w:r>
    </w:p>
    <w:p w14:paraId="061B2D36" w14:textId="77777777" w:rsidR="00F8527D" w:rsidRDefault="00C21BEE">
      <w:pPr>
        <w:pStyle w:val="BodyText"/>
        <w:spacing w:before="169"/>
        <w:ind w:left="1611"/>
      </w:pPr>
      <w:r>
        <w:rPr>
          <w:color w:val="231F20"/>
        </w:rPr>
        <w:t>Leave cost as percentage of salary =</w:t>
      </w:r>
    </w:p>
    <w:p w14:paraId="5BA23506" w14:textId="77777777" w:rsidR="00F8527D" w:rsidRDefault="00C21BEE">
      <w:pPr>
        <w:pStyle w:val="BodyText"/>
        <w:spacing w:before="27"/>
        <w:ind w:left="1611"/>
      </w:pPr>
      <w:r>
        <w:rPr>
          <w:color w:val="231F20"/>
        </w:rPr>
        <w:t xml:space="preserve">Where w = weekends, </w:t>
      </w:r>
      <w:proofErr w:type="spellStart"/>
      <w:r>
        <w:rPr>
          <w:color w:val="231F20"/>
        </w:rPr>
        <w:t>ph</w:t>
      </w:r>
      <w:proofErr w:type="spellEnd"/>
      <w:r>
        <w:rPr>
          <w:color w:val="231F20"/>
        </w:rPr>
        <w:t xml:space="preserve"> = public holidays, v = vacation, and s = sick leave.</w:t>
      </w:r>
    </w:p>
    <w:p w14:paraId="78D92129" w14:textId="77777777" w:rsidR="00F8527D" w:rsidRDefault="00C21BEE">
      <w:pPr>
        <w:pStyle w:val="BodyText"/>
        <w:spacing w:before="197"/>
        <w:ind w:left="1611"/>
      </w:pPr>
      <w:r>
        <w:rPr>
          <w:color w:val="231F20"/>
        </w:rPr>
        <w:t>Please note that leave can be considered as a social cost only if the Client is not</w:t>
      </w:r>
    </w:p>
    <w:p w14:paraId="3CDA1702" w14:textId="77777777" w:rsidR="00F8527D" w:rsidRDefault="00C21BEE">
      <w:pPr>
        <w:pStyle w:val="BodyText"/>
        <w:spacing w:before="27"/>
        <w:ind w:left="1611"/>
      </w:pPr>
      <w:r>
        <w:rPr>
          <w:color w:val="231F20"/>
        </w:rPr>
        <w:t>charged for the leave taken.</w:t>
      </w:r>
    </w:p>
    <w:p w14:paraId="15B17DF9" w14:textId="77777777" w:rsidR="00F8527D" w:rsidRDefault="00F8527D">
      <w:pPr>
        <w:pStyle w:val="BodyText"/>
        <w:spacing w:before="8"/>
        <w:rPr>
          <w:sz w:val="24"/>
        </w:rPr>
      </w:pPr>
    </w:p>
    <w:p w14:paraId="553A6F8E" w14:textId="77777777" w:rsidR="00F8527D" w:rsidRDefault="00C21BEE" w:rsidP="006F6866">
      <w:pPr>
        <w:pStyle w:val="ListParagraph"/>
        <w:numPr>
          <w:ilvl w:val="2"/>
          <w:numId w:val="33"/>
        </w:numPr>
        <w:tabs>
          <w:tab w:val="left" w:pos="1612"/>
        </w:tabs>
        <w:spacing w:before="0" w:line="266" w:lineRule="auto"/>
        <w:ind w:right="305"/>
        <w:jc w:val="both"/>
      </w:pPr>
      <w:r>
        <w:rPr>
          <w:color w:val="231F20"/>
          <w:u w:val="single" w:color="231F20"/>
        </w:rPr>
        <w:t>Overheads</w:t>
      </w:r>
      <w:r>
        <w:rPr>
          <w:color w:val="231F20"/>
        </w:rPr>
        <w:t xml:space="preserve"> are the Consultant’s business costs that are not directly related to the execution of the assignment and shall not be reimbursed as separate items under the Contract. Typical items are home office costs (non-billable time, time of senior Consultant’s staff monitoring the project, rent of headquarters’ office, support</w:t>
      </w:r>
      <w:r>
        <w:rPr>
          <w:color w:val="231F20"/>
          <w:spacing w:val="9"/>
        </w:rPr>
        <w:t xml:space="preserve"> </w:t>
      </w:r>
      <w:r>
        <w:rPr>
          <w:color w:val="231F20"/>
        </w:rPr>
        <w:t>staff,</w:t>
      </w:r>
    </w:p>
    <w:p w14:paraId="3DD679F8" w14:textId="77777777" w:rsidR="00F8527D" w:rsidRDefault="00F8527D">
      <w:pPr>
        <w:spacing w:line="266" w:lineRule="auto"/>
        <w:jc w:val="both"/>
        <w:sectPr w:rsidR="00F8527D">
          <w:pgSz w:w="11910" w:h="16840"/>
          <w:pgMar w:top="1100" w:right="940" w:bottom="1360" w:left="940" w:header="0" w:footer="916" w:gutter="0"/>
          <w:cols w:space="720"/>
        </w:sectPr>
      </w:pPr>
    </w:p>
    <w:p w14:paraId="681201B2" w14:textId="77777777" w:rsidR="00F8527D" w:rsidRDefault="00C21BEE">
      <w:pPr>
        <w:pStyle w:val="BodyText"/>
        <w:spacing w:before="63" w:line="266" w:lineRule="auto"/>
        <w:ind w:left="1611" w:right="305"/>
        <w:jc w:val="both"/>
      </w:pPr>
      <w:r>
        <w:rPr>
          <w:color w:val="231F20"/>
        </w:rPr>
        <w:lastRenderedPageBreak/>
        <w:t>research, staff training, marketing, etc.), the cost of Consultant’s personnel not currently employed on revenue-earning projects, taxes on business activities, and business</w:t>
      </w:r>
      <w:r>
        <w:rPr>
          <w:color w:val="231F20"/>
          <w:spacing w:val="-22"/>
        </w:rPr>
        <w:t xml:space="preserve"> </w:t>
      </w:r>
      <w:r>
        <w:rPr>
          <w:color w:val="231F20"/>
        </w:rPr>
        <w:t>promotion</w:t>
      </w:r>
      <w:r>
        <w:rPr>
          <w:color w:val="231F20"/>
          <w:spacing w:val="-21"/>
        </w:rPr>
        <w:t xml:space="preserve"> </w:t>
      </w:r>
      <w:r>
        <w:rPr>
          <w:color w:val="231F20"/>
        </w:rPr>
        <w:t>costs.</w:t>
      </w:r>
      <w:r>
        <w:rPr>
          <w:color w:val="231F20"/>
          <w:spacing w:val="-21"/>
        </w:rPr>
        <w:t xml:space="preserve"> </w:t>
      </w:r>
      <w:r>
        <w:rPr>
          <w:color w:val="231F20"/>
        </w:rPr>
        <w:t>During</w:t>
      </w:r>
      <w:r>
        <w:rPr>
          <w:color w:val="231F20"/>
          <w:spacing w:val="-21"/>
        </w:rPr>
        <w:t xml:space="preserve"> </w:t>
      </w:r>
      <w:r>
        <w:rPr>
          <w:color w:val="231F20"/>
        </w:rPr>
        <w:t>negotiations,</w:t>
      </w:r>
      <w:r>
        <w:rPr>
          <w:color w:val="231F20"/>
          <w:spacing w:val="-22"/>
        </w:rPr>
        <w:t xml:space="preserve"> </w:t>
      </w:r>
      <w:r>
        <w:rPr>
          <w:color w:val="231F20"/>
        </w:rPr>
        <w:t>audited</w:t>
      </w:r>
      <w:r>
        <w:rPr>
          <w:color w:val="231F20"/>
          <w:spacing w:val="-21"/>
        </w:rPr>
        <w:t xml:space="preserve"> </w:t>
      </w:r>
      <w:r>
        <w:rPr>
          <w:color w:val="231F20"/>
        </w:rPr>
        <w:t>financial</w:t>
      </w:r>
      <w:r>
        <w:rPr>
          <w:color w:val="231F20"/>
          <w:spacing w:val="-21"/>
        </w:rPr>
        <w:t xml:space="preserve"> </w:t>
      </w:r>
      <w:r>
        <w:rPr>
          <w:color w:val="231F20"/>
        </w:rPr>
        <w:t>statements,</w:t>
      </w:r>
      <w:r>
        <w:rPr>
          <w:color w:val="231F20"/>
          <w:spacing w:val="-21"/>
        </w:rPr>
        <w:t xml:space="preserve"> </w:t>
      </w:r>
      <w:r>
        <w:rPr>
          <w:color w:val="231F20"/>
        </w:rPr>
        <w:t>certified as</w:t>
      </w:r>
      <w:r>
        <w:rPr>
          <w:color w:val="231F20"/>
          <w:spacing w:val="-12"/>
        </w:rPr>
        <w:t xml:space="preserve"> </w:t>
      </w:r>
      <w:r>
        <w:rPr>
          <w:color w:val="231F20"/>
        </w:rPr>
        <w:t>correct</w:t>
      </w:r>
      <w:r>
        <w:rPr>
          <w:color w:val="231F20"/>
          <w:spacing w:val="-12"/>
        </w:rPr>
        <w:t xml:space="preserve"> </w:t>
      </w:r>
      <w:r>
        <w:rPr>
          <w:color w:val="231F20"/>
        </w:rPr>
        <w:t>by</w:t>
      </w:r>
      <w:r>
        <w:rPr>
          <w:color w:val="231F20"/>
          <w:spacing w:val="-11"/>
        </w:rPr>
        <w:t xml:space="preserve"> </w:t>
      </w:r>
      <w:r>
        <w:rPr>
          <w:color w:val="231F20"/>
        </w:rPr>
        <w:t>an</w:t>
      </w:r>
      <w:r>
        <w:rPr>
          <w:color w:val="231F20"/>
          <w:spacing w:val="-12"/>
        </w:rPr>
        <w:t xml:space="preserve"> </w:t>
      </w:r>
      <w:r>
        <w:rPr>
          <w:color w:val="231F20"/>
        </w:rPr>
        <w:t>independent</w:t>
      </w:r>
      <w:r>
        <w:rPr>
          <w:color w:val="231F20"/>
          <w:spacing w:val="-11"/>
        </w:rPr>
        <w:t xml:space="preserve"> </w:t>
      </w:r>
      <w:r>
        <w:rPr>
          <w:color w:val="231F20"/>
        </w:rPr>
        <w:t>auditor</w:t>
      </w:r>
      <w:r>
        <w:rPr>
          <w:color w:val="231F20"/>
          <w:spacing w:val="-12"/>
        </w:rPr>
        <w:t xml:space="preserve"> </w:t>
      </w:r>
      <w:r>
        <w:rPr>
          <w:color w:val="231F20"/>
        </w:rPr>
        <w:t>and</w:t>
      </w:r>
      <w:r>
        <w:rPr>
          <w:color w:val="231F20"/>
          <w:spacing w:val="-12"/>
        </w:rPr>
        <w:t xml:space="preserve"> </w:t>
      </w:r>
      <w:r>
        <w:rPr>
          <w:color w:val="231F20"/>
        </w:rPr>
        <w:t>supporting</w:t>
      </w:r>
      <w:r>
        <w:rPr>
          <w:color w:val="231F20"/>
          <w:spacing w:val="-11"/>
        </w:rPr>
        <w:t xml:space="preserve"> </w:t>
      </w:r>
      <w:r>
        <w:rPr>
          <w:color w:val="231F20"/>
        </w:rPr>
        <w:t>the</w:t>
      </w:r>
      <w:r>
        <w:rPr>
          <w:color w:val="231F20"/>
          <w:spacing w:val="-12"/>
        </w:rPr>
        <w:t xml:space="preserve"> </w:t>
      </w:r>
      <w:r>
        <w:rPr>
          <w:color w:val="231F20"/>
        </w:rPr>
        <w:t>last</w:t>
      </w:r>
      <w:r>
        <w:rPr>
          <w:color w:val="231F20"/>
          <w:spacing w:val="-11"/>
        </w:rPr>
        <w:t xml:space="preserve"> </w:t>
      </w:r>
      <w:r>
        <w:rPr>
          <w:color w:val="231F20"/>
        </w:rPr>
        <w:t>three</w:t>
      </w:r>
      <w:r>
        <w:rPr>
          <w:color w:val="231F20"/>
          <w:spacing w:val="-12"/>
        </w:rPr>
        <w:t xml:space="preserve"> </w:t>
      </w:r>
      <w:r>
        <w:rPr>
          <w:color w:val="231F20"/>
        </w:rPr>
        <w:t>years’</w:t>
      </w:r>
      <w:r>
        <w:rPr>
          <w:color w:val="231F20"/>
          <w:spacing w:val="-19"/>
        </w:rPr>
        <w:t xml:space="preserve"> </w:t>
      </w:r>
      <w:r>
        <w:rPr>
          <w:color w:val="231F20"/>
        </w:rPr>
        <w:t xml:space="preserve">overheads, shall be available for discussion, together with detailed lists of items making up the overheads and the percentage by which each relates to basic </w:t>
      </w:r>
      <w:r>
        <w:rPr>
          <w:color w:val="231F20"/>
          <w:spacing w:val="-3"/>
        </w:rPr>
        <w:t xml:space="preserve">salary. </w:t>
      </w:r>
      <w:r>
        <w:rPr>
          <w:color w:val="231F20"/>
        </w:rPr>
        <w:t>The Client does not accept an add-on margin for social charges, overhead expenses, etc. for Experts who are not permanent employees of the Consultant. In such case, the Consultant shall be entitled only to administrative costs and a fee on the monthly payments charged for sub-contracted</w:t>
      </w:r>
      <w:r>
        <w:rPr>
          <w:color w:val="231F20"/>
          <w:spacing w:val="-2"/>
        </w:rPr>
        <w:t xml:space="preserve"> </w:t>
      </w:r>
      <w:r>
        <w:rPr>
          <w:color w:val="231F20"/>
        </w:rPr>
        <w:t>Experts.</w:t>
      </w:r>
    </w:p>
    <w:p w14:paraId="15D80B5E" w14:textId="77777777" w:rsidR="00F8527D" w:rsidRDefault="00C21BEE" w:rsidP="006F6866">
      <w:pPr>
        <w:pStyle w:val="ListParagraph"/>
        <w:numPr>
          <w:ilvl w:val="2"/>
          <w:numId w:val="33"/>
        </w:numPr>
        <w:tabs>
          <w:tab w:val="left" w:pos="1612"/>
        </w:tabs>
        <w:spacing w:before="49" w:line="266" w:lineRule="auto"/>
        <w:ind w:right="305"/>
        <w:jc w:val="both"/>
      </w:pPr>
      <w:r>
        <w:rPr>
          <w:color w:val="231F20"/>
          <w:u w:val="single" w:color="231F20"/>
        </w:rPr>
        <w:t>Profit</w:t>
      </w:r>
      <w:r>
        <w:rPr>
          <w:color w:val="231F20"/>
        </w:rPr>
        <w:t xml:space="preserve"> is normally based on the sum of the </w:t>
      </w:r>
      <w:r>
        <w:rPr>
          <w:color w:val="231F20"/>
          <w:spacing w:val="-3"/>
        </w:rPr>
        <w:t xml:space="preserve">Salary, </w:t>
      </w:r>
      <w:r>
        <w:rPr>
          <w:color w:val="231F20"/>
        </w:rPr>
        <w:t>Social costs, and Overheads. If any bonuses paid on a regular basis are listed, a corresponding reduction shall    be made in the profit amount. Profit shall not be allowed on travel or any other reimbursable</w:t>
      </w:r>
      <w:r>
        <w:rPr>
          <w:color w:val="231F20"/>
          <w:spacing w:val="-1"/>
        </w:rPr>
        <w:t xml:space="preserve"> </w:t>
      </w:r>
      <w:r>
        <w:rPr>
          <w:color w:val="231F20"/>
        </w:rPr>
        <w:t>expenses.</w:t>
      </w:r>
    </w:p>
    <w:p w14:paraId="1C38D8BC" w14:textId="77777777" w:rsidR="00F8527D" w:rsidRDefault="00C21BEE" w:rsidP="006F6866">
      <w:pPr>
        <w:pStyle w:val="ListParagraph"/>
        <w:numPr>
          <w:ilvl w:val="2"/>
          <w:numId w:val="33"/>
        </w:numPr>
        <w:tabs>
          <w:tab w:val="left" w:pos="1612"/>
        </w:tabs>
        <w:spacing w:before="53" w:line="266" w:lineRule="auto"/>
        <w:ind w:right="303"/>
        <w:jc w:val="both"/>
      </w:pPr>
      <w:r>
        <w:rPr>
          <w:color w:val="231F20"/>
          <w:u w:val="single" w:color="231F20"/>
        </w:rPr>
        <w:t>Away from Home Office Allowance or Premium or Subsistence Allowances.</w:t>
      </w:r>
      <w:r>
        <w:rPr>
          <w:color w:val="231F20"/>
        </w:rPr>
        <w:t xml:space="preserve"> Some Consultants pay allowances to Experts working away from headquarters or outside of the home office.  Such allowances are calculated as a percentage of salary (</w:t>
      </w:r>
      <w:proofErr w:type="gramStart"/>
      <w:r>
        <w:rPr>
          <w:color w:val="231F20"/>
        </w:rPr>
        <w:t>or  a</w:t>
      </w:r>
      <w:proofErr w:type="gramEnd"/>
      <w:r>
        <w:rPr>
          <w:color w:val="231F20"/>
        </w:rPr>
        <w:t xml:space="preserve"> fee) and shall not draw overheads or profit. Sometimes, by </w:t>
      </w:r>
      <w:r>
        <w:rPr>
          <w:color w:val="231F20"/>
          <w:spacing w:val="-4"/>
        </w:rPr>
        <w:t xml:space="preserve">law, </w:t>
      </w:r>
      <w:r>
        <w:rPr>
          <w:color w:val="231F20"/>
        </w:rPr>
        <w:t>such allowances may</w:t>
      </w:r>
      <w:r>
        <w:rPr>
          <w:color w:val="231F20"/>
          <w:spacing w:val="-13"/>
        </w:rPr>
        <w:t xml:space="preserve"> </w:t>
      </w:r>
      <w:r>
        <w:rPr>
          <w:color w:val="231F20"/>
        </w:rPr>
        <w:t>draw</w:t>
      </w:r>
      <w:r>
        <w:rPr>
          <w:color w:val="231F20"/>
          <w:spacing w:val="-13"/>
        </w:rPr>
        <w:t xml:space="preserve"> </w:t>
      </w:r>
      <w:r>
        <w:rPr>
          <w:color w:val="231F20"/>
        </w:rPr>
        <w:t>social</w:t>
      </w:r>
      <w:r>
        <w:rPr>
          <w:color w:val="231F20"/>
          <w:spacing w:val="-12"/>
        </w:rPr>
        <w:t xml:space="preserve"> </w:t>
      </w:r>
      <w:r>
        <w:rPr>
          <w:color w:val="231F20"/>
        </w:rPr>
        <w:t>costs.</w:t>
      </w:r>
      <w:r>
        <w:rPr>
          <w:color w:val="231F20"/>
          <w:spacing w:val="37"/>
        </w:rPr>
        <w:t xml:space="preserve"> </w:t>
      </w:r>
      <w:r>
        <w:rPr>
          <w:color w:val="231F20"/>
        </w:rPr>
        <w:t>In</w:t>
      </w:r>
      <w:r>
        <w:rPr>
          <w:color w:val="231F20"/>
          <w:spacing w:val="-13"/>
        </w:rPr>
        <w:t xml:space="preserve"> </w:t>
      </w:r>
      <w:r>
        <w:rPr>
          <w:color w:val="231F20"/>
        </w:rPr>
        <w:t>this</w:t>
      </w:r>
      <w:r>
        <w:rPr>
          <w:color w:val="231F20"/>
          <w:spacing w:val="-12"/>
        </w:rPr>
        <w:t xml:space="preserve"> </w:t>
      </w:r>
      <w:r>
        <w:rPr>
          <w:color w:val="231F20"/>
        </w:rPr>
        <w:t>case,</w:t>
      </w:r>
      <w:r>
        <w:rPr>
          <w:color w:val="231F20"/>
          <w:spacing w:val="-13"/>
        </w:rPr>
        <w:t xml:space="preserve"> </w:t>
      </w:r>
      <w:r>
        <w:rPr>
          <w:color w:val="231F20"/>
        </w:rPr>
        <w:t>the</w:t>
      </w:r>
      <w:r>
        <w:rPr>
          <w:color w:val="231F20"/>
          <w:spacing w:val="-13"/>
        </w:rPr>
        <w:t xml:space="preserve"> </w:t>
      </w:r>
      <w:r>
        <w:rPr>
          <w:color w:val="231F20"/>
        </w:rPr>
        <w:t>amount</w:t>
      </w:r>
      <w:r>
        <w:rPr>
          <w:color w:val="231F20"/>
          <w:spacing w:val="-12"/>
        </w:rPr>
        <w:t xml:space="preserve"> </w:t>
      </w:r>
      <w:r>
        <w:rPr>
          <w:color w:val="231F20"/>
        </w:rPr>
        <w:t>of</w:t>
      </w:r>
      <w:r>
        <w:rPr>
          <w:color w:val="231F20"/>
          <w:spacing w:val="-13"/>
        </w:rPr>
        <w:t xml:space="preserve"> </w:t>
      </w:r>
      <w:r>
        <w:rPr>
          <w:color w:val="231F20"/>
        </w:rPr>
        <w:t>this</w:t>
      </w:r>
      <w:r>
        <w:rPr>
          <w:color w:val="231F20"/>
          <w:spacing w:val="-12"/>
        </w:rPr>
        <w:t xml:space="preserve"> </w:t>
      </w:r>
      <w:r>
        <w:rPr>
          <w:color w:val="231F20"/>
        </w:rPr>
        <w:t>social</w:t>
      </w:r>
      <w:r>
        <w:rPr>
          <w:color w:val="231F20"/>
          <w:spacing w:val="-13"/>
        </w:rPr>
        <w:t xml:space="preserve"> </w:t>
      </w:r>
      <w:r>
        <w:rPr>
          <w:color w:val="231F20"/>
        </w:rPr>
        <w:t>cost</w:t>
      </w:r>
      <w:r>
        <w:rPr>
          <w:color w:val="231F20"/>
          <w:spacing w:val="-12"/>
        </w:rPr>
        <w:t xml:space="preserve"> </w:t>
      </w:r>
      <w:r>
        <w:rPr>
          <w:color w:val="231F20"/>
        </w:rPr>
        <w:t>shall</w:t>
      </w:r>
      <w:r>
        <w:rPr>
          <w:color w:val="231F20"/>
          <w:spacing w:val="-13"/>
        </w:rPr>
        <w:t xml:space="preserve"> </w:t>
      </w:r>
      <w:r>
        <w:rPr>
          <w:color w:val="231F20"/>
        </w:rPr>
        <w:t>still</w:t>
      </w:r>
      <w:r>
        <w:rPr>
          <w:color w:val="231F20"/>
          <w:spacing w:val="-12"/>
        </w:rPr>
        <w:t xml:space="preserve"> </w:t>
      </w:r>
      <w:r>
        <w:rPr>
          <w:color w:val="231F20"/>
        </w:rPr>
        <w:t>be</w:t>
      </w:r>
      <w:r>
        <w:rPr>
          <w:color w:val="231F20"/>
          <w:spacing w:val="-13"/>
        </w:rPr>
        <w:t xml:space="preserve"> </w:t>
      </w:r>
      <w:r>
        <w:rPr>
          <w:color w:val="231F20"/>
        </w:rPr>
        <w:t>shown under social costs, with the net allowance shown</w:t>
      </w:r>
      <w:r>
        <w:rPr>
          <w:color w:val="231F20"/>
          <w:spacing w:val="-10"/>
        </w:rPr>
        <w:t xml:space="preserve"> </w:t>
      </w:r>
      <w:r>
        <w:rPr>
          <w:color w:val="231F20"/>
        </w:rPr>
        <w:t>separately.</w:t>
      </w:r>
    </w:p>
    <w:p w14:paraId="4BDF77FE" w14:textId="77777777" w:rsidR="00F8527D" w:rsidRDefault="00C21BEE">
      <w:pPr>
        <w:pStyle w:val="BodyText"/>
        <w:spacing w:before="165" w:line="266" w:lineRule="auto"/>
        <w:ind w:left="1611" w:right="306"/>
        <w:jc w:val="both"/>
      </w:pPr>
      <w:r>
        <w:rPr>
          <w:color w:val="231F20"/>
        </w:rPr>
        <w:t>UNDP</w:t>
      </w:r>
      <w:r>
        <w:rPr>
          <w:color w:val="231F20"/>
          <w:spacing w:val="-30"/>
        </w:rPr>
        <w:t xml:space="preserve"> </w:t>
      </w:r>
      <w:r>
        <w:rPr>
          <w:color w:val="231F20"/>
        </w:rPr>
        <w:t>standard</w:t>
      </w:r>
      <w:r>
        <w:rPr>
          <w:color w:val="231F20"/>
          <w:spacing w:val="-26"/>
        </w:rPr>
        <w:t xml:space="preserve"> </w:t>
      </w:r>
      <w:r>
        <w:rPr>
          <w:color w:val="231F20"/>
        </w:rPr>
        <w:t>rates</w:t>
      </w:r>
      <w:r>
        <w:rPr>
          <w:color w:val="231F20"/>
          <w:spacing w:val="-26"/>
        </w:rPr>
        <w:t xml:space="preserve"> </w:t>
      </w:r>
      <w:r>
        <w:rPr>
          <w:color w:val="231F20"/>
        </w:rPr>
        <w:t>for</w:t>
      </w:r>
      <w:r>
        <w:rPr>
          <w:color w:val="231F20"/>
          <w:spacing w:val="-26"/>
        </w:rPr>
        <w:t xml:space="preserve"> </w:t>
      </w:r>
      <w:r>
        <w:rPr>
          <w:color w:val="231F20"/>
        </w:rPr>
        <w:t>the</w:t>
      </w:r>
      <w:r>
        <w:rPr>
          <w:color w:val="231F20"/>
          <w:spacing w:val="-26"/>
        </w:rPr>
        <w:t xml:space="preserve"> </w:t>
      </w:r>
      <w:r>
        <w:rPr>
          <w:color w:val="231F20"/>
        </w:rPr>
        <w:t>particular</w:t>
      </w:r>
      <w:r>
        <w:rPr>
          <w:color w:val="231F20"/>
          <w:spacing w:val="-25"/>
        </w:rPr>
        <w:t xml:space="preserve"> </w:t>
      </w:r>
      <w:r>
        <w:rPr>
          <w:color w:val="231F20"/>
        </w:rPr>
        <w:t>country</w:t>
      </w:r>
      <w:r>
        <w:rPr>
          <w:color w:val="231F20"/>
          <w:spacing w:val="-26"/>
        </w:rPr>
        <w:t xml:space="preserve"> </w:t>
      </w:r>
      <w:r>
        <w:rPr>
          <w:color w:val="231F20"/>
        </w:rPr>
        <w:t>may</w:t>
      </w:r>
      <w:r>
        <w:rPr>
          <w:color w:val="231F20"/>
          <w:spacing w:val="-26"/>
        </w:rPr>
        <w:t xml:space="preserve"> </w:t>
      </w:r>
      <w:r>
        <w:rPr>
          <w:color w:val="231F20"/>
        </w:rPr>
        <w:t>be</w:t>
      </w:r>
      <w:r>
        <w:rPr>
          <w:color w:val="231F20"/>
          <w:spacing w:val="-26"/>
        </w:rPr>
        <w:t xml:space="preserve"> </w:t>
      </w:r>
      <w:r>
        <w:rPr>
          <w:color w:val="231F20"/>
        </w:rPr>
        <w:t>used</w:t>
      </w:r>
      <w:r>
        <w:rPr>
          <w:color w:val="231F20"/>
          <w:spacing w:val="-26"/>
        </w:rPr>
        <w:t xml:space="preserve"> </w:t>
      </w:r>
      <w:r>
        <w:rPr>
          <w:color w:val="231F20"/>
        </w:rPr>
        <w:t>as</w:t>
      </w:r>
      <w:r>
        <w:rPr>
          <w:color w:val="231F20"/>
          <w:spacing w:val="-26"/>
        </w:rPr>
        <w:t xml:space="preserve"> </w:t>
      </w:r>
      <w:r>
        <w:rPr>
          <w:color w:val="231F20"/>
        </w:rPr>
        <w:t>reference</w:t>
      </w:r>
      <w:r>
        <w:rPr>
          <w:color w:val="231F20"/>
          <w:spacing w:val="-26"/>
        </w:rPr>
        <w:t xml:space="preserve"> </w:t>
      </w:r>
      <w:r>
        <w:rPr>
          <w:color w:val="231F20"/>
        </w:rPr>
        <w:t>to</w:t>
      </w:r>
      <w:r>
        <w:rPr>
          <w:color w:val="231F20"/>
          <w:spacing w:val="-25"/>
        </w:rPr>
        <w:t xml:space="preserve"> </w:t>
      </w:r>
      <w:r>
        <w:rPr>
          <w:color w:val="231F20"/>
        </w:rPr>
        <w:t>determine subsistence</w:t>
      </w:r>
      <w:r>
        <w:rPr>
          <w:color w:val="231F20"/>
          <w:spacing w:val="-1"/>
        </w:rPr>
        <w:t xml:space="preserve"> </w:t>
      </w:r>
      <w:r>
        <w:rPr>
          <w:color w:val="231F20"/>
        </w:rPr>
        <w:t>allowances.</w:t>
      </w:r>
    </w:p>
    <w:p w14:paraId="570B20FE" w14:textId="77777777" w:rsidR="00F8527D" w:rsidRDefault="00F8527D">
      <w:pPr>
        <w:spacing w:line="266" w:lineRule="auto"/>
        <w:jc w:val="both"/>
        <w:sectPr w:rsidR="00F8527D">
          <w:pgSz w:w="11910" w:h="16840"/>
          <w:pgMar w:top="1120" w:right="940" w:bottom="1360" w:left="940" w:header="0" w:footer="916" w:gutter="0"/>
          <w:cols w:space="720"/>
        </w:sectPr>
      </w:pPr>
    </w:p>
    <w:p w14:paraId="60FD8251" w14:textId="77777777" w:rsidR="00F8527D" w:rsidRDefault="00C21BEE">
      <w:pPr>
        <w:pStyle w:val="Heading1"/>
        <w:ind w:right="370"/>
        <w:jc w:val="center"/>
      </w:pPr>
      <w:r>
        <w:rPr>
          <w:color w:val="231F20"/>
        </w:rPr>
        <w:lastRenderedPageBreak/>
        <w:t>SAMPLE FORM</w:t>
      </w:r>
    </w:p>
    <w:p w14:paraId="787D59A7" w14:textId="77777777" w:rsidR="00F8527D" w:rsidRDefault="00F8527D">
      <w:pPr>
        <w:pStyle w:val="BodyText"/>
        <w:rPr>
          <w:b/>
          <w:sz w:val="30"/>
        </w:rPr>
      </w:pPr>
    </w:p>
    <w:p w14:paraId="7BE56203" w14:textId="77777777" w:rsidR="00F8527D" w:rsidRDefault="00C21BEE">
      <w:pPr>
        <w:pStyle w:val="BodyText"/>
        <w:tabs>
          <w:tab w:val="left" w:pos="6067"/>
        </w:tabs>
        <w:spacing w:before="230"/>
        <w:ind w:left="307"/>
      </w:pPr>
      <w:r>
        <w:rPr>
          <w:color w:val="231F20"/>
        </w:rPr>
        <w:t>Consultant:</w:t>
      </w:r>
      <w:r>
        <w:rPr>
          <w:color w:val="231F20"/>
        </w:rPr>
        <w:tab/>
        <w:t>Country:</w:t>
      </w:r>
    </w:p>
    <w:p w14:paraId="29EE0128" w14:textId="77777777" w:rsidR="00F8527D" w:rsidRDefault="00C21BEE">
      <w:pPr>
        <w:pStyle w:val="BodyText"/>
        <w:tabs>
          <w:tab w:val="left" w:pos="6067"/>
        </w:tabs>
        <w:spacing w:before="27"/>
        <w:ind w:left="307"/>
      </w:pPr>
      <w:r>
        <w:rPr>
          <w:color w:val="231F20"/>
        </w:rPr>
        <w:t>Assignment:</w:t>
      </w:r>
      <w:r>
        <w:rPr>
          <w:color w:val="231F20"/>
        </w:rPr>
        <w:tab/>
        <w:t>Date:</w:t>
      </w:r>
    </w:p>
    <w:p w14:paraId="2AAF1CF2" w14:textId="77777777" w:rsidR="00F8527D" w:rsidRDefault="00F8527D">
      <w:pPr>
        <w:pStyle w:val="BodyText"/>
        <w:rPr>
          <w:sz w:val="24"/>
        </w:rPr>
      </w:pPr>
    </w:p>
    <w:p w14:paraId="1AF63959" w14:textId="77777777" w:rsidR="00F8527D" w:rsidRDefault="00F8527D">
      <w:pPr>
        <w:pStyle w:val="BodyText"/>
        <w:rPr>
          <w:sz w:val="27"/>
        </w:rPr>
      </w:pPr>
    </w:p>
    <w:p w14:paraId="7302BF1B" w14:textId="77777777" w:rsidR="00F8527D" w:rsidRDefault="00C21BEE">
      <w:pPr>
        <w:pStyle w:val="Heading3"/>
        <w:ind w:left="369" w:right="370"/>
        <w:jc w:val="center"/>
      </w:pPr>
      <w:r>
        <w:rPr>
          <w:color w:val="231F20"/>
        </w:rPr>
        <w:t>Consultant’s Representations Regarding Costs and Charges</w:t>
      </w:r>
    </w:p>
    <w:p w14:paraId="4B6A5C5A" w14:textId="77777777" w:rsidR="00F8527D" w:rsidRDefault="00F8527D">
      <w:pPr>
        <w:pStyle w:val="BodyText"/>
        <w:spacing w:before="8"/>
        <w:rPr>
          <w:b/>
          <w:sz w:val="26"/>
        </w:rPr>
      </w:pPr>
    </w:p>
    <w:p w14:paraId="4A65D81D" w14:textId="77777777" w:rsidR="00F8527D" w:rsidRDefault="00C21BEE">
      <w:pPr>
        <w:pStyle w:val="BodyText"/>
        <w:ind w:left="307"/>
      </w:pPr>
      <w:r>
        <w:rPr>
          <w:color w:val="231F20"/>
        </w:rPr>
        <w:t>We hereby confirm that:</w:t>
      </w:r>
    </w:p>
    <w:p w14:paraId="4020AE32" w14:textId="77777777" w:rsidR="00F8527D" w:rsidRDefault="00C21BEE" w:rsidP="006F6866">
      <w:pPr>
        <w:pStyle w:val="ListParagraph"/>
        <w:numPr>
          <w:ilvl w:val="0"/>
          <w:numId w:val="32"/>
        </w:numPr>
        <w:tabs>
          <w:tab w:val="left" w:pos="705"/>
        </w:tabs>
        <w:spacing w:before="84" w:line="266" w:lineRule="auto"/>
        <w:ind w:right="304"/>
        <w:jc w:val="both"/>
      </w:pPr>
      <w:r>
        <w:rPr>
          <w:color w:val="231F20"/>
        </w:rPr>
        <w:t>the basic fees indicated in the attached table are taken from the firm’s payroll records and reflect</w:t>
      </w:r>
      <w:r>
        <w:rPr>
          <w:color w:val="231F20"/>
          <w:spacing w:val="-7"/>
        </w:rPr>
        <w:t xml:space="preserve"> </w:t>
      </w:r>
      <w:r>
        <w:rPr>
          <w:color w:val="231F20"/>
        </w:rPr>
        <w:t>the</w:t>
      </w:r>
      <w:r>
        <w:rPr>
          <w:color w:val="231F20"/>
          <w:spacing w:val="-7"/>
        </w:rPr>
        <w:t xml:space="preserve"> </w:t>
      </w:r>
      <w:r>
        <w:rPr>
          <w:color w:val="231F20"/>
        </w:rPr>
        <w:t>current</w:t>
      </w:r>
      <w:r>
        <w:rPr>
          <w:color w:val="231F20"/>
          <w:spacing w:val="49"/>
        </w:rPr>
        <w:t xml:space="preserve"> </w:t>
      </w:r>
      <w:r>
        <w:rPr>
          <w:color w:val="231F20"/>
        </w:rPr>
        <w:t>rates</w:t>
      </w:r>
      <w:r>
        <w:rPr>
          <w:color w:val="231F20"/>
          <w:spacing w:val="-7"/>
        </w:rPr>
        <w:t xml:space="preserve"> </w:t>
      </w:r>
      <w:r>
        <w:rPr>
          <w:color w:val="231F20"/>
        </w:rPr>
        <w:t>of</w:t>
      </w:r>
      <w:r>
        <w:rPr>
          <w:color w:val="231F20"/>
          <w:spacing w:val="-8"/>
        </w:rPr>
        <w:t xml:space="preserve"> </w:t>
      </w:r>
      <w:r>
        <w:rPr>
          <w:color w:val="231F20"/>
        </w:rPr>
        <w:t>the</w:t>
      </w:r>
      <w:r>
        <w:rPr>
          <w:color w:val="231F20"/>
          <w:spacing w:val="-6"/>
        </w:rPr>
        <w:t xml:space="preserve"> </w:t>
      </w:r>
      <w:r>
        <w:rPr>
          <w:color w:val="231F20"/>
        </w:rPr>
        <w:t>Experts</w:t>
      </w:r>
      <w:r>
        <w:rPr>
          <w:color w:val="231F20"/>
          <w:spacing w:val="-7"/>
        </w:rPr>
        <w:t xml:space="preserve"> </w:t>
      </w:r>
      <w:r>
        <w:rPr>
          <w:color w:val="231F20"/>
        </w:rPr>
        <w:t>listed</w:t>
      </w:r>
      <w:r>
        <w:rPr>
          <w:color w:val="231F20"/>
          <w:spacing w:val="-6"/>
        </w:rPr>
        <w:t xml:space="preserve"> </w:t>
      </w:r>
      <w:r>
        <w:rPr>
          <w:color w:val="231F20"/>
        </w:rPr>
        <w:t>which</w:t>
      </w:r>
      <w:r>
        <w:rPr>
          <w:color w:val="231F20"/>
          <w:spacing w:val="-7"/>
        </w:rPr>
        <w:t xml:space="preserve"> </w:t>
      </w:r>
      <w:r>
        <w:rPr>
          <w:color w:val="231F20"/>
        </w:rPr>
        <w:t>have</w:t>
      </w:r>
      <w:r>
        <w:rPr>
          <w:color w:val="231F20"/>
          <w:spacing w:val="-6"/>
        </w:rPr>
        <w:t xml:space="preserve"> </w:t>
      </w:r>
      <w:r>
        <w:rPr>
          <w:color w:val="231F20"/>
        </w:rPr>
        <w:t>not</w:t>
      </w:r>
      <w:r>
        <w:rPr>
          <w:color w:val="231F20"/>
          <w:spacing w:val="-7"/>
        </w:rPr>
        <w:t xml:space="preserve"> </w:t>
      </w:r>
      <w:r>
        <w:rPr>
          <w:color w:val="231F20"/>
        </w:rPr>
        <w:t>been</w:t>
      </w:r>
      <w:r>
        <w:rPr>
          <w:color w:val="231F20"/>
          <w:spacing w:val="-6"/>
        </w:rPr>
        <w:t xml:space="preserve"> </w:t>
      </w:r>
      <w:r>
        <w:rPr>
          <w:color w:val="231F20"/>
        </w:rPr>
        <w:t>raised</w:t>
      </w:r>
      <w:r>
        <w:rPr>
          <w:color w:val="231F20"/>
          <w:spacing w:val="-7"/>
        </w:rPr>
        <w:t xml:space="preserve"> </w:t>
      </w:r>
      <w:r>
        <w:rPr>
          <w:color w:val="231F20"/>
        </w:rPr>
        <w:t>other</w:t>
      </w:r>
      <w:r>
        <w:rPr>
          <w:color w:val="231F20"/>
          <w:spacing w:val="-6"/>
        </w:rPr>
        <w:t xml:space="preserve"> </w:t>
      </w:r>
      <w:r>
        <w:rPr>
          <w:color w:val="231F20"/>
        </w:rPr>
        <w:t>than</w:t>
      </w:r>
      <w:r>
        <w:rPr>
          <w:color w:val="231F20"/>
          <w:spacing w:val="-7"/>
        </w:rPr>
        <w:t xml:space="preserve"> </w:t>
      </w:r>
      <w:r>
        <w:rPr>
          <w:color w:val="231F20"/>
        </w:rPr>
        <w:t>within</w:t>
      </w:r>
      <w:r>
        <w:rPr>
          <w:color w:val="231F20"/>
          <w:spacing w:val="-6"/>
        </w:rPr>
        <w:t xml:space="preserve"> </w:t>
      </w:r>
      <w:r>
        <w:rPr>
          <w:color w:val="231F20"/>
        </w:rPr>
        <w:t>the normal annual pay increase policy as applied to all the Consultant’s</w:t>
      </w:r>
      <w:r>
        <w:rPr>
          <w:color w:val="231F20"/>
          <w:spacing w:val="-21"/>
        </w:rPr>
        <w:t xml:space="preserve"> </w:t>
      </w:r>
      <w:r>
        <w:rPr>
          <w:color w:val="231F20"/>
        </w:rPr>
        <w:t>Experts;</w:t>
      </w:r>
    </w:p>
    <w:p w14:paraId="40C78FF4" w14:textId="77777777" w:rsidR="00F8527D" w:rsidRDefault="00C21BEE" w:rsidP="006F6866">
      <w:pPr>
        <w:pStyle w:val="ListParagraph"/>
        <w:numPr>
          <w:ilvl w:val="0"/>
          <w:numId w:val="32"/>
        </w:numPr>
        <w:tabs>
          <w:tab w:val="left" w:pos="705"/>
        </w:tabs>
        <w:spacing w:before="54"/>
      </w:pPr>
      <w:r>
        <w:rPr>
          <w:color w:val="231F20"/>
        </w:rPr>
        <w:t>attached are true copies of the latest pay slips of the Experts</w:t>
      </w:r>
      <w:r>
        <w:rPr>
          <w:color w:val="231F20"/>
          <w:spacing w:val="-12"/>
        </w:rPr>
        <w:t xml:space="preserve"> </w:t>
      </w:r>
      <w:r>
        <w:rPr>
          <w:color w:val="231F20"/>
        </w:rPr>
        <w:t>listed;</w:t>
      </w:r>
    </w:p>
    <w:p w14:paraId="42EA4AAC" w14:textId="77777777" w:rsidR="00F8527D" w:rsidRDefault="00C21BEE" w:rsidP="006F6866">
      <w:pPr>
        <w:pStyle w:val="ListParagraph"/>
        <w:numPr>
          <w:ilvl w:val="0"/>
          <w:numId w:val="32"/>
        </w:numPr>
        <w:tabs>
          <w:tab w:val="left" w:pos="705"/>
        </w:tabs>
        <w:spacing w:before="84" w:line="266" w:lineRule="auto"/>
        <w:ind w:right="306"/>
      </w:pPr>
      <w:r>
        <w:rPr>
          <w:color w:val="231F20"/>
        </w:rPr>
        <w:t>he away- from- home office allowances indicated below are those that the Consultant has agreed to pay for this assignment to the Experts</w:t>
      </w:r>
      <w:r>
        <w:rPr>
          <w:color w:val="231F20"/>
          <w:spacing w:val="-6"/>
        </w:rPr>
        <w:t xml:space="preserve"> </w:t>
      </w:r>
      <w:r>
        <w:rPr>
          <w:color w:val="231F20"/>
        </w:rPr>
        <w:t>listed;</w:t>
      </w:r>
    </w:p>
    <w:p w14:paraId="313F89D1" w14:textId="77777777" w:rsidR="00F8527D" w:rsidRDefault="00C21BEE" w:rsidP="006F6866">
      <w:pPr>
        <w:pStyle w:val="ListParagraph"/>
        <w:numPr>
          <w:ilvl w:val="0"/>
          <w:numId w:val="32"/>
        </w:numPr>
        <w:tabs>
          <w:tab w:val="left" w:pos="705"/>
        </w:tabs>
        <w:spacing w:before="55" w:line="266" w:lineRule="auto"/>
        <w:ind w:right="304"/>
        <w:jc w:val="both"/>
      </w:pPr>
      <w:r>
        <w:rPr>
          <w:color w:val="231F20"/>
        </w:rPr>
        <w:t>he</w:t>
      </w:r>
      <w:r>
        <w:rPr>
          <w:color w:val="231F20"/>
          <w:spacing w:val="-7"/>
        </w:rPr>
        <w:t xml:space="preserve"> </w:t>
      </w:r>
      <w:r>
        <w:rPr>
          <w:color w:val="231F20"/>
        </w:rPr>
        <w:t>factors</w:t>
      </w:r>
      <w:r>
        <w:rPr>
          <w:color w:val="231F20"/>
          <w:spacing w:val="-6"/>
        </w:rPr>
        <w:t xml:space="preserve"> </w:t>
      </w:r>
      <w:r>
        <w:rPr>
          <w:color w:val="231F20"/>
        </w:rPr>
        <w:t>listed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attached</w:t>
      </w:r>
      <w:r>
        <w:rPr>
          <w:color w:val="231F20"/>
          <w:spacing w:val="-6"/>
        </w:rPr>
        <w:t xml:space="preserve"> </w:t>
      </w:r>
      <w:r>
        <w:rPr>
          <w:color w:val="231F20"/>
        </w:rPr>
        <w:t>table</w:t>
      </w:r>
      <w:r>
        <w:rPr>
          <w:color w:val="231F20"/>
          <w:spacing w:val="-6"/>
        </w:rPr>
        <w:t xml:space="preserve"> </w:t>
      </w:r>
      <w:r>
        <w:rPr>
          <w:color w:val="231F20"/>
        </w:rPr>
        <w:t>for</w:t>
      </w:r>
      <w:r>
        <w:rPr>
          <w:color w:val="231F20"/>
          <w:spacing w:val="-6"/>
        </w:rPr>
        <w:t xml:space="preserve"> </w:t>
      </w:r>
      <w:r>
        <w:rPr>
          <w:color w:val="231F20"/>
        </w:rPr>
        <w:t>social</w:t>
      </w:r>
      <w:r>
        <w:rPr>
          <w:color w:val="231F20"/>
          <w:spacing w:val="-6"/>
        </w:rPr>
        <w:t xml:space="preserve"> </w:t>
      </w:r>
      <w:r>
        <w:rPr>
          <w:color w:val="231F20"/>
        </w:rPr>
        <w:t>charges</w:t>
      </w:r>
      <w:r>
        <w:rPr>
          <w:color w:val="231F20"/>
          <w:spacing w:val="-6"/>
        </w:rPr>
        <w:t xml:space="preserve"> </w:t>
      </w:r>
      <w:r>
        <w:rPr>
          <w:color w:val="231F20"/>
        </w:rPr>
        <w:t>and</w:t>
      </w:r>
      <w:r>
        <w:rPr>
          <w:color w:val="231F20"/>
          <w:spacing w:val="-6"/>
        </w:rPr>
        <w:t xml:space="preserve"> </w:t>
      </w:r>
      <w:r>
        <w:rPr>
          <w:color w:val="231F20"/>
        </w:rPr>
        <w:t>overhead</w:t>
      </w:r>
      <w:r>
        <w:rPr>
          <w:color w:val="231F20"/>
          <w:spacing w:val="-6"/>
        </w:rPr>
        <w:t xml:space="preserve"> </w:t>
      </w:r>
      <w:r>
        <w:rPr>
          <w:color w:val="231F20"/>
        </w:rPr>
        <w:t>are</w:t>
      </w:r>
      <w:r>
        <w:rPr>
          <w:color w:val="231F20"/>
          <w:spacing w:val="-6"/>
        </w:rPr>
        <w:t xml:space="preserve"> </w:t>
      </w:r>
      <w:r>
        <w:rPr>
          <w:color w:val="231F20"/>
        </w:rPr>
        <w:t>based</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firm’s average cost experiences for the latest three years as represented by the firm’s financial statements;</w:t>
      </w:r>
      <w:r>
        <w:rPr>
          <w:color w:val="231F20"/>
          <w:spacing w:val="-1"/>
        </w:rPr>
        <w:t xml:space="preserve"> </w:t>
      </w:r>
      <w:r>
        <w:rPr>
          <w:color w:val="231F20"/>
        </w:rPr>
        <w:t>and</w:t>
      </w:r>
    </w:p>
    <w:p w14:paraId="6D96EEE4" w14:textId="77777777" w:rsidR="00F8527D" w:rsidRDefault="00C21BEE" w:rsidP="006F6866">
      <w:pPr>
        <w:pStyle w:val="ListParagraph"/>
        <w:numPr>
          <w:ilvl w:val="0"/>
          <w:numId w:val="32"/>
        </w:numPr>
        <w:tabs>
          <w:tab w:val="left" w:pos="705"/>
        </w:tabs>
        <w:spacing w:before="54"/>
      </w:pPr>
      <w:r>
        <w:rPr>
          <w:color w:val="231F20"/>
        </w:rPr>
        <w:t>said</w:t>
      </w:r>
      <w:r>
        <w:rPr>
          <w:color w:val="231F20"/>
          <w:spacing w:val="9"/>
        </w:rPr>
        <w:t xml:space="preserve"> </w:t>
      </w:r>
      <w:r>
        <w:rPr>
          <w:color w:val="231F20"/>
        </w:rPr>
        <w:t>factors</w:t>
      </w:r>
      <w:r>
        <w:rPr>
          <w:color w:val="231F20"/>
          <w:spacing w:val="9"/>
        </w:rPr>
        <w:t xml:space="preserve"> </w:t>
      </w:r>
      <w:r>
        <w:rPr>
          <w:color w:val="231F20"/>
        </w:rPr>
        <w:t>for</w:t>
      </w:r>
      <w:r>
        <w:rPr>
          <w:color w:val="231F20"/>
          <w:spacing w:val="10"/>
        </w:rPr>
        <w:t xml:space="preserve"> </w:t>
      </w:r>
      <w:r>
        <w:rPr>
          <w:color w:val="231F20"/>
        </w:rPr>
        <w:t>overhead</w:t>
      </w:r>
      <w:r>
        <w:rPr>
          <w:color w:val="231F20"/>
          <w:spacing w:val="9"/>
        </w:rPr>
        <w:t xml:space="preserve"> </w:t>
      </w:r>
      <w:r>
        <w:rPr>
          <w:color w:val="231F20"/>
        </w:rPr>
        <w:t>and</w:t>
      </w:r>
      <w:r>
        <w:rPr>
          <w:color w:val="231F20"/>
          <w:spacing w:val="9"/>
        </w:rPr>
        <w:t xml:space="preserve"> </w:t>
      </w:r>
      <w:r>
        <w:rPr>
          <w:color w:val="231F20"/>
        </w:rPr>
        <w:t>social</w:t>
      </w:r>
      <w:r>
        <w:rPr>
          <w:color w:val="231F20"/>
          <w:spacing w:val="10"/>
        </w:rPr>
        <w:t xml:space="preserve"> </w:t>
      </w:r>
      <w:r>
        <w:rPr>
          <w:color w:val="231F20"/>
        </w:rPr>
        <w:t>charges</w:t>
      </w:r>
      <w:r>
        <w:rPr>
          <w:color w:val="231F20"/>
          <w:spacing w:val="9"/>
        </w:rPr>
        <w:t xml:space="preserve"> </w:t>
      </w:r>
      <w:r>
        <w:rPr>
          <w:color w:val="231F20"/>
        </w:rPr>
        <w:t>do</w:t>
      </w:r>
      <w:r>
        <w:rPr>
          <w:color w:val="231F20"/>
          <w:spacing w:val="9"/>
        </w:rPr>
        <w:t xml:space="preserve"> </w:t>
      </w:r>
      <w:r>
        <w:rPr>
          <w:color w:val="231F20"/>
        </w:rPr>
        <w:t>not</w:t>
      </w:r>
      <w:r>
        <w:rPr>
          <w:color w:val="231F20"/>
          <w:spacing w:val="10"/>
        </w:rPr>
        <w:t xml:space="preserve"> </w:t>
      </w:r>
      <w:r>
        <w:rPr>
          <w:color w:val="231F20"/>
        </w:rPr>
        <w:t>include</w:t>
      </w:r>
      <w:r>
        <w:rPr>
          <w:color w:val="231F20"/>
          <w:spacing w:val="9"/>
        </w:rPr>
        <w:t xml:space="preserve"> </w:t>
      </w:r>
      <w:r>
        <w:rPr>
          <w:color w:val="231F20"/>
        </w:rPr>
        <w:t>any</w:t>
      </w:r>
      <w:r>
        <w:rPr>
          <w:color w:val="231F20"/>
          <w:spacing w:val="9"/>
        </w:rPr>
        <w:t xml:space="preserve"> </w:t>
      </w:r>
      <w:r>
        <w:rPr>
          <w:color w:val="231F20"/>
        </w:rPr>
        <w:t>bonuses</w:t>
      </w:r>
      <w:r>
        <w:rPr>
          <w:color w:val="231F20"/>
          <w:spacing w:val="10"/>
        </w:rPr>
        <w:t xml:space="preserve"> </w:t>
      </w:r>
      <w:r>
        <w:rPr>
          <w:color w:val="231F20"/>
        </w:rPr>
        <w:t>or</w:t>
      </w:r>
      <w:r>
        <w:rPr>
          <w:color w:val="231F20"/>
          <w:spacing w:val="9"/>
        </w:rPr>
        <w:t xml:space="preserve"> </w:t>
      </w:r>
      <w:r>
        <w:rPr>
          <w:color w:val="231F20"/>
        </w:rPr>
        <w:t>other</w:t>
      </w:r>
      <w:r>
        <w:rPr>
          <w:color w:val="231F20"/>
          <w:spacing w:val="9"/>
        </w:rPr>
        <w:t xml:space="preserve"> </w:t>
      </w:r>
      <w:r>
        <w:rPr>
          <w:color w:val="231F20"/>
        </w:rPr>
        <w:t>means</w:t>
      </w:r>
      <w:r>
        <w:rPr>
          <w:color w:val="231F20"/>
          <w:spacing w:val="10"/>
        </w:rPr>
        <w:t xml:space="preserve"> </w:t>
      </w:r>
      <w:r>
        <w:rPr>
          <w:color w:val="231F20"/>
        </w:rPr>
        <w:t>of</w:t>
      </w:r>
    </w:p>
    <w:p w14:paraId="5257841B" w14:textId="77777777" w:rsidR="00F8527D" w:rsidRDefault="00C21BEE">
      <w:pPr>
        <w:pStyle w:val="BodyText"/>
        <w:spacing w:before="27"/>
        <w:ind w:left="704"/>
      </w:pPr>
      <w:r>
        <w:rPr>
          <w:color w:val="231F20"/>
        </w:rPr>
        <w:t>profit-sharing.</w:t>
      </w:r>
    </w:p>
    <w:p w14:paraId="0273F394" w14:textId="77777777" w:rsidR="00F8527D" w:rsidRDefault="00F8527D">
      <w:pPr>
        <w:pStyle w:val="BodyText"/>
        <w:rPr>
          <w:sz w:val="20"/>
        </w:rPr>
      </w:pPr>
    </w:p>
    <w:p w14:paraId="35541A3B" w14:textId="77777777" w:rsidR="00F8527D" w:rsidRDefault="006F6866">
      <w:pPr>
        <w:pStyle w:val="BodyText"/>
        <w:spacing w:before="6"/>
      </w:pPr>
      <w:r>
        <w:pict w14:anchorId="0A929E07">
          <v:line id="_x0000_s2061" alt="" style="position:absolute;z-index:-251655168;mso-wrap-edited:f;mso-width-percent:0;mso-height-percent:0;mso-wrap-distance-left:0;mso-wrap-distance-right:0;mso-position-horizontal-relative:page;mso-width-percent:0;mso-height-percent:0" from="62.35pt,15.35pt" to="314.35pt,15.35pt" strokecolor="#231f20" strokeweight=".28433mm">
            <w10:wrap type="topAndBottom" anchorx="page"/>
          </v:line>
        </w:pict>
      </w:r>
    </w:p>
    <w:p w14:paraId="767F1C61" w14:textId="77777777" w:rsidR="00F8527D" w:rsidRDefault="00C21BEE">
      <w:pPr>
        <w:pStyle w:val="BodyText"/>
        <w:spacing w:before="12"/>
        <w:ind w:left="307"/>
      </w:pPr>
      <w:r>
        <w:rPr>
          <w:color w:val="231F20"/>
        </w:rPr>
        <w:t>[Name of Consultant]</w:t>
      </w:r>
    </w:p>
    <w:p w14:paraId="0570A902" w14:textId="77777777" w:rsidR="00F8527D" w:rsidRDefault="00F8527D">
      <w:pPr>
        <w:pStyle w:val="BodyText"/>
        <w:rPr>
          <w:sz w:val="20"/>
        </w:rPr>
      </w:pPr>
    </w:p>
    <w:p w14:paraId="4E105744" w14:textId="77777777" w:rsidR="00F8527D" w:rsidRDefault="006F6866">
      <w:pPr>
        <w:pStyle w:val="BodyText"/>
        <w:spacing w:before="6"/>
      </w:pPr>
      <w:r>
        <w:pict w14:anchorId="39FADEF3">
          <v:line id="_x0000_s2060" alt="" style="position:absolute;z-index:-251654144;mso-wrap-edited:f;mso-width-percent:0;mso-height-percent:0;mso-wrap-distance-left:0;mso-wrap-distance-right:0;mso-position-horizontal-relative:page;mso-width-percent:0;mso-height-percent:0" from="62.35pt,15.35pt" to="314.35pt,15.35pt" strokecolor="#231f20" strokeweight=".28433mm">
            <w10:wrap type="topAndBottom" anchorx="page"/>
          </v:line>
        </w:pict>
      </w:r>
      <w:r>
        <w:pict w14:anchorId="1FABEBFD">
          <v:line id="_x0000_s2059" alt="" style="position:absolute;z-index:-251653120;mso-wrap-edited:f;mso-width-percent:0;mso-height-percent:0;mso-wrap-distance-left:0;mso-wrap-distance-right:0;mso-position-horizontal-relative:page;mso-width-percent:0;mso-height-percent:0" from="350.35pt,15.35pt" to="494.35pt,15.35pt" strokecolor="#231f20" strokeweight=".28433mm">
            <w10:wrap type="topAndBottom" anchorx="page"/>
          </v:line>
        </w:pict>
      </w:r>
    </w:p>
    <w:p w14:paraId="63F0A59D" w14:textId="77777777" w:rsidR="00F8527D" w:rsidRDefault="00C21BEE">
      <w:pPr>
        <w:pStyle w:val="BodyText"/>
        <w:tabs>
          <w:tab w:val="left" w:pos="5347"/>
          <w:tab w:val="left" w:pos="6067"/>
        </w:tabs>
        <w:spacing w:before="12" w:line="530" w:lineRule="auto"/>
        <w:ind w:left="307" w:right="3491"/>
      </w:pPr>
      <w:r>
        <w:rPr>
          <w:color w:val="231F20"/>
        </w:rPr>
        <w:t>Signature of</w:t>
      </w:r>
      <w:r>
        <w:rPr>
          <w:color w:val="231F20"/>
          <w:spacing w:val="-19"/>
        </w:rPr>
        <w:t xml:space="preserve"> </w:t>
      </w:r>
      <w:r>
        <w:rPr>
          <w:color w:val="231F20"/>
        </w:rPr>
        <w:t>Authorized</w:t>
      </w:r>
      <w:r>
        <w:rPr>
          <w:color w:val="231F20"/>
          <w:spacing w:val="-3"/>
        </w:rPr>
        <w:t xml:space="preserve"> </w:t>
      </w:r>
      <w:r>
        <w:rPr>
          <w:color w:val="231F20"/>
        </w:rPr>
        <w:t>Representative</w:t>
      </w:r>
      <w:r>
        <w:rPr>
          <w:color w:val="231F20"/>
        </w:rPr>
        <w:tab/>
      </w:r>
      <w:r>
        <w:rPr>
          <w:color w:val="231F20"/>
        </w:rPr>
        <w:tab/>
        <w:t xml:space="preserve">Date Name:  </w:t>
      </w:r>
      <w:r>
        <w:rPr>
          <w:color w:val="231F20"/>
          <w:u w:val="single" w:color="231F20"/>
        </w:rPr>
        <w:t xml:space="preserve"> </w:t>
      </w:r>
      <w:r>
        <w:rPr>
          <w:color w:val="231F20"/>
          <w:u w:val="single" w:color="231F20"/>
        </w:rPr>
        <w:tab/>
      </w:r>
    </w:p>
    <w:p w14:paraId="220E770A" w14:textId="77777777" w:rsidR="00F8527D" w:rsidRDefault="00C21BEE">
      <w:pPr>
        <w:pStyle w:val="BodyText"/>
        <w:tabs>
          <w:tab w:val="left" w:pos="5347"/>
        </w:tabs>
        <w:spacing w:before="2"/>
        <w:ind w:left="307"/>
      </w:pPr>
      <w:r>
        <w:rPr>
          <w:color w:val="231F20"/>
          <w:spacing w:val="-3"/>
        </w:rPr>
        <w:t xml:space="preserve">Title:  </w:t>
      </w:r>
      <w:r>
        <w:rPr>
          <w:color w:val="231F20"/>
          <w:spacing w:val="-3"/>
          <w:u w:val="single" w:color="231F20"/>
        </w:rPr>
        <w:t xml:space="preserve"> </w:t>
      </w:r>
      <w:r>
        <w:rPr>
          <w:color w:val="231F20"/>
          <w:spacing w:val="-3"/>
          <w:u w:val="single" w:color="231F20"/>
        </w:rPr>
        <w:tab/>
      </w:r>
    </w:p>
    <w:p w14:paraId="1FF98FE7" w14:textId="77777777" w:rsidR="00F8527D" w:rsidRDefault="00F8527D">
      <w:pPr>
        <w:sectPr w:rsidR="00F8527D">
          <w:pgSz w:w="11910" w:h="16840"/>
          <w:pgMar w:top="1100" w:right="940" w:bottom="1360" w:left="940" w:header="0" w:footer="916" w:gutter="0"/>
          <w:cols w:space="720"/>
        </w:sectPr>
      </w:pPr>
    </w:p>
    <w:p w14:paraId="44125F85" w14:textId="77777777" w:rsidR="00F8527D" w:rsidRDefault="00C21BEE">
      <w:pPr>
        <w:pStyle w:val="Heading3"/>
        <w:spacing w:before="63" w:line="266" w:lineRule="auto"/>
        <w:ind w:left="1829" w:right="1830"/>
        <w:jc w:val="center"/>
      </w:pPr>
      <w:r>
        <w:rPr>
          <w:color w:val="231F20"/>
        </w:rPr>
        <w:lastRenderedPageBreak/>
        <w:t>Consultant’s Representations Regarding Costs and Charges (Model Form I)</w:t>
      </w:r>
    </w:p>
    <w:p w14:paraId="0FE7398D" w14:textId="77777777" w:rsidR="00F8527D" w:rsidRDefault="00F8527D">
      <w:pPr>
        <w:pStyle w:val="BodyText"/>
        <w:spacing w:before="2"/>
        <w:rPr>
          <w:b/>
          <w:sz w:val="24"/>
        </w:rPr>
      </w:pPr>
    </w:p>
    <w:p w14:paraId="34978D98" w14:textId="77777777" w:rsidR="00F8527D" w:rsidRDefault="00C21BEE">
      <w:pPr>
        <w:pStyle w:val="BodyText"/>
        <w:ind w:left="370" w:right="370"/>
        <w:jc w:val="center"/>
      </w:pPr>
      <w:r>
        <w:rPr>
          <w:color w:val="231F20"/>
        </w:rPr>
        <w:t>(Expressed in {insert name of currency*})</w:t>
      </w:r>
    </w:p>
    <w:p w14:paraId="351FE2FA" w14:textId="77777777" w:rsidR="00F8527D" w:rsidRDefault="00F8527D">
      <w:pPr>
        <w:pStyle w:val="BodyText"/>
        <w:spacing w:before="3"/>
        <w:rPr>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24"/>
        <w:gridCol w:w="788"/>
        <w:gridCol w:w="1281"/>
        <w:gridCol w:w="861"/>
        <w:gridCol w:w="997"/>
        <w:gridCol w:w="804"/>
        <w:gridCol w:w="674"/>
        <w:gridCol w:w="991"/>
        <w:gridCol w:w="1155"/>
        <w:gridCol w:w="1218"/>
      </w:tblGrid>
      <w:tr w:rsidR="00F8527D" w14:paraId="4D7657B8" w14:textId="77777777">
        <w:trPr>
          <w:trHeight w:val="386"/>
        </w:trPr>
        <w:tc>
          <w:tcPr>
            <w:tcW w:w="1412" w:type="dxa"/>
            <w:gridSpan w:val="2"/>
          </w:tcPr>
          <w:p w14:paraId="235353BC" w14:textId="77777777" w:rsidR="00F8527D" w:rsidRDefault="00C21BEE">
            <w:pPr>
              <w:pStyle w:val="TableParagraph"/>
              <w:spacing w:before="81"/>
              <w:ind w:left="303"/>
              <w:rPr>
                <w:sz w:val="20"/>
              </w:rPr>
            </w:pPr>
            <w:r>
              <w:rPr>
                <w:color w:val="231F20"/>
                <w:sz w:val="20"/>
              </w:rPr>
              <w:t>Personnel</w:t>
            </w:r>
          </w:p>
        </w:tc>
        <w:tc>
          <w:tcPr>
            <w:tcW w:w="1281" w:type="dxa"/>
          </w:tcPr>
          <w:p w14:paraId="4EC00EA4" w14:textId="77777777" w:rsidR="00F8527D" w:rsidRDefault="00C21BEE">
            <w:pPr>
              <w:pStyle w:val="TableParagraph"/>
              <w:spacing w:before="81"/>
              <w:ind w:left="10"/>
              <w:jc w:val="center"/>
              <w:rPr>
                <w:sz w:val="20"/>
              </w:rPr>
            </w:pPr>
            <w:r>
              <w:rPr>
                <w:color w:val="231F20"/>
                <w:w w:val="91"/>
                <w:sz w:val="20"/>
              </w:rPr>
              <w:t>1</w:t>
            </w:r>
          </w:p>
        </w:tc>
        <w:tc>
          <w:tcPr>
            <w:tcW w:w="861" w:type="dxa"/>
          </w:tcPr>
          <w:p w14:paraId="38FE7E06" w14:textId="77777777" w:rsidR="00F8527D" w:rsidRDefault="00C21BEE">
            <w:pPr>
              <w:pStyle w:val="TableParagraph"/>
              <w:spacing w:before="81"/>
              <w:ind w:left="11"/>
              <w:jc w:val="center"/>
              <w:rPr>
                <w:sz w:val="20"/>
              </w:rPr>
            </w:pPr>
            <w:r>
              <w:rPr>
                <w:color w:val="231F20"/>
                <w:w w:val="91"/>
                <w:sz w:val="20"/>
              </w:rPr>
              <w:t>2</w:t>
            </w:r>
          </w:p>
        </w:tc>
        <w:tc>
          <w:tcPr>
            <w:tcW w:w="997" w:type="dxa"/>
          </w:tcPr>
          <w:p w14:paraId="16357ADB" w14:textId="77777777" w:rsidR="00F8527D" w:rsidRDefault="00C21BEE">
            <w:pPr>
              <w:pStyle w:val="TableParagraph"/>
              <w:spacing w:before="81"/>
              <w:ind w:left="13"/>
              <w:jc w:val="center"/>
              <w:rPr>
                <w:sz w:val="20"/>
              </w:rPr>
            </w:pPr>
            <w:r>
              <w:rPr>
                <w:color w:val="231F20"/>
                <w:w w:val="91"/>
                <w:sz w:val="20"/>
              </w:rPr>
              <w:t>3</w:t>
            </w:r>
          </w:p>
        </w:tc>
        <w:tc>
          <w:tcPr>
            <w:tcW w:w="804" w:type="dxa"/>
          </w:tcPr>
          <w:p w14:paraId="1CB6F2C3" w14:textId="77777777" w:rsidR="00F8527D" w:rsidRDefault="00C21BEE">
            <w:pPr>
              <w:pStyle w:val="TableParagraph"/>
              <w:spacing w:before="81"/>
              <w:ind w:left="15"/>
              <w:jc w:val="center"/>
              <w:rPr>
                <w:sz w:val="20"/>
              </w:rPr>
            </w:pPr>
            <w:r>
              <w:rPr>
                <w:color w:val="231F20"/>
                <w:w w:val="91"/>
                <w:sz w:val="20"/>
              </w:rPr>
              <w:t>4</w:t>
            </w:r>
          </w:p>
        </w:tc>
        <w:tc>
          <w:tcPr>
            <w:tcW w:w="674" w:type="dxa"/>
          </w:tcPr>
          <w:p w14:paraId="318BD618" w14:textId="77777777" w:rsidR="00F8527D" w:rsidRDefault="00C21BEE">
            <w:pPr>
              <w:pStyle w:val="TableParagraph"/>
              <w:spacing w:before="81"/>
              <w:ind w:left="16"/>
              <w:jc w:val="center"/>
              <w:rPr>
                <w:sz w:val="20"/>
              </w:rPr>
            </w:pPr>
            <w:r>
              <w:rPr>
                <w:color w:val="231F20"/>
                <w:w w:val="91"/>
                <w:sz w:val="20"/>
              </w:rPr>
              <w:t>5</w:t>
            </w:r>
          </w:p>
        </w:tc>
        <w:tc>
          <w:tcPr>
            <w:tcW w:w="991" w:type="dxa"/>
          </w:tcPr>
          <w:p w14:paraId="5CA1137C" w14:textId="77777777" w:rsidR="00F8527D" w:rsidRDefault="00C21BEE">
            <w:pPr>
              <w:pStyle w:val="TableParagraph"/>
              <w:spacing w:before="81"/>
              <w:ind w:left="18"/>
              <w:jc w:val="center"/>
              <w:rPr>
                <w:sz w:val="20"/>
              </w:rPr>
            </w:pPr>
            <w:r>
              <w:rPr>
                <w:color w:val="231F20"/>
                <w:w w:val="91"/>
                <w:sz w:val="20"/>
              </w:rPr>
              <w:t>6</w:t>
            </w:r>
          </w:p>
        </w:tc>
        <w:tc>
          <w:tcPr>
            <w:tcW w:w="1155" w:type="dxa"/>
          </w:tcPr>
          <w:p w14:paraId="2A7561CD" w14:textId="77777777" w:rsidR="00F8527D" w:rsidRDefault="00C21BEE">
            <w:pPr>
              <w:pStyle w:val="TableParagraph"/>
              <w:spacing w:before="81"/>
              <w:ind w:left="21"/>
              <w:jc w:val="center"/>
              <w:rPr>
                <w:sz w:val="20"/>
              </w:rPr>
            </w:pPr>
            <w:r>
              <w:rPr>
                <w:color w:val="231F20"/>
                <w:w w:val="91"/>
                <w:sz w:val="20"/>
              </w:rPr>
              <w:t>7</w:t>
            </w:r>
          </w:p>
        </w:tc>
        <w:tc>
          <w:tcPr>
            <w:tcW w:w="1218" w:type="dxa"/>
          </w:tcPr>
          <w:p w14:paraId="7435C292" w14:textId="77777777" w:rsidR="00F8527D" w:rsidRDefault="00C21BEE">
            <w:pPr>
              <w:pStyle w:val="TableParagraph"/>
              <w:spacing w:before="81"/>
              <w:ind w:left="24"/>
              <w:jc w:val="center"/>
              <w:rPr>
                <w:sz w:val="20"/>
              </w:rPr>
            </w:pPr>
            <w:r>
              <w:rPr>
                <w:color w:val="231F20"/>
                <w:w w:val="91"/>
                <w:sz w:val="20"/>
              </w:rPr>
              <w:t>8</w:t>
            </w:r>
          </w:p>
        </w:tc>
      </w:tr>
      <w:tr w:rsidR="00F8527D" w14:paraId="57BC0CAE" w14:textId="77777777">
        <w:trPr>
          <w:trHeight w:val="1453"/>
        </w:trPr>
        <w:tc>
          <w:tcPr>
            <w:tcW w:w="624" w:type="dxa"/>
          </w:tcPr>
          <w:p w14:paraId="50101146" w14:textId="77777777" w:rsidR="00F8527D" w:rsidRDefault="00F8527D">
            <w:pPr>
              <w:pStyle w:val="TableParagraph"/>
              <w:rPr>
                <w:sz w:val="20"/>
              </w:rPr>
            </w:pPr>
          </w:p>
          <w:p w14:paraId="137385B2" w14:textId="77777777" w:rsidR="00F8527D" w:rsidRDefault="00F8527D">
            <w:pPr>
              <w:pStyle w:val="TableParagraph"/>
              <w:rPr>
                <w:sz w:val="20"/>
              </w:rPr>
            </w:pPr>
          </w:p>
          <w:p w14:paraId="51DCBA48" w14:textId="77777777" w:rsidR="00F8527D" w:rsidRDefault="00C21BEE">
            <w:pPr>
              <w:pStyle w:val="TableParagraph"/>
              <w:spacing w:before="154"/>
              <w:ind w:left="70"/>
              <w:rPr>
                <w:sz w:val="20"/>
              </w:rPr>
            </w:pPr>
            <w:r>
              <w:rPr>
                <w:color w:val="231F20"/>
                <w:w w:val="95"/>
                <w:sz w:val="20"/>
              </w:rPr>
              <w:t>Name</w:t>
            </w:r>
          </w:p>
        </w:tc>
        <w:tc>
          <w:tcPr>
            <w:tcW w:w="788" w:type="dxa"/>
          </w:tcPr>
          <w:p w14:paraId="1BE333FA" w14:textId="77777777" w:rsidR="00F8527D" w:rsidRDefault="00F8527D">
            <w:pPr>
              <w:pStyle w:val="TableParagraph"/>
              <w:rPr>
                <w:sz w:val="20"/>
              </w:rPr>
            </w:pPr>
          </w:p>
          <w:p w14:paraId="764DACCC" w14:textId="77777777" w:rsidR="00F8527D" w:rsidRDefault="00F8527D">
            <w:pPr>
              <w:pStyle w:val="TableParagraph"/>
              <w:rPr>
                <w:sz w:val="20"/>
              </w:rPr>
            </w:pPr>
          </w:p>
          <w:p w14:paraId="1CEB0A0B" w14:textId="77777777" w:rsidR="00F8527D" w:rsidRDefault="00C21BEE">
            <w:pPr>
              <w:pStyle w:val="TableParagraph"/>
              <w:spacing w:before="154"/>
              <w:ind w:left="68"/>
              <w:rPr>
                <w:sz w:val="20"/>
              </w:rPr>
            </w:pPr>
            <w:r>
              <w:rPr>
                <w:color w:val="231F20"/>
                <w:w w:val="95"/>
                <w:sz w:val="20"/>
              </w:rPr>
              <w:t>Position</w:t>
            </w:r>
          </w:p>
        </w:tc>
        <w:tc>
          <w:tcPr>
            <w:tcW w:w="1281" w:type="dxa"/>
          </w:tcPr>
          <w:p w14:paraId="7FED0C41" w14:textId="77777777" w:rsidR="00F8527D" w:rsidRDefault="00C21BEE">
            <w:pPr>
              <w:pStyle w:val="TableParagraph"/>
              <w:spacing w:before="4" w:line="240" w:lineRule="atLeast"/>
              <w:ind w:left="63" w:right="50" w:hanging="1"/>
              <w:jc w:val="center"/>
              <w:rPr>
                <w:sz w:val="20"/>
              </w:rPr>
            </w:pPr>
            <w:r>
              <w:rPr>
                <w:color w:val="231F20"/>
                <w:sz w:val="20"/>
              </w:rPr>
              <w:t xml:space="preserve">Basic </w:t>
            </w:r>
            <w:r>
              <w:rPr>
                <w:color w:val="231F20"/>
                <w:w w:val="90"/>
                <w:sz w:val="20"/>
              </w:rPr>
              <w:t xml:space="preserve">Remuneration </w:t>
            </w:r>
            <w:r>
              <w:rPr>
                <w:color w:val="231F20"/>
                <w:sz w:val="20"/>
              </w:rPr>
              <w:t>Rate per Working Month/Day/ Year</w:t>
            </w:r>
          </w:p>
        </w:tc>
        <w:tc>
          <w:tcPr>
            <w:tcW w:w="861" w:type="dxa"/>
          </w:tcPr>
          <w:p w14:paraId="43FC05A9" w14:textId="77777777" w:rsidR="00F8527D" w:rsidRDefault="00F8527D">
            <w:pPr>
              <w:pStyle w:val="TableParagraph"/>
              <w:rPr>
                <w:sz w:val="20"/>
              </w:rPr>
            </w:pPr>
          </w:p>
          <w:p w14:paraId="3671FB89" w14:textId="77777777" w:rsidR="00F8527D" w:rsidRDefault="00F8527D">
            <w:pPr>
              <w:pStyle w:val="TableParagraph"/>
              <w:spacing w:before="11"/>
            </w:pPr>
          </w:p>
          <w:p w14:paraId="4DCB9A20" w14:textId="77777777" w:rsidR="00F8527D" w:rsidRDefault="00C21BEE">
            <w:pPr>
              <w:pStyle w:val="TableParagraph"/>
              <w:spacing w:line="249" w:lineRule="auto"/>
              <w:ind w:left="79" w:right="57" w:firstLine="117"/>
              <w:rPr>
                <w:sz w:val="11"/>
              </w:rPr>
            </w:pPr>
            <w:r>
              <w:rPr>
                <w:color w:val="231F20"/>
                <w:w w:val="95"/>
                <w:sz w:val="20"/>
              </w:rPr>
              <w:t xml:space="preserve">Social </w:t>
            </w:r>
            <w:r>
              <w:rPr>
                <w:color w:val="231F20"/>
                <w:w w:val="85"/>
                <w:sz w:val="20"/>
              </w:rPr>
              <w:t>Charges</w:t>
            </w:r>
            <w:r>
              <w:rPr>
                <w:color w:val="231F20"/>
                <w:w w:val="85"/>
                <w:position w:val="7"/>
                <w:sz w:val="11"/>
              </w:rPr>
              <w:t>1</w:t>
            </w:r>
          </w:p>
        </w:tc>
        <w:tc>
          <w:tcPr>
            <w:tcW w:w="997" w:type="dxa"/>
          </w:tcPr>
          <w:p w14:paraId="16E491EC" w14:textId="77777777" w:rsidR="00F8527D" w:rsidRDefault="00F8527D">
            <w:pPr>
              <w:pStyle w:val="TableParagraph"/>
              <w:rPr>
                <w:sz w:val="20"/>
              </w:rPr>
            </w:pPr>
          </w:p>
          <w:p w14:paraId="59BECB79" w14:textId="77777777" w:rsidR="00F8527D" w:rsidRDefault="00F8527D">
            <w:pPr>
              <w:pStyle w:val="TableParagraph"/>
              <w:rPr>
                <w:sz w:val="20"/>
              </w:rPr>
            </w:pPr>
          </w:p>
          <w:p w14:paraId="0790B867" w14:textId="77777777" w:rsidR="00F8527D" w:rsidRDefault="00C21BEE">
            <w:pPr>
              <w:pStyle w:val="TableParagraph"/>
              <w:spacing w:before="154"/>
              <w:ind w:left="57" w:right="44"/>
              <w:jc w:val="center"/>
              <w:rPr>
                <w:sz w:val="11"/>
              </w:rPr>
            </w:pPr>
            <w:r>
              <w:rPr>
                <w:color w:val="231F20"/>
                <w:w w:val="90"/>
                <w:sz w:val="20"/>
              </w:rPr>
              <w:t>Overhead</w:t>
            </w:r>
            <w:r>
              <w:rPr>
                <w:color w:val="231F20"/>
                <w:w w:val="90"/>
                <w:position w:val="7"/>
                <w:sz w:val="11"/>
              </w:rPr>
              <w:t>1</w:t>
            </w:r>
          </w:p>
        </w:tc>
        <w:tc>
          <w:tcPr>
            <w:tcW w:w="804" w:type="dxa"/>
          </w:tcPr>
          <w:p w14:paraId="55FEF9EB" w14:textId="77777777" w:rsidR="00F8527D" w:rsidRDefault="00F8527D">
            <w:pPr>
              <w:pStyle w:val="TableParagraph"/>
              <w:rPr>
                <w:sz w:val="20"/>
              </w:rPr>
            </w:pPr>
          </w:p>
          <w:p w14:paraId="31C6968C" w14:textId="77777777" w:rsidR="00F8527D" w:rsidRDefault="00F8527D">
            <w:pPr>
              <w:pStyle w:val="TableParagraph"/>
              <w:rPr>
                <w:sz w:val="20"/>
              </w:rPr>
            </w:pPr>
          </w:p>
          <w:p w14:paraId="2A8A3B19" w14:textId="77777777" w:rsidR="00F8527D" w:rsidRDefault="00C21BEE">
            <w:pPr>
              <w:pStyle w:val="TableParagraph"/>
              <w:spacing w:before="154"/>
              <w:ind w:left="35" w:right="20"/>
              <w:jc w:val="center"/>
              <w:rPr>
                <w:sz w:val="20"/>
              </w:rPr>
            </w:pPr>
            <w:r>
              <w:rPr>
                <w:color w:val="231F20"/>
                <w:w w:val="95"/>
                <w:sz w:val="20"/>
              </w:rPr>
              <w:t>Subtotal</w:t>
            </w:r>
          </w:p>
        </w:tc>
        <w:tc>
          <w:tcPr>
            <w:tcW w:w="674" w:type="dxa"/>
          </w:tcPr>
          <w:p w14:paraId="1409F771" w14:textId="77777777" w:rsidR="00F8527D" w:rsidRDefault="00F8527D">
            <w:pPr>
              <w:pStyle w:val="TableParagraph"/>
              <w:rPr>
                <w:sz w:val="20"/>
              </w:rPr>
            </w:pPr>
          </w:p>
          <w:p w14:paraId="5D6656DB" w14:textId="77777777" w:rsidR="00F8527D" w:rsidRDefault="00F8527D">
            <w:pPr>
              <w:pStyle w:val="TableParagraph"/>
              <w:rPr>
                <w:sz w:val="20"/>
              </w:rPr>
            </w:pPr>
          </w:p>
          <w:p w14:paraId="3A1F013A" w14:textId="77777777" w:rsidR="00F8527D" w:rsidRDefault="00C21BEE">
            <w:pPr>
              <w:pStyle w:val="TableParagraph"/>
              <w:spacing w:before="154"/>
              <w:ind w:left="56" w:right="40"/>
              <w:jc w:val="center"/>
              <w:rPr>
                <w:sz w:val="11"/>
              </w:rPr>
            </w:pPr>
            <w:r>
              <w:rPr>
                <w:color w:val="231F20"/>
                <w:sz w:val="20"/>
              </w:rPr>
              <w:t>Profit</w:t>
            </w:r>
            <w:r>
              <w:rPr>
                <w:color w:val="231F20"/>
                <w:position w:val="7"/>
                <w:sz w:val="11"/>
              </w:rPr>
              <w:t>2</w:t>
            </w:r>
          </w:p>
        </w:tc>
        <w:tc>
          <w:tcPr>
            <w:tcW w:w="991" w:type="dxa"/>
          </w:tcPr>
          <w:p w14:paraId="527ED69A" w14:textId="77777777" w:rsidR="00F8527D" w:rsidRDefault="00F8527D">
            <w:pPr>
              <w:pStyle w:val="TableParagraph"/>
              <w:spacing w:before="1"/>
            </w:pPr>
          </w:p>
          <w:p w14:paraId="66FBA530" w14:textId="77777777" w:rsidR="00F8527D" w:rsidRDefault="00C21BEE">
            <w:pPr>
              <w:pStyle w:val="TableParagraph"/>
              <w:spacing w:line="249" w:lineRule="auto"/>
              <w:ind w:left="36" w:right="15"/>
              <w:jc w:val="center"/>
              <w:rPr>
                <w:sz w:val="20"/>
              </w:rPr>
            </w:pPr>
            <w:r>
              <w:rPr>
                <w:color w:val="231F20"/>
                <w:w w:val="95"/>
                <w:sz w:val="20"/>
              </w:rPr>
              <w:t xml:space="preserve">Away from </w:t>
            </w:r>
            <w:r>
              <w:rPr>
                <w:color w:val="231F20"/>
                <w:sz w:val="20"/>
              </w:rPr>
              <w:t xml:space="preserve">Home Office </w:t>
            </w:r>
            <w:r>
              <w:rPr>
                <w:color w:val="231F20"/>
                <w:w w:val="90"/>
                <w:sz w:val="20"/>
              </w:rPr>
              <w:t>Allowance</w:t>
            </w:r>
          </w:p>
        </w:tc>
        <w:tc>
          <w:tcPr>
            <w:tcW w:w="1155" w:type="dxa"/>
          </w:tcPr>
          <w:p w14:paraId="5EFD1B12" w14:textId="77777777" w:rsidR="00F8527D" w:rsidRDefault="00C21BEE">
            <w:pPr>
              <w:pStyle w:val="TableParagraph"/>
              <w:spacing w:before="134" w:line="249" w:lineRule="auto"/>
              <w:ind w:left="77" w:right="53" w:hanging="2"/>
              <w:jc w:val="center"/>
              <w:rPr>
                <w:sz w:val="20"/>
              </w:rPr>
            </w:pPr>
            <w:r>
              <w:rPr>
                <w:color w:val="231F20"/>
                <w:w w:val="95"/>
                <w:sz w:val="20"/>
              </w:rPr>
              <w:t xml:space="preserve">Proposed Fixed Rate per </w:t>
            </w:r>
            <w:r>
              <w:rPr>
                <w:color w:val="231F20"/>
                <w:spacing w:val="-3"/>
                <w:w w:val="95"/>
                <w:sz w:val="20"/>
              </w:rPr>
              <w:t xml:space="preserve">Working </w:t>
            </w:r>
            <w:r>
              <w:rPr>
                <w:color w:val="231F20"/>
                <w:spacing w:val="-1"/>
                <w:w w:val="95"/>
                <w:sz w:val="20"/>
              </w:rPr>
              <w:t xml:space="preserve">Month/Day/ </w:t>
            </w:r>
            <w:r>
              <w:rPr>
                <w:color w:val="231F20"/>
                <w:sz w:val="20"/>
              </w:rPr>
              <w:t>Hour</w:t>
            </w:r>
          </w:p>
        </w:tc>
        <w:tc>
          <w:tcPr>
            <w:tcW w:w="1218" w:type="dxa"/>
          </w:tcPr>
          <w:p w14:paraId="2F046C50" w14:textId="77777777" w:rsidR="00F8527D" w:rsidRDefault="00C21BEE">
            <w:pPr>
              <w:pStyle w:val="TableParagraph"/>
              <w:spacing w:before="134" w:line="249" w:lineRule="auto"/>
              <w:ind w:left="110" w:right="83" w:hanging="2"/>
              <w:jc w:val="center"/>
              <w:rPr>
                <w:sz w:val="11"/>
              </w:rPr>
            </w:pPr>
            <w:r>
              <w:rPr>
                <w:color w:val="231F20"/>
                <w:w w:val="95"/>
                <w:sz w:val="20"/>
              </w:rPr>
              <w:t xml:space="preserve">Proposed Fixed Rate per </w:t>
            </w:r>
            <w:r>
              <w:rPr>
                <w:color w:val="231F20"/>
                <w:spacing w:val="-3"/>
                <w:w w:val="95"/>
                <w:sz w:val="20"/>
              </w:rPr>
              <w:t xml:space="preserve">Working </w:t>
            </w:r>
            <w:r>
              <w:rPr>
                <w:color w:val="231F20"/>
                <w:spacing w:val="-1"/>
                <w:w w:val="95"/>
                <w:sz w:val="20"/>
              </w:rPr>
              <w:t xml:space="preserve">Month/Day/ </w:t>
            </w:r>
            <w:r>
              <w:rPr>
                <w:color w:val="231F20"/>
                <w:sz w:val="20"/>
              </w:rPr>
              <w:t>Hour</w:t>
            </w:r>
            <w:r>
              <w:rPr>
                <w:color w:val="231F20"/>
                <w:position w:val="7"/>
                <w:sz w:val="11"/>
              </w:rPr>
              <w:t>1</w:t>
            </w:r>
          </w:p>
        </w:tc>
      </w:tr>
      <w:tr w:rsidR="00F8527D" w14:paraId="5ADC0928" w14:textId="77777777">
        <w:trPr>
          <w:trHeight w:val="556"/>
        </w:trPr>
        <w:tc>
          <w:tcPr>
            <w:tcW w:w="1412" w:type="dxa"/>
            <w:gridSpan w:val="2"/>
          </w:tcPr>
          <w:p w14:paraId="643F6452" w14:textId="77777777" w:rsidR="00F8527D" w:rsidRDefault="00C21BEE">
            <w:pPr>
              <w:pStyle w:val="TableParagraph"/>
              <w:spacing w:before="166"/>
              <w:ind w:left="199"/>
              <w:rPr>
                <w:sz w:val="20"/>
              </w:rPr>
            </w:pPr>
            <w:r>
              <w:rPr>
                <w:color w:val="231F20"/>
                <w:sz w:val="20"/>
              </w:rPr>
              <w:t>Home Office</w:t>
            </w:r>
          </w:p>
        </w:tc>
        <w:tc>
          <w:tcPr>
            <w:tcW w:w="1281" w:type="dxa"/>
          </w:tcPr>
          <w:p w14:paraId="6EF89A51" w14:textId="77777777" w:rsidR="00F8527D" w:rsidRDefault="00F8527D">
            <w:pPr>
              <w:pStyle w:val="TableParagraph"/>
              <w:rPr>
                <w:rFonts w:ascii="Times New Roman"/>
                <w:sz w:val="20"/>
              </w:rPr>
            </w:pPr>
          </w:p>
        </w:tc>
        <w:tc>
          <w:tcPr>
            <w:tcW w:w="861" w:type="dxa"/>
          </w:tcPr>
          <w:p w14:paraId="52451148" w14:textId="77777777" w:rsidR="00F8527D" w:rsidRDefault="00F8527D">
            <w:pPr>
              <w:pStyle w:val="TableParagraph"/>
              <w:rPr>
                <w:rFonts w:ascii="Times New Roman"/>
                <w:sz w:val="20"/>
              </w:rPr>
            </w:pPr>
          </w:p>
        </w:tc>
        <w:tc>
          <w:tcPr>
            <w:tcW w:w="997" w:type="dxa"/>
          </w:tcPr>
          <w:p w14:paraId="3EB4DABD" w14:textId="77777777" w:rsidR="00F8527D" w:rsidRDefault="00F8527D">
            <w:pPr>
              <w:pStyle w:val="TableParagraph"/>
              <w:rPr>
                <w:rFonts w:ascii="Times New Roman"/>
                <w:sz w:val="20"/>
              </w:rPr>
            </w:pPr>
          </w:p>
        </w:tc>
        <w:tc>
          <w:tcPr>
            <w:tcW w:w="804" w:type="dxa"/>
          </w:tcPr>
          <w:p w14:paraId="3B38477F" w14:textId="77777777" w:rsidR="00F8527D" w:rsidRDefault="00F8527D">
            <w:pPr>
              <w:pStyle w:val="TableParagraph"/>
              <w:rPr>
                <w:rFonts w:ascii="Times New Roman"/>
                <w:sz w:val="20"/>
              </w:rPr>
            </w:pPr>
          </w:p>
        </w:tc>
        <w:tc>
          <w:tcPr>
            <w:tcW w:w="674" w:type="dxa"/>
          </w:tcPr>
          <w:p w14:paraId="791BADDF" w14:textId="77777777" w:rsidR="00F8527D" w:rsidRDefault="00F8527D">
            <w:pPr>
              <w:pStyle w:val="TableParagraph"/>
              <w:rPr>
                <w:rFonts w:ascii="Times New Roman"/>
                <w:sz w:val="20"/>
              </w:rPr>
            </w:pPr>
          </w:p>
        </w:tc>
        <w:tc>
          <w:tcPr>
            <w:tcW w:w="991" w:type="dxa"/>
          </w:tcPr>
          <w:p w14:paraId="35EA42F1" w14:textId="77777777" w:rsidR="00F8527D" w:rsidRDefault="00F8527D">
            <w:pPr>
              <w:pStyle w:val="TableParagraph"/>
              <w:rPr>
                <w:rFonts w:ascii="Times New Roman"/>
                <w:sz w:val="20"/>
              </w:rPr>
            </w:pPr>
          </w:p>
        </w:tc>
        <w:tc>
          <w:tcPr>
            <w:tcW w:w="1155" w:type="dxa"/>
          </w:tcPr>
          <w:p w14:paraId="7716E5FF" w14:textId="77777777" w:rsidR="00F8527D" w:rsidRDefault="00F8527D">
            <w:pPr>
              <w:pStyle w:val="TableParagraph"/>
              <w:rPr>
                <w:rFonts w:ascii="Times New Roman"/>
                <w:sz w:val="20"/>
              </w:rPr>
            </w:pPr>
          </w:p>
        </w:tc>
        <w:tc>
          <w:tcPr>
            <w:tcW w:w="1218" w:type="dxa"/>
          </w:tcPr>
          <w:p w14:paraId="44826EA8" w14:textId="77777777" w:rsidR="00F8527D" w:rsidRDefault="00F8527D">
            <w:pPr>
              <w:pStyle w:val="TableParagraph"/>
              <w:rPr>
                <w:rFonts w:ascii="Times New Roman"/>
                <w:sz w:val="20"/>
              </w:rPr>
            </w:pPr>
          </w:p>
        </w:tc>
      </w:tr>
      <w:tr w:rsidR="00F8527D" w14:paraId="4E331B0C" w14:textId="77777777">
        <w:trPr>
          <w:trHeight w:val="556"/>
        </w:trPr>
        <w:tc>
          <w:tcPr>
            <w:tcW w:w="624" w:type="dxa"/>
          </w:tcPr>
          <w:p w14:paraId="46583379" w14:textId="77777777" w:rsidR="00F8527D" w:rsidRDefault="00F8527D">
            <w:pPr>
              <w:pStyle w:val="TableParagraph"/>
              <w:rPr>
                <w:rFonts w:ascii="Times New Roman"/>
                <w:sz w:val="20"/>
              </w:rPr>
            </w:pPr>
          </w:p>
        </w:tc>
        <w:tc>
          <w:tcPr>
            <w:tcW w:w="788" w:type="dxa"/>
          </w:tcPr>
          <w:p w14:paraId="40BB9108" w14:textId="77777777" w:rsidR="00F8527D" w:rsidRDefault="00F8527D">
            <w:pPr>
              <w:pStyle w:val="TableParagraph"/>
              <w:rPr>
                <w:rFonts w:ascii="Times New Roman"/>
                <w:sz w:val="20"/>
              </w:rPr>
            </w:pPr>
          </w:p>
        </w:tc>
        <w:tc>
          <w:tcPr>
            <w:tcW w:w="1281" w:type="dxa"/>
          </w:tcPr>
          <w:p w14:paraId="76B7C535" w14:textId="77777777" w:rsidR="00F8527D" w:rsidRDefault="00F8527D">
            <w:pPr>
              <w:pStyle w:val="TableParagraph"/>
              <w:rPr>
                <w:rFonts w:ascii="Times New Roman"/>
                <w:sz w:val="20"/>
              </w:rPr>
            </w:pPr>
          </w:p>
        </w:tc>
        <w:tc>
          <w:tcPr>
            <w:tcW w:w="861" w:type="dxa"/>
          </w:tcPr>
          <w:p w14:paraId="03157247" w14:textId="77777777" w:rsidR="00F8527D" w:rsidRDefault="00F8527D">
            <w:pPr>
              <w:pStyle w:val="TableParagraph"/>
              <w:rPr>
                <w:rFonts w:ascii="Times New Roman"/>
                <w:sz w:val="20"/>
              </w:rPr>
            </w:pPr>
          </w:p>
        </w:tc>
        <w:tc>
          <w:tcPr>
            <w:tcW w:w="997" w:type="dxa"/>
          </w:tcPr>
          <w:p w14:paraId="68CDB02F" w14:textId="77777777" w:rsidR="00F8527D" w:rsidRDefault="00F8527D">
            <w:pPr>
              <w:pStyle w:val="TableParagraph"/>
              <w:rPr>
                <w:rFonts w:ascii="Times New Roman"/>
                <w:sz w:val="20"/>
              </w:rPr>
            </w:pPr>
          </w:p>
        </w:tc>
        <w:tc>
          <w:tcPr>
            <w:tcW w:w="804" w:type="dxa"/>
          </w:tcPr>
          <w:p w14:paraId="35ECE33A" w14:textId="77777777" w:rsidR="00F8527D" w:rsidRDefault="00F8527D">
            <w:pPr>
              <w:pStyle w:val="TableParagraph"/>
              <w:rPr>
                <w:rFonts w:ascii="Times New Roman"/>
                <w:sz w:val="20"/>
              </w:rPr>
            </w:pPr>
          </w:p>
        </w:tc>
        <w:tc>
          <w:tcPr>
            <w:tcW w:w="674" w:type="dxa"/>
          </w:tcPr>
          <w:p w14:paraId="5BD604FB" w14:textId="77777777" w:rsidR="00F8527D" w:rsidRDefault="00F8527D">
            <w:pPr>
              <w:pStyle w:val="TableParagraph"/>
              <w:rPr>
                <w:rFonts w:ascii="Times New Roman"/>
                <w:sz w:val="20"/>
              </w:rPr>
            </w:pPr>
          </w:p>
        </w:tc>
        <w:tc>
          <w:tcPr>
            <w:tcW w:w="991" w:type="dxa"/>
          </w:tcPr>
          <w:p w14:paraId="3C89F404" w14:textId="77777777" w:rsidR="00F8527D" w:rsidRDefault="00F8527D">
            <w:pPr>
              <w:pStyle w:val="TableParagraph"/>
              <w:rPr>
                <w:rFonts w:ascii="Times New Roman"/>
                <w:sz w:val="20"/>
              </w:rPr>
            </w:pPr>
          </w:p>
        </w:tc>
        <w:tc>
          <w:tcPr>
            <w:tcW w:w="1155" w:type="dxa"/>
          </w:tcPr>
          <w:p w14:paraId="13630756" w14:textId="77777777" w:rsidR="00F8527D" w:rsidRDefault="00F8527D">
            <w:pPr>
              <w:pStyle w:val="TableParagraph"/>
              <w:rPr>
                <w:rFonts w:ascii="Times New Roman"/>
                <w:sz w:val="20"/>
              </w:rPr>
            </w:pPr>
          </w:p>
        </w:tc>
        <w:tc>
          <w:tcPr>
            <w:tcW w:w="1218" w:type="dxa"/>
          </w:tcPr>
          <w:p w14:paraId="591D2577" w14:textId="77777777" w:rsidR="00F8527D" w:rsidRDefault="00F8527D">
            <w:pPr>
              <w:pStyle w:val="TableParagraph"/>
              <w:rPr>
                <w:rFonts w:ascii="Times New Roman"/>
                <w:sz w:val="20"/>
              </w:rPr>
            </w:pPr>
          </w:p>
        </w:tc>
      </w:tr>
      <w:tr w:rsidR="00F8527D" w14:paraId="10C5A3B3" w14:textId="77777777">
        <w:trPr>
          <w:trHeight w:val="556"/>
        </w:trPr>
        <w:tc>
          <w:tcPr>
            <w:tcW w:w="624" w:type="dxa"/>
          </w:tcPr>
          <w:p w14:paraId="19A18CE1" w14:textId="77777777" w:rsidR="00F8527D" w:rsidRDefault="00F8527D">
            <w:pPr>
              <w:pStyle w:val="TableParagraph"/>
              <w:rPr>
                <w:rFonts w:ascii="Times New Roman"/>
                <w:sz w:val="20"/>
              </w:rPr>
            </w:pPr>
          </w:p>
        </w:tc>
        <w:tc>
          <w:tcPr>
            <w:tcW w:w="788" w:type="dxa"/>
          </w:tcPr>
          <w:p w14:paraId="65A64E55" w14:textId="77777777" w:rsidR="00F8527D" w:rsidRDefault="00F8527D">
            <w:pPr>
              <w:pStyle w:val="TableParagraph"/>
              <w:rPr>
                <w:rFonts w:ascii="Times New Roman"/>
                <w:sz w:val="20"/>
              </w:rPr>
            </w:pPr>
          </w:p>
        </w:tc>
        <w:tc>
          <w:tcPr>
            <w:tcW w:w="1281" w:type="dxa"/>
          </w:tcPr>
          <w:p w14:paraId="3817EE5E" w14:textId="77777777" w:rsidR="00F8527D" w:rsidRDefault="00F8527D">
            <w:pPr>
              <w:pStyle w:val="TableParagraph"/>
              <w:rPr>
                <w:rFonts w:ascii="Times New Roman"/>
                <w:sz w:val="20"/>
              </w:rPr>
            </w:pPr>
          </w:p>
        </w:tc>
        <w:tc>
          <w:tcPr>
            <w:tcW w:w="861" w:type="dxa"/>
          </w:tcPr>
          <w:p w14:paraId="09205DAD" w14:textId="77777777" w:rsidR="00F8527D" w:rsidRDefault="00F8527D">
            <w:pPr>
              <w:pStyle w:val="TableParagraph"/>
              <w:rPr>
                <w:rFonts w:ascii="Times New Roman"/>
                <w:sz w:val="20"/>
              </w:rPr>
            </w:pPr>
          </w:p>
        </w:tc>
        <w:tc>
          <w:tcPr>
            <w:tcW w:w="997" w:type="dxa"/>
          </w:tcPr>
          <w:p w14:paraId="39B65AF0" w14:textId="77777777" w:rsidR="00F8527D" w:rsidRDefault="00F8527D">
            <w:pPr>
              <w:pStyle w:val="TableParagraph"/>
              <w:rPr>
                <w:rFonts w:ascii="Times New Roman"/>
                <w:sz w:val="20"/>
              </w:rPr>
            </w:pPr>
          </w:p>
        </w:tc>
        <w:tc>
          <w:tcPr>
            <w:tcW w:w="804" w:type="dxa"/>
          </w:tcPr>
          <w:p w14:paraId="23CB7FA8" w14:textId="77777777" w:rsidR="00F8527D" w:rsidRDefault="00F8527D">
            <w:pPr>
              <w:pStyle w:val="TableParagraph"/>
              <w:rPr>
                <w:rFonts w:ascii="Times New Roman"/>
                <w:sz w:val="20"/>
              </w:rPr>
            </w:pPr>
          </w:p>
        </w:tc>
        <w:tc>
          <w:tcPr>
            <w:tcW w:w="674" w:type="dxa"/>
          </w:tcPr>
          <w:p w14:paraId="50ED1B09" w14:textId="77777777" w:rsidR="00F8527D" w:rsidRDefault="00F8527D">
            <w:pPr>
              <w:pStyle w:val="TableParagraph"/>
              <w:rPr>
                <w:rFonts w:ascii="Times New Roman"/>
                <w:sz w:val="20"/>
              </w:rPr>
            </w:pPr>
          </w:p>
        </w:tc>
        <w:tc>
          <w:tcPr>
            <w:tcW w:w="991" w:type="dxa"/>
          </w:tcPr>
          <w:p w14:paraId="3332FB4B" w14:textId="77777777" w:rsidR="00F8527D" w:rsidRDefault="00F8527D">
            <w:pPr>
              <w:pStyle w:val="TableParagraph"/>
              <w:rPr>
                <w:rFonts w:ascii="Times New Roman"/>
                <w:sz w:val="20"/>
              </w:rPr>
            </w:pPr>
          </w:p>
        </w:tc>
        <w:tc>
          <w:tcPr>
            <w:tcW w:w="1155" w:type="dxa"/>
          </w:tcPr>
          <w:p w14:paraId="45DF299D" w14:textId="77777777" w:rsidR="00F8527D" w:rsidRDefault="00F8527D">
            <w:pPr>
              <w:pStyle w:val="TableParagraph"/>
              <w:rPr>
                <w:rFonts w:ascii="Times New Roman"/>
                <w:sz w:val="20"/>
              </w:rPr>
            </w:pPr>
          </w:p>
        </w:tc>
        <w:tc>
          <w:tcPr>
            <w:tcW w:w="1218" w:type="dxa"/>
          </w:tcPr>
          <w:p w14:paraId="1D4C3CCF" w14:textId="77777777" w:rsidR="00F8527D" w:rsidRDefault="00F8527D">
            <w:pPr>
              <w:pStyle w:val="TableParagraph"/>
              <w:rPr>
                <w:rFonts w:ascii="Times New Roman"/>
                <w:sz w:val="20"/>
              </w:rPr>
            </w:pPr>
          </w:p>
        </w:tc>
      </w:tr>
      <w:tr w:rsidR="00F8527D" w14:paraId="193008B5" w14:textId="77777777">
        <w:trPr>
          <w:trHeight w:val="556"/>
        </w:trPr>
        <w:tc>
          <w:tcPr>
            <w:tcW w:w="624" w:type="dxa"/>
          </w:tcPr>
          <w:p w14:paraId="0925BCFB" w14:textId="77777777" w:rsidR="00F8527D" w:rsidRDefault="00F8527D">
            <w:pPr>
              <w:pStyle w:val="TableParagraph"/>
              <w:rPr>
                <w:rFonts w:ascii="Times New Roman"/>
                <w:sz w:val="20"/>
              </w:rPr>
            </w:pPr>
          </w:p>
        </w:tc>
        <w:tc>
          <w:tcPr>
            <w:tcW w:w="788" w:type="dxa"/>
          </w:tcPr>
          <w:p w14:paraId="07CFB072" w14:textId="77777777" w:rsidR="00F8527D" w:rsidRDefault="00F8527D">
            <w:pPr>
              <w:pStyle w:val="TableParagraph"/>
              <w:rPr>
                <w:rFonts w:ascii="Times New Roman"/>
                <w:sz w:val="20"/>
              </w:rPr>
            </w:pPr>
          </w:p>
        </w:tc>
        <w:tc>
          <w:tcPr>
            <w:tcW w:w="1281" w:type="dxa"/>
          </w:tcPr>
          <w:p w14:paraId="45B0AEED" w14:textId="77777777" w:rsidR="00F8527D" w:rsidRDefault="00F8527D">
            <w:pPr>
              <w:pStyle w:val="TableParagraph"/>
              <w:rPr>
                <w:rFonts w:ascii="Times New Roman"/>
                <w:sz w:val="20"/>
              </w:rPr>
            </w:pPr>
          </w:p>
        </w:tc>
        <w:tc>
          <w:tcPr>
            <w:tcW w:w="861" w:type="dxa"/>
          </w:tcPr>
          <w:p w14:paraId="263385B4" w14:textId="77777777" w:rsidR="00F8527D" w:rsidRDefault="00F8527D">
            <w:pPr>
              <w:pStyle w:val="TableParagraph"/>
              <w:rPr>
                <w:rFonts w:ascii="Times New Roman"/>
                <w:sz w:val="20"/>
              </w:rPr>
            </w:pPr>
          </w:p>
        </w:tc>
        <w:tc>
          <w:tcPr>
            <w:tcW w:w="997" w:type="dxa"/>
          </w:tcPr>
          <w:p w14:paraId="219D086F" w14:textId="77777777" w:rsidR="00F8527D" w:rsidRDefault="00F8527D">
            <w:pPr>
              <w:pStyle w:val="TableParagraph"/>
              <w:rPr>
                <w:rFonts w:ascii="Times New Roman"/>
                <w:sz w:val="20"/>
              </w:rPr>
            </w:pPr>
          </w:p>
        </w:tc>
        <w:tc>
          <w:tcPr>
            <w:tcW w:w="804" w:type="dxa"/>
          </w:tcPr>
          <w:p w14:paraId="20594D16" w14:textId="77777777" w:rsidR="00F8527D" w:rsidRDefault="00F8527D">
            <w:pPr>
              <w:pStyle w:val="TableParagraph"/>
              <w:rPr>
                <w:rFonts w:ascii="Times New Roman"/>
                <w:sz w:val="20"/>
              </w:rPr>
            </w:pPr>
          </w:p>
        </w:tc>
        <w:tc>
          <w:tcPr>
            <w:tcW w:w="674" w:type="dxa"/>
          </w:tcPr>
          <w:p w14:paraId="1CEF18C4" w14:textId="77777777" w:rsidR="00F8527D" w:rsidRDefault="00F8527D">
            <w:pPr>
              <w:pStyle w:val="TableParagraph"/>
              <w:rPr>
                <w:rFonts w:ascii="Times New Roman"/>
                <w:sz w:val="20"/>
              </w:rPr>
            </w:pPr>
          </w:p>
        </w:tc>
        <w:tc>
          <w:tcPr>
            <w:tcW w:w="991" w:type="dxa"/>
          </w:tcPr>
          <w:p w14:paraId="1B95CD87" w14:textId="77777777" w:rsidR="00F8527D" w:rsidRDefault="00F8527D">
            <w:pPr>
              <w:pStyle w:val="TableParagraph"/>
              <w:rPr>
                <w:rFonts w:ascii="Times New Roman"/>
                <w:sz w:val="20"/>
              </w:rPr>
            </w:pPr>
          </w:p>
        </w:tc>
        <w:tc>
          <w:tcPr>
            <w:tcW w:w="1155" w:type="dxa"/>
          </w:tcPr>
          <w:p w14:paraId="5CFA81F8" w14:textId="77777777" w:rsidR="00F8527D" w:rsidRDefault="00F8527D">
            <w:pPr>
              <w:pStyle w:val="TableParagraph"/>
              <w:rPr>
                <w:rFonts w:ascii="Times New Roman"/>
                <w:sz w:val="20"/>
              </w:rPr>
            </w:pPr>
          </w:p>
        </w:tc>
        <w:tc>
          <w:tcPr>
            <w:tcW w:w="1218" w:type="dxa"/>
          </w:tcPr>
          <w:p w14:paraId="1158DD57" w14:textId="77777777" w:rsidR="00F8527D" w:rsidRDefault="00F8527D">
            <w:pPr>
              <w:pStyle w:val="TableParagraph"/>
              <w:rPr>
                <w:rFonts w:ascii="Times New Roman"/>
                <w:sz w:val="20"/>
              </w:rPr>
            </w:pPr>
          </w:p>
        </w:tc>
      </w:tr>
      <w:tr w:rsidR="00F8527D" w14:paraId="7E62D17D" w14:textId="77777777">
        <w:trPr>
          <w:trHeight w:val="556"/>
        </w:trPr>
        <w:tc>
          <w:tcPr>
            <w:tcW w:w="624" w:type="dxa"/>
          </w:tcPr>
          <w:p w14:paraId="62CAC0C6" w14:textId="77777777" w:rsidR="00F8527D" w:rsidRDefault="00F8527D">
            <w:pPr>
              <w:pStyle w:val="TableParagraph"/>
              <w:rPr>
                <w:rFonts w:ascii="Times New Roman"/>
                <w:sz w:val="20"/>
              </w:rPr>
            </w:pPr>
          </w:p>
        </w:tc>
        <w:tc>
          <w:tcPr>
            <w:tcW w:w="788" w:type="dxa"/>
          </w:tcPr>
          <w:p w14:paraId="17524E8A" w14:textId="77777777" w:rsidR="00F8527D" w:rsidRDefault="00F8527D">
            <w:pPr>
              <w:pStyle w:val="TableParagraph"/>
              <w:rPr>
                <w:rFonts w:ascii="Times New Roman"/>
                <w:sz w:val="20"/>
              </w:rPr>
            </w:pPr>
          </w:p>
        </w:tc>
        <w:tc>
          <w:tcPr>
            <w:tcW w:w="1281" w:type="dxa"/>
          </w:tcPr>
          <w:p w14:paraId="4B9BB91B" w14:textId="77777777" w:rsidR="00F8527D" w:rsidRDefault="00F8527D">
            <w:pPr>
              <w:pStyle w:val="TableParagraph"/>
              <w:rPr>
                <w:rFonts w:ascii="Times New Roman"/>
                <w:sz w:val="20"/>
              </w:rPr>
            </w:pPr>
          </w:p>
        </w:tc>
        <w:tc>
          <w:tcPr>
            <w:tcW w:w="861" w:type="dxa"/>
          </w:tcPr>
          <w:p w14:paraId="30192AC2" w14:textId="77777777" w:rsidR="00F8527D" w:rsidRDefault="00F8527D">
            <w:pPr>
              <w:pStyle w:val="TableParagraph"/>
              <w:rPr>
                <w:rFonts w:ascii="Times New Roman"/>
                <w:sz w:val="20"/>
              </w:rPr>
            </w:pPr>
          </w:p>
        </w:tc>
        <w:tc>
          <w:tcPr>
            <w:tcW w:w="997" w:type="dxa"/>
          </w:tcPr>
          <w:p w14:paraId="508A282C" w14:textId="77777777" w:rsidR="00F8527D" w:rsidRDefault="00F8527D">
            <w:pPr>
              <w:pStyle w:val="TableParagraph"/>
              <w:rPr>
                <w:rFonts w:ascii="Times New Roman"/>
                <w:sz w:val="20"/>
              </w:rPr>
            </w:pPr>
          </w:p>
        </w:tc>
        <w:tc>
          <w:tcPr>
            <w:tcW w:w="804" w:type="dxa"/>
          </w:tcPr>
          <w:p w14:paraId="5F33F5B3" w14:textId="77777777" w:rsidR="00F8527D" w:rsidRDefault="00F8527D">
            <w:pPr>
              <w:pStyle w:val="TableParagraph"/>
              <w:rPr>
                <w:rFonts w:ascii="Times New Roman"/>
                <w:sz w:val="20"/>
              </w:rPr>
            </w:pPr>
          </w:p>
        </w:tc>
        <w:tc>
          <w:tcPr>
            <w:tcW w:w="674" w:type="dxa"/>
          </w:tcPr>
          <w:p w14:paraId="6765CC6F" w14:textId="77777777" w:rsidR="00F8527D" w:rsidRDefault="00F8527D">
            <w:pPr>
              <w:pStyle w:val="TableParagraph"/>
              <w:rPr>
                <w:rFonts w:ascii="Times New Roman"/>
                <w:sz w:val="20"/>
              </w:rPr>
            </w:pPr>
          </w:p>
        </w:tc>
        <w:tc>
          <w:tcPr>
            <w:tcW w:w="991" w:type="dxa"/>
          </w:tcPr>
          <w:p w14:paraId="4760BA8E" w14:textId="77777777" w:rsidR="00F8527D" w:rsidRDefault="00F8527D">
            <w:pPr>
              <w:pStyle w:val="TableParagraph"/>
              <w:rPr>
                <w:rFonts w:ascii="Times New Roman"/>
                <w:sz w:val="20"/>
              </w:rPr>
            </w:pPr>
          </w:p>
        </w:tc>
        <w:tc>
          <w:tcPr>
            <w:tcW w:w="1155" w:type="dxa"/>
          </w:tcPr>
          <w:p w14:paraId="64E1B991" w14:textId="77777777" w:rsidR="00F8527D" w:rsidRDefault="00F8527D">
            <w:pPr>
              <w:pStyle w:val="TableParagraph"/>
              <w:rPr>
                <w:rFonts w:ascii="Times New Roman"/>
                <w:sz w:val="20"/>
              </w:rPr>
            </w:pPr>
          </w:p>
        </w:tc>
        <w:tc>
          <w:tcPr>
            <w:tcW w:w="1218" w:type="dxa"/>
          </w:tcPr>
          <w:p w14:paraId="4298E3AA" w14:textId="77777777" w:rsidR="00F8527D" w:rsidRDefault="00F8527D">
            <w:pPr>
              <w:pStyle w:val="TableParagraph"/>
              <w:rPr>
                <w:rFonts w:ascii="Times New Roman"/>
                <w:sz w:val="20"/>
              </w:rPr>
            </w:pPr>
          </w:p>
        </w:tc>
      </w:tr>
      <w:tr w:rsidR="00F8527D" w14:paraId="6A7D66C0" w14:textId="77777777">
        <w:trPr>
          <w:trHeight w:val="556"/>
        </w:trPr>
        <w:tc>
          <w:tcPr>
            <w:tcW w:w="1412" w:type="dxa"/>
            <w:gridSpan w:val="2"/>
          </w:tcPr>
          <w:p w14:paraId="300B955B" w14:textId="77777777" w:rsidR="00F8527D" w:rsidRDefault="00C21BEE">
            <w:pPr>
              <w:pStyle w:val="TableParagraph"/>
              <w:spacing w:before="166"/>
              <w:ind w:left="63"/>
              <w:rPr>
                <w:sz w:val="20"/>
              </w:rPr>
            </w:pPr>
            <w:r>
              <w:rPr>
                <w:color w:val="231F20"/>
                <w:w w:val="95"/>
                <w:sz w:val="20"/>
              </w:rPr>
              <w:t>Client’s</w:t>
            </w:r>
            <w:r>
              <w:rPr>
                <w:color w:val="231F20"/>
                <w:spacing w:val="-33"/>
                <w:w w:val="95"/>
                <w:sz w:val="20"/>
              </w:rPr>
              <w:t xml:space="preserve"> </w:t>
            </w:r>
            <w:r>
              <w:rPr>
                <w:color w:val="231F20"/>
                <w:w w:val="95"/>
                <w:sz w:val="20"/>
              </w:rPr>
              <w:t>Country</w:t>
            </w:r>
          </w:p>
        </w:tc>
        <w:tc>
          <w:tcPr>
            <w:tcW w:w="1281" w:type="dxa"/>
          </w:tcPr>
          <w:p w14:paraId="476DA218" w14:textId="77777777" w:rsidR="00F8527D" w:rsidRDefault="00F8527D">
            <w:pPr>
              <w:pStyle w:val="TableParagraph"/>
              <w:rPr>
                <w:rFonts w:ascii="Times New Roman"/>
                <w:sz w:val="20"/>
              </w:rPr>
            </w:pPr>
          </w:p>
        </w:tc>
        <w:tc>
          <w:tcPr>
            <w:tcW w:w="861" w:type="dxa"/>
          </w:tcPr>
          <w:p w14:paraId="53F04AFC" w14:textId="77777777" w:rsidR="00F8527D" w:rsidRDefault="00F8527D">
            <w:pPr>
              <w:pStyle w:val="TableParagraph"/>
              <w:rPr>
                <w:rFonts w:ascii="Times New Roman"/>
                <w:sz w:val="20"/>
              </w:rPr>
            </w:pPr>
          </w:p>
        </w:tc>
        <w:tc>
          <w:tcPr>
            <w:tcW w:w="997" w:type="dxa"/>
          </w:tcPr>
          <w:p w14:paraId="44797E56" w14:textId="77777777" w:rsidR="00F8527D" w:rsidRDefault="00F8527D">
            <w:pPr>
              <w:pStyle w:val="TableParagraph"/>
              <w:rPr>
                <w:rFonts w:ascii="Times New Roman"/>
                <w:sz w:val="20"/>
              </w:rPr>
            </w:pPr>
          </w:p>
        </w:tc>
        <w:tc>
          <w:tcPr>
            <w:tcW w:w="804" w:type="dxa"/>
          </w:tcPr>
          <w:p w14:paraId="03F08C74" w14:textId="77777777" w:rsidR="00F8527D" w:rsidRDefault="00F8527D">
            <w:pPr>
              <w:pStyle w:val="TableParagraph"/>
              <w:rPr>
                <w:rFonts w:ascii="Times New Roman"/>
                <w:sz w:val="20"/>
              </w:rPr>
            </w:pPr>
          </w:p>
        </w:tc>
        <w:tc>
          <w:tcPr>
            <w:tcW w:w="674" w:type="dxa"/>
          </w:tcPr>
          <w:p w14:paraId="3E48DE23" w14:textId="77777777" w:rsidR="00F8527D" w:rsidRDefault="00F8527D">
            <w:pPr>
              <w:pStyle w:val="TableParagraph"/>
              <w:rPr>
                <w:rFonts w:ascii="Times New Roman"/>
                <w:sz w:val="20"/>
              </w:rPr>
            </w:pPr>
          </w:p>
        </w:tc>
        <w:tc>
          <w:tcPr>
            <w:tcW w:w="991" w:type="dxa"/>
          </w:tcPr>
          <w:p w14:paraId="0C7EADB3" w14:textId="77777777" w:rsidR="00F8527D" w:rsidRDefault="00F8527D">
            <w:pPr>
              <w:pStyle w:val="TableParagraph"/>
              <w:rPr>
                <w:rFonts w:ascii="Times New Roman"/>
                <w:sz w:val="20"/>
              </w:rPr>
            </w:pPr>
          </w:p>
        </w:tc>
        <w:tc>
          <w:tcPr>
            <w:tcW w:w="1155" w:type="dxa"/>
          </w:tcPr>
          <w:p w14:paraId="72DA5C5A" w14:textId="77777777" w:rsidR="00F8527D" w:rsidRDefault="00F8527D">
            <w:pPr>
              <w:pStyle w:val="TableParagraph"/>
              <w:rPr>
                <w:rFonts w:ascii="Times New Roman"/>
                <w:sz w:val="20"/>
              </w:rPr>
            </w:pPr>
          </w:p>
        </w:tc>
        <w:tc>
          <w:tcPr>
            <w:tcW w:w="1218" w:type="dxa"/>
          </w:tcPr>
          <w:p w14:paraId="3E15EEF8" w14:textId="77777777" w:rsidR="00F8527D" w:rsidRDefault="00F8527D">
            <w:pPr>
              <w:pStyle w:val="TableParagraph"/>
              <w:rPr>
                <w:rFonts w:ascii="Times New Roman"/>
                <w:sz w:val="20"/>
              </w:rPr>
            </w:pPr>
          </w:p>
        </w:tc>
      </w:tr>
      <w:tr w:rsidR="00F8527D" w14:paraId="6EEE5890" w14:textId="77777777">
        <w:trPr>
          <w:trHeight w:val="556"/>
        </w:trPr>
        <w:tc>
          <w:tcPr>
            <w:tcW w:w="624" w:type="dxa"/>
          </w:tcPr>
          <w:p w14:paraId="67DBB89A" w14:textId="77777777" w:rsidR="00F8527D" w:rsidRDefault="00F8527D">
            <w:pPr>
              <w:pStyle w:val="TableParagraph"/>
              <w:rPr>
                <w:rFonts w:ascii="Times New Roman"/>
                <w:sz w:val="20"/>
              </w:rPr>
            </w:pPr>
          </w:p>
        </w:tc>
        <w:tc>
          <w:tcPr>
            <w:tcW w:w="788" w:type="dxa"/>
          </w:tcPr>
          <w:p w14:paraId="7345D883" w14:textId="77777777" w:rsidR="00F8527D" w:rsidRDefault="00F8527D">
            <w:pPr>
              <w:pStyle w:val="TableParagraph"/>
              <w:rPr>
                <w:rFonts w:ascii="Times New Roman"/>
                <w:sz w:val="20"/>
              </w:rPr>
            </w:pPr>
          </w:p>
        </w:tc>
        <w:tc>
          <w:tcPr>
            <w:tcW w:w="1281" w:type="dxa"/>
          </w:tcPr>
          <w:p w14:paraId="5990215C" w14:textId="77777777" w:rsidR="00F8527D" w:rsidRDefault="00F8527D">
            <w:pPr>
              <w:pStyle w:val="TableParagraph"/>
              <w:rPr>
                <w:rFonts w:ascii="Times New Roman"/>
                <w:sz w:val="20"/>
              </w:rPr>
            </w:pPr>
          </w:p>
        </w:tc>
        <w:tc>
          <w:tcPr>
            <w:tcW w:w="861" w:type="dxa"/>
          </w:tcPr>
          <w:p w14:paraId="095CA55C" w14:textId="77777777" w:rsidR="00F8527D" w:rsidRDefault="00F8527D">
            <w:pPr>
              <w:pStyle w:val="TableParagraph"/>
              <w:rPr>
                <w:rFonts w:ascii="Times New Roman"/>
                <w:sz w:val="20"/>
              </w:rPr>
            </w:pPr>
          </w:p>
        </w:tc>
        <w:tc>
          <w:tcPr>
            <w:tcW w:w="997" w:type="dxa"/>
          </w:tcPr>
          <w:p w14:paraId="42407338" w14:textId="77777777" w:rsidR="00F8527D" w:rsidRDefault="00F8527D">
            <w:pPr>
              <w:pStyle w:val="TableParagraph"/>
              <w:rPr>
                <w:rFonts w:ascii="Times New Roman"/>
                <w:sz w:val="20"/>
              </w:rPr>
            </w:pPr>
          </w:p>
        </w:tc>
        <w:tc>
          <w:tcPr>
            <w:tcW w:w="804" w:type="dxa"/>
          </w:tcPr>
          <w:p w14:paraId="3D90F90B" w14:textId="77777777" w:rsidR="00F8527D" w:rsidRDefault="00F8527D">
            <w:pPr>
              <w:pStyle w:val="TableParagraph"/>
              <w:rPr>
                <w:rFonts w:ascii="Times New Roman"/>
                <w:sz w:val="20"/>
              </w:rPr>
            </w:pPr>
          </w:p>
        </w:tc>
        <w:tc>
          <w:tcPr>
            <w:tcW w:w="674" w:type="dxa"/>
          </w:tcPr>
          <w:p w14:paraId="7DAF02B2" w14:textId="77777777" w:rsidR="00F8527D" w:rsidRDefault="00F8527D">
            <w:pPr>
              <w:pStyle w:val="TableParagraph"/>
              <w:rPr>
                <w:rFonts w:ascii="Times New Roman"/>
                <w:sz w:val="20"/>
              </w:rPr>
            </w:pPr>
          </w:p>
        </w:tc>
        <w:tc>
          <w:tcPr>
            <w:tcW w:w="991" w:type="dxa"/>
          </w:tcPr>
          <w:p w14:paraId="3E074F7D" w14:textId="77777777" w:rsidR="00F8527D" w:rsidRDefault="00F8527D">
            <w:pPr>
              <w:pStyle w:val="TableParagraph"/>
              <w:rPr>
                <w:rFonts w:ascii="Times New Roman"/>
                <w:sz w:val="20"/>
              </w:rPr>
            </w:pPr>
          </w:p>
        </w:tc>
        <w:tc>
          <w:tcPr>
            <w:tcW w:w="1155" w:type="dxa"/>
          </w:tcPr>
          <w:p w14:paraId="39814CBF" w14:textId="77777777" w:rsidR="00F8527D" w:rsidRDefault="00F8527D">
            <w:pPr>
              <w:pStyle w:val="TableParagraph"/>
              <w:rPr>
                <w:rFonts w:ascii="Times New Roman"/>
                <w:sz w:val="20"/>
              </w:rPr>
            </w:pPr>
          </w:p>
        </w:tc>
        <w:tc>
          <w:tcPr>
            <w:tcW w:w="1218" w:type="dxa"/>
          </w:tcPr>
          <w:p w14:paraId="306A092A" w14:textId="77777777" w:rsidR="00F8527D" w:rsidRDefault="00F8527D">
            <w:pPr>
              <w:pStyle w:val="TableParagraph"/>
              <w:rPr>
                <w:rFonts w:ascii="Times New Roman"/>
                <w:sz w:val="20"/>
              </w:rPr>
            </w:pPr>
          </w:p>
        </w:tc>
      </w:tr>
      <w:tr w:rsidR="00F8527D" w14:paraId="0F375943" w14:textId="77777777">
        <w:trPr>
          <w:trHeight w:val="556"/>
        </w:trPr>
        <w:tc>
          <w:tcPr>
            <w:tcW w:w="624" w:type="dxa"/>
          </w:tcPr>
          <w:p w14:paraId="48C87104" w14:textId="77777777" w:rsidR="00F8527D" w:rsidRDefault="00F8527D">
            <w:pPr>
              <w:pStyle w:val="TableParagraph"/>
              <w:rPr>
                <w:rFonts w:ascii="Times New Roman"/>
                <w:sz w:val="20"/>
              </w:rPr>
            </w:pPr>
          </w:p>
        </w:tc>
        <w:tc>
          <w:tcPr>
            <w:tcW w:w="788" w:type="dxa"/>
          </w:tcPr>
          <w:p w14:paraId="4CA48516" w14:textId="77777777" w:rsidR="00F8527D" w:rsidRDefault="00F8527D">
            <w:pPr>
              <w:pStyle w:val="TableParagraph"/>
              <w:rPr>
                <w:rFonts w:ascii="Times New Roman"/>
                <w:sz w:val="20"/>
              </w:rPr>
            </w:pPr>
          </w:p>
        </w:tc>
        <w:tc>
          <w:tcPr>
            <w:tcW w:w="1281" w:type="dxa"/>
          </w:tcPr>
          <w:p w14:paraId="5E9286A4" w14:textId="77777777" w:rsidR="00F8527D" w:rsidRDefault="00F8527D">
            <w:pPr>
              <w:pStyle w:val="TableParagraph"/>
              <w:rPr>
                <w:rFonts w:ascii="Times New Roman"/>
                <w:sz w:val="20"/>
              </w:rPr>
            </w:pPr>
          </w:p>
        </w:tc>
        <w:tc>
          <w:tcPr>
            <w:tcW w:w="861" w:type="dxa"/>
          </w:tcPr>
          <w:p w14:paraId="36441FC4" w14:textId="77777777" w:rsidR="00F8527D" w:rsidRDefault="00F8527D">
            <w:pPr>
              <w:pStyle w:val="TableParagraph"/>
              <w:rPr>
                <w:rFonts w:ascii="Times New Roman"/>
                <w:sz w:val="20"/>
              </w:rPr>
            </w:pPr>
          </w:p>
        </w:tc>
        <w:tc>
          <w:tcPr>
            <w:tcW w:w="997" w:type="dxa"/>
          </w:tcPr>
          <w:p w14:paraId="6E83620A" w14:textId="77777777" w:rsidR="00F8527D" w:rsidRDefault="00F8527D">
            <w:pPr>
              <w:pStyle w:val="TableParagraph"/>
              <w:rPr>
                <w:rFonts w:ascii="Times New Roman"/>
                <w:sz w:val="20"/>
              </w:rPr>
            </w:pPr>
          </w:p>
        </w:tc>
        <w:tc>
          <w:tcPr>
            <w:tcW w:w="804" w:type="dxa"/>
          </w:tcPr>
          <w:p w14:paraId="4155108B" w14:textId="77777777" w:rsidR="00F8527D" w:rsidRDefault="00F8527D">
            <w:pPr>
              <w:pStyle w:val="TableParagraph"/>
              <w:rPr>
                <w:rFonts w:ascii="Times New Roman"/>
                <w:sz w:val="20"/>
              </w:rPr>
            </w:pPr>
          </w:p>
        </w:tc>
        <w:tc>
          <w:tcPr>
            <w:tcW w:w="674" w:type="dxa"/>
          </w:tcPr>
          <w:p w14:paraId="77688886" w14:textId="77777777" w:rsidR="00F8527D" w:rsidRDefault="00F8527D">
            <w:pPr>
              <w:pStyle w:val="TableParagraph"/>
              <w:rPr>
                <w:rFonts w:ascii="Times New Roman"/>
                <w:sz w:val="20"/>
              </w:rPr>
            </w:pPr>
          </w:p>
        </w:tc>
        <w:tc>
          <w:tcPr>
            <w:tcW w:w="991" w:type="dxa"/>
          </w:tcPr>
          <w:p w14:paraId="004A6954" w14:textId="77777777" w:rsidR="00F8527D" w:rsidRDefault="00F8527D">
            <w:pPr>
              <w:pStyle w:val="TableParagraph"/>
              <w:rPr>
                <w:rFonts w:ascii="Times New Roman"/>
                <w:sz w:val="20"/>
              </w:rPr>
            </w:pPr>
          </w:p>
        </w:tc>
        <w:tc>
          <w:tcPr>
            <w:tcW w:w="1155" w:type="dxa"/>
          </w:tcPr>
          <w:p w14:paraId="41B77DAD" w14:textId="77777777" w:rsidR="00F8527D" w:rsidRDefault="00F8527D">
            <w:pPr>
              <w:pStyle w:val="TableParagraph"/>
              <w:rPr>
                <w:rFonts w:ascii="Times New Roman"/>
                <w:sz w:val="20"/>
              </w:rPr>
            </w:pPr>
          </w:p>
        </w:tc>
        <w:tc>
          <w:tcPr>
            <w:tcW w:w="1218" w:type="dxa"/>
          </w:tcPr>
          <w:p w14:paraId="375D3E9A" w14:textId="77777777" w:rsidR="00F8527D" w:rsidRDefault="00F8527D">
            <w:pPr>
              <w:pStyle w:val="TableParagraph"/>
              <w:rPr>
                <w:rFonts w:ascii="Times New Roman"/>
                <w:sz w:val="20"/>
              </w:rPr>
            </w:pPr>
          </w:p>
        </w:tc>
      </w:tr>
      <w:tr w:rsidR="00F8527D" w14:paraId="0844208E" w14:textId="77777777">
        <w:trPr>
          <w:trHeight w:val="556"/>
        </w:trPr>
        <w:tc>
          <w:tcPr>
            <w:tcW w:w="624" w:type="dxa"/>
          </w:tcPr>
          <w:p w14:paraId="59682579" w14:textId="77777777" w:rsidR="00F8527D" w:rsidRDefault="00F8527D">
            <w:pPr>
              <w:pStyle w:val="TableParagraph"/>
              <w:rPr>
                <w:rFonts w:ascii="Times New Roman"/>
                <w:sz w:val="20"/>
              </w:rPr>
            </w:pPr>
          </w:p>
        </w:tc>
        <w:tc>
          <w:tcPr>
            <w:tcW w:w="788" w:type="dxa"/>
          </w:tcPr>
          <w:p w14:paraId="0B726D66" w14:textId="77777777" w:rsidR="00F8527D" w:rsidRDefault="00F8527D">
            <w:pPr>
              <w:pStyle w:val="TableParagraph"/>
              <w:rPr>
                <w:rFonts w:ascii="Times New Roman"/>
                <w:sz w:val="20"/>
              </w:rPr>
            </w:pPr>
          </w:p>
        </w:tc>
        <w:tc>
          <w:tcPr>
            <w:tcW w:w="1281" w:type="dxa"/>
          </w:tcPr>
          <w:p w14:paraId="3FDB9EBF" w14:textId="77777777" w:rsidR="00F8527D" w:rsidRDefault="00F8527D">
            <w:pPr>
              <w:pStyle w:val="TableParagraph"/>
              <w:rPr>
                <w:rFonts w:ascii="Times New Roman"/>
                <w:sz w:val="20"/>
              </w:rPr>
            </w:pPr>
          </w:p>
        </w:tc>
        <w:tc>
          <w:tcPr>
            <w:tcW w:w="861" w:type="dxa"/>
          </w:tcPr>
          <w:p w14:paraId="6765E42B" w14:textId="77777777" w:rsidR="00F8527D" w:rsidRDefault="00F8527D">
            <w:pPr>
              <w:pStyle w:val="TableParagraph"/>
              <w:rPr>
                <w:rFonts w:ascii="Times New Roman"/>
                <w:sz w:val="20"/>
              </w:rPr>
            </w:pPr>
          </w:p>
        </w:tc>
        <w:tc>
          <w:tcPr>
            <w:tcW w:w="997" w:type="dxa"/>
          </w:tcPr>
          <w:p w14:paraId="4AEF3D35" w14:textId="77777777" w:rsidR="00F8527D" w:rsidRDefault="00F8527D">
            <w:pPr>
              <w:pStyle w:val="TableParagraph"/>
              <w:rPr>
                <w:rFonts w:ascii="Times New Roman"/>
                <w:sz w:val="20"/>
              </w:rPr>
            </w:pPr>
          </w:p>
        </w:tc>
        <w:tc>
          <w:tcPr>
            <w:tcW w:w="804" w:type="dxa"/>
          </w:tcPr>
          <w:p w14:paraId="570BF032" w14:textId="77777777" w:rsidR="00F8527D" w:rsidRDefault="00F8527D">
            <w:pPr>
              <w:pStyle w:val="TableParagraph"/>
              <w:rPr>
                <w:rFonts w:ascii="Times New Roman"/>
                <w:sz w:val="20"/>
              </w:rPr>
            </w:pPr>
          </w:p>
        </w:tc>
        <w:tc>
          <w:tcPr>
            <w:tcW w:w="674" w:type="dxa"/>
          </w:tcPr>
          <w:p w14:paraId="000A951F" w14:textId="77777777" w:rsidR="00F8527D" w:rsidRDefault="00F8527D">
            <w:pPr>
              <w:pStyle w:val="TableParagraph"/>
              <w:rPr>
                <w:rFonts w:ascii="Times New Roman"/>
                <w:sz w:val="20"/>
              </w:rPr>
            </w:pPr>
          </w:p>
        </w:tc>
        <w:tc>
          <w:tcPr>
            <w:tcW w:w="991" w:type="dxa"/>
          </w:tcPr>
          <w:p w14:paraId="31076968" w14:textId="77777777" w:rsidR="00F8527D" w:rsidRDefault="00F8527D">
            <w:pPr>
              <w:pStyle w:val="TableParagraph"/>
              <w:rPr>
                <w:rFonts w:ascii="Times New Roman"/>
                <w:sz w:val="20"/>
              </w:rPr>
            </w:pPr>
          </w:p>
        </w:tc>
        <w:tc>
          <w:tcPr>
            <w:tcW w:w="1155" w:type="dxa"/>
          </w:tcPr>
          <w:p w14:paraId="04637588" w14:textId="77777777" w:rsidR="00F8527D" w:rsidRDefault="00F8527D">
            <w:pPr>
              <w:pStyle w:val="TableParagraph"/>
              <w:rPr>
                <w:rFonts w:ascii="Times New Roman"/>
                <w:sz w:val="20"/>
              </w:rPr>
            </w:pPr>
          </w:p>
        </w:tc>
        <w:tc>
          <w:tcPr>
            <w:tcW w:w="1218" w:type="dxa"/>
          </w:tcPr>
          <w:p w14:paraId="76A08CBD" w14:textId="77777777" w:rsidR="00F8527D" w:rsidRDefault="00F8527D">
            <w:pPr>
              <w:pStyle w:val="TableParagraph"/>
              <w:rPr>
                <w:rFonts w:ascii="Times New Roman"/>
                <w:sz w:val="20"/>
              </w:rPr>
            </w:pPr>
          </w:p>
        </w:tc>
      </w:tr>
      <w:tr w:rsidR="00F8527D" w14:paraId="40520DF7" w14:textId="77777777">
        <w:trPr>
          <w:trHeight w:val="556"/>
        </w:trPr>
        <w:tc>
          <w:tcPr>
            <w:tcW w:w="624" w:type="dxa"/>
          </w:tcPr>
          <w:p w14:paraId="38A19EA9" w14:textId="77777777" w:rsidR="00F8527D" w:rsidRDefault="00F8527D">
            <w:pPr>
              <w:pStyle w:val="TableParagraph"/>
              <w:rPr>
                <w:rFonts w:ascii="Times New Roman"/>
                <w:sz w:val="20"/>
              </w:rPr>
            </w:pPr>
          </w:p>
        </w:tc>
        <w:tc>
          <w:tcPr>
            <w:tcW w:w="788" w:type="dxa"/>
          </w:tcPr>
          <w:p w14:paraId="2B508047" w14:textId="77777777" w:rsidR="00F8527D" w:rsidRDefault="00F8527D">
            <w:pPr>
              <w:pStyle w:val="TableParagraph"/>
              <w:rPr>
                <w:rFonts w:ascii="Times New Roman"/>
                <w:sz w:val="20"/>
              </w:rPr>
            </w:pPr>
          </w:p>
        </w:tc>
        <w:tc>
          <w:tcPr>
            <w:tcW w:w="1281" w:type="dxa"/>
          </w:tcPr>
          <w:p w14:paraId="4A55F730" w14:textId="77777777" w:rsidR="00F8527D" w:rsidRDefault="00F8527D">
            <w:pPr>
              <w:pStyle w:val="TableParagraph"/>
              <w:rPr>
                <w:rFonts w:ascii="Times New Roman"/>
                <w:sz w:val="20"/>
              </w:rPr>
            </w:pPr>
          </w:p>
        </w:tc>
        <w:tc>
          <w:tcPr>
            <w:tcW w:w="861" w:type="dxa"/>
          </w:tcPr>
          <w:p w14:paraId="5EF8CCA5" w14:textId="77777777" w:rsidR="00F8527D" w:rsidRDefault="00F8527D">
            <w:pPr>
              <w:pStyle w:val="TableParagraph"/>
              <w:rPr>
                <w:rFonts w:ascii="Times New Roman"/>
                <w:sz w:val="20"/>
              </w:rPr>
            </w:pPr>
          </w:p>
        </w:tc>
        <w:tc>
          <w:tcPr>
            <w:tcW w:w="997" w:type="dxa"/>
          </w:tcPr>
          <w:p w14:paraId="09CFB87A" w14:textId="77777777" w:rsidR="00F8527D" w:rsidRDefault="00F8527D">
            <w:pPr>
              <w:pStyle w:val="TableParagraph"/>
              <w:rPr>
                <w:rFonts w:ascii="Times New Roman"/>
                <w:sz w:val="20"/>
              </w:rPr>
            </w:pPr>
          </w:p>
        </w:tc>
        <w:tc>
          <w:tcPr>
            <w:tcW w:w="804" w:type="dxa"/>
          </w:tcPr>
          <w:p w14:paraId="00E4CE55" w14:textId="77777777" w:rsidR="00F8527D" w:rsidRDefault="00F8527D">
            <w:pPr>
              <w:pStyle w:val="TableParagraph"/>
              <w:rPr>
                <w:rFonts w:ascii="Times New Roman"/>
                <w:sz w:val="20"/>
              </w:rPr>
            </w:pPr>
          </w:p>
        </w:tc>
        <w:tc>
          <w:tcPr>
            <w:tcW w:w="674" w:type="dxa"/>
          </w:tcPr>
          <w:p w14:paraId="64CC3438" w14:textId="77777777" w:rsidR="00F8527D" w:rsidRDefault="00F8527D">
            <w:pPr>
              <w:pStyle w:val="TableParagraph"/>
              <w:rPr>
                <w:rFonts w:ascii="Times New Roman"/>
                <w:sz w:val="20"/>
              </w:rPr>
            </w:pPr>
          </w:p>
        </w:tc>
        <w:tc>
          <w:tcPr>
            <w:tcW w:w="991" w:type="dxa"/>
          </w:tcPr>
          <w:p w14:paraId="08FC4208" w14:textId="77777777" w:rsidR="00F8527D" w:rsidRDefault="00F8527D">
            <w:pPr>
              <w:pStyle w:val="TableParagraph"/>
              <w:rPr>
                <w:rFonts w:ascii="Times New Roman"/>
                <w:sz w:val="20"/>
              </w:rPr>
            </w:pPr>
          </w:p>
        </w:tc>
        <w:tc>
          <w:tcPr>
            <w:tcW w:w="1155" w:type="dxa"/>
          </w:tcPr>
          <w:p w14:paraId="507DEB3F" w14:textId="77777777" w:rsidR="00F8527D" w:rsidRDefault="00F8527D">
            <w:pPr>
              <w:pStyle w:val="TableParagraph"/>
              <w:rPr>
                <w:rFonts w:ascii="Times New Roman"/>
                <w:sz w:val="20"/>
              </w:rPr>
            </w:pPr>
          </w:p>
        </w:tc>
        <w:tc>
          <w:tcPr>
            <w:tcW w:w="1218" w:type="dxa"/>
          </w:tcPr>
          <w:p w14:paraId="09B6AE86" w14:textId="77777777" w:rsidR="00F8527D" w:rsidRDefault="00F8527D">
            <w:pPr>
              <w:pStyle w:val="TableParagraph"/>
              <w:rPr>
                <w:rFonts w:ascii="Times New Roman"/>
                <w:sz w:val="20"/>
              </w:rPr>
            </w:pPr>
          </w:p>
        </w:tc>
      </w:tr>
    </w:tbl>
    <w:p w14:paraId="26EE9AEB" w14:textId="77777777" w:rsidR="00F8527D" w:rsidRDefault="00F8527D">
      <w:pPr>
        <w:pStyle w:val="BodyText"/>
        <w:spacing w:before="9"/>
        <w:rPr>
          <w:sz w:val="23"/>
        </w:rPr>
      </w:pPr>
    </w:p>
    <w:p w14:paraId="2AB9E936" w14:textId="77777777" w:rsidR="00F8527D" w:rsidRDefault="00C21BEE">
      <w:pPr>
        <w:pStyle w:val="BodyText"/>
        <w:ind w:left="307"/>
      </w:pPr>
      <w:r>
        <w:rPr>
          <w:color w:val="231F20"/>
        </w:rPr>
        <w:t>{* If more than one currency is used, use additional table(s), one for each currency}</w:t>
      </w:r>
    </w:p>
    <w:p w14:paraId="39348D2A" w14:textId="77777777" w:rsidR="00F8527D" w:rsidRDefault="00C21BEE" w:rsidP="006F6866">
      <w:pPr>
        <w:pStyle w:val="ListParagraph"/>
        <w:numPr>
          <w:ilvl w:val="0"/>
          <w:numId w:val="31"/>
        </w:numPr>
        <w:tabs>
          <w:tab w:val="left" w:pos="704"/>
          <w:tab w:val="left" w:pos="705"/>
        </w:tabs>
        <w:spacing w:before="84"/>
      </w:pPr>
      <w:r>
        <w:rPr>
          <w:color w:val="231F20"/>
        </w:rPr>
        <w:t>Expressed as percentage of</w:t>
      </w:r>
      <w:r>
        <w:rPr>
          <w:color w:val="231F20"/>
          <w:spacing w:val="-14"/>
        </w:rPr>
        <w:t xml:space="preserve"> </w:t>
      </w:r>
      <w:r>
        <w:rPr>
          <w:color w:val="231F20"/>
        </w:rPr>
        <w:t>1</w:t>
      </w:r>
    </w:p>
    <w:p w14:paraId="30186837" w14:textId="77777777" w:rsidR="00F8527D" w:rsidRDefault="00C21BEE" w:rsidP="006F6866">
      <w:pPr>
        <w:pStyle w:val="ListParagraph"/>
        <w:numPr>
          <w:ilvl w:val="0"/>
          <w:numId w:val="31"/>
        </w:numPr>
        <w:tabs>
          <w:tab w:val="left" w:pos="704"/>
          <w:tab w:val="left" w:pos="705"/>
        </w:tabs>
        <w:spacing w:before="83"/>
      </w:pPr>
      <w:r>
        <w:rPr>
          <w:color w:val="231F20"/>
        </w:rPr>
        <w:t>Expressed as percentage of</w:t>
      </w:r>
      <w:r>
        <w:rPr>
          <w:color w:val="231F20"/>
          <w:spacing w:val="-14"/>
        </w:rPr>
        <w:t xml:space="preserve"> </w:t>
      </w:r>
      <w:r>
        <w:rPr>
          <w:color w:val="231F20"/>
        </w:rPr>
        <w:t>4</w:t>
      </w:r>
    </w:p>
    <w:p w14:paraId="3362C54C" w14:textId="77777777" w:rsidR="00F8527D" w:rsidRDefault="00F8527D">
      <w:pPr>
        <w:sectPr w:rsidR="00F8527D">
          <w:pgSz w:w="11910" w:h="16840"/>
          <w:pgMar w:top="1120" w:right="940" w:bottom="1360" w:left="940" w:header="0" w:footer="916" w:gutter="0"/>
          <w:cols w:space="720"/>
        </w:sectPr>
      </w:pPr>
    </w:p>
    <w:p w14:paraId="6F37BABD" w14:textId="77777777" w:rsidR="00F8527D" w:rsidRDefault="00C21BEE">
      <w:pPr>
        <w:pStyle w:val="Heading3"/>
        <w:spacing w:before="63"/>
        <w:ind w:left="2341"/>
      </w:pPr>
      <w:r>
        <w:rPr>
          <w:color w:val="231F20"/>
        </w:rPr>
        <w:lastRenderedPageBreak/>
        <w:t>Form FIN-4 Breakdown of Reimbursable Expenses</w:t>
      </w:r>
    </w:p>
    <w:p w14:paraId="4803E576" w14:textId="77777777" w:rsidR="00F8527D" w:rsidRDefault="00F8527D">
      <w:pPr>
        <w:pStyle w:val="BodyText"/>
        <w:spacing w:before="8"/>
        <w:rPr>
          <w:b/>
          <w:sz w:val="26"/>
        </w:rPr>
      </w:pPr>
    </w:p>
    <w:p w14:paraId="5886C2FF" w14:textId="77777777" w:rsidR="00F8527D" w:rsidRDefault="00C21BEE">
      <w:pPr>
        <w:pStyle w:val="BodyText"/>
        <w:spacing w:line="266" w:lineRule="auto"/>
        <w:ind w:left="307" w:right="305"/>
        <w:jc w:val="both"/>
      </w:pPr>
      <w:r>
        <w:rPr>
          <w:color w:val="231F20"/>
        </w:rPr>
        <w:t>When used for Lump-Sum contract assignment, information to be provided in this Form shall only be used to demonstrate the basis for calculation of the Contract ceiling amount, to calculate applicable taxes at contract negotiations and, if needed, to establish payments to the Consultant for</w:t>
      </w:r>
      <w:r>
        <w:rPr>
          <w:color w:val="231F20"/>
          <w:spacing w:val="-5"/>
        </w:rPr>
        <w:t xml:space="preserve"> </w:t>
      </w:r>
      <w:r>
        <w:rPr>
          <w:color w:val="231F20"/>
        </w:rPr>
        <w:t>possible</w:t>
      </w:r>
      <w:r>
        <w:rPr>
          <w:color w:val="231F20"/>
          <w:spacing w:val="-5"/>
        </w:rPr>
        <w:t xml:space="preserve"> </w:t>
      </w:r>
      <w:r>
        <w:rPr>
          <w:color w:val="231F20"/>
        </w:rPr>
        <w:t>additional</w:t>
      </w:r>
      <w:r>
        <w:rPr>
          <w:color w:val="231F20"/>
          <w:spacing w:val="-5"/>
        </w:rPr>
        <w:t xml:space="preserve"> </w:t>
      </w:r>
      <w:r>
        <w:rPr>
          <w:color w:val="231F20"/>
        </w:rPr>
        <w:t>services</w:t>
      </w:r>
      <w:r>
        <w:rPr>
          <w:color w:val="231F20"/>
          <w:spacing w:val="-5"/>
        </w:rPr>
        <w:t xml:space="preserve"> </w:t>
      </w:r>
      <w:r>
        <w:rPr>
          <w:color w:val="231F20"/>
        </w:rPr>
        <w:t>requested</w:t>
      </w:r>
      <w:r>
        <w:rPr>
          <w:color w:val="231F20"/>
          <w:spacing w:val="-5"/>
        </w:rPr>
        <w:t xml:space="preserve"> </w:t>
      </w:r>
      <w:r>
        <w:rPr>
          <w:color w:val="231F20"/>
        </w:rPr>
        <w:t>by</w:t>
      </w:r>
      <w:r>
        <w:rPr>
          <w:color w:val="231F20"/>
          <w:spacing w:val="-5"/>
        </w:rPr>
        <w:t xml:space="preserve"> </w:t>
      </w:r>
      <w:r>
        <w:rPr>
          <w:color w:val="231F20"/>
        </w:rPr>
        <w:t>the</w:t>
      </w:r>
      <w:r>
        <w:rPr>
          <w:color w:val="231F20"/>
          <w:spacing w:val="-4"/>
        </w:rPr>
        <w:t xml:space="preserve"> </w:t>
      </w:r>
      <w:r>
        <w:rPr>
          <w:color w:val="231F20"/>
        </w:rPr>
        <w:t>Client.</w:t>
      </w:r>
      <w:r>
        <w:rPr>
          <w:color w:val="231F20"/>
          <w:spacing w:val="-9"/>
        </w:rPr>
        <w:t xml:space="preserve"> </w:t>
      </w:r>
      <w:r>
        <w:rPr>
          <w:color w:val="231F20"/>
        </w:rPr>
        <w:t>This</w:t>
      </w:r>
      <w:r>
        <w:rPr>
          <w:color w:val="231F20"/>
          <w:spacing w:val="-5"/>
        </w:rPr>
        <w:t xml:space="preserve"> </w:t>
      </w:r>
      <w:r>
        <w:rPr>
          <w:color w:val="231F20"/>
        </w:rPr>
        <w:t>form</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be</w:t>
      </w:r>
      <w:r>
        <w:rPr>
          <w:color w:val="231F20"/>
          <w:spacing w:val="-4"/>
        </w:rPr>
        <w:t xml:space="preserve"> </w:t>
      </w:r>
      <w:r>
        <w:rPr>
          <w:color w:val="231F20"/>
        </w:rPr>
        <w:t>used</w:t>
      </w:r>
      <w:r>
        <w:rPr>
          <w:color w:val="231F20"/>
          <w:spacing w:val="-5"/>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basis</w:t>
      </w:r>
      <w:r>
        <w:rPr>
          <w:color w:val="231F20"/>
          <w:spacing w:val="-5"/>
        </w:rPr>
        <w:t xml:space="preserve"> </w:t>
      </w:r>
      <w:r>
        <w:rPr>
          <w:color w:val="231F20"/>
        </w:rPr>
        <w:t>for payments under Lump-Sum</w:t>
      </w:r>
      <w:r>
        <w:rPr>
          <w:color w:val="231F20"/>
          <w:spacing w:val="-4"/>
        </w:rPr>
        <w:t xml:space="preserve"> </w:t>
      </w:r>
      <w:r>
        <w:rPr>
          <w:color w:val="231F20"/>
        </w:rPr>
        <w:t>contracts</w:t>
      </w:r>
    </w:p>
    <w:p w14:paraId="44F39664" w14:textId="77777777" w:rsidR="00F8527D" w:rsidRDefault="00F8527D">
      <w:pPr>
        <w:pStyle w:val="BodyText"/>
        <w:spacing w:before="6"/>
        <w:rPr>
          <w:sz w:val="24"/>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06"/>
        <w:gridCol w:w="2310"/>
        <w:gridCol w:w="801"/>
        <w:gridCol w:w="645"/>
        <w:gridCol w:w="992"/>
        <w:gridCol w:w="1074"/>
        <w:gridCol w:w="1020"/>
        <w:gridCol w:w="1133"/>
        <w:gridCol w:w="1018"/>
      </w:tblGrid>
      <w:tr w:rsidR="00F8527D" w14:paraId="770A1D46" w14:textId="77777777">
        <w:trPr>
          <w:trHeight w:val="392"/>
        </w:trPr>
        <w:tc>
          <w:tcPr>
            <w:tcW w:w="9399" w:type="dxa"/>
            <w:gridSpan w:val="9"/>
          </w:tcPr>
          <w:p w14:paraId="4FDD476E" w14:textId="77777777" w:rsidR="00F8527D" w:rsidRDefault="00C21BEE">
            <w:pPr>
              <w:pStyle w:val="TableParagraph"/>
              <w:spacing w:before="81"/>
              <w:ind w:left="68"/>
              <w:rPr>
                <w:b/>
                <w:sz w:val="20"/>
              </w:rPr>
            </w:pPr>
            <w:r>
              <w:rPr>
                <w:b/>
                <w:color w:val="231F20"/>
                <w:sz w:val="20"/>
              </w:rPr>
              <w:t>B. Reimbursable Expenses</w:t>
            </w:r>
          </w:p>
        </w:tc>
      </w:tr>
      <w:tr w:rsidR="00F8527D" w14:paraId="5BDCB0F8" w14:textId="77777777">
        <w:trPr>
          <w:trHeight w:val="1123"/>
        </w:trPr>
        <w:tc>
          <w:tcPr>
            <w:tcW w:w="406" w:type="dxa"/>
          </w:tcPr>
          <w:p w14:paraId="5A121039" w14:textId="77777777" w:rsidR="00F8527D" w:rsidRDefault="00F8527D">
            <w:pPr>
              <w:pStyle w:val="TableParagraph"/>
            </w:pPr>
          </w:p>
          <w:p w14:paraId="0205360C" w14:textId="77777777" w:rsidR="00F8527D" w:rsidRDefault="00C21BEE">
            <w:pPr>
              <w:pStyle w:val="TableParagraph"/>
              <w:spacing w:before="194"/>
              <w:ind w:left="90"/>
              <w:rPr>
                <w:b/>
                <w:sz w:val="20"/>
              </w:rPr>
            </w:pPr>
            <w:r>
              <w:rPr>
                <w:b/>
                <w:color w:val="231F20"/>
                <w:sz w:val="20"/>
              </w:rPr>
              <w:t>N°</w:t>
            </w:r>
          </w:p>
        </w:tc>
        <w:tc>
          <w:tcPr>
            <w:tcW w:w="2310" w:type="dxa"/>
          </w:tcPr>
          <w:p w14:paraId="1CF72DF2" w14:textId="77777777" w:rsidR="00F8527D" w:rsidRDefault="00F8527D">
            <w:pPr>
              <w:pStyle w:val="TableParagraph"/>
              <w:spacing w:before="5"/>
              <w:rPr>
                <w:sz w:val="28"/>
              </w:rPr>
            </w:pPr>
          </w:p>
          <w:p w14:paraId="51AA709C" w14:textId="77777777" w:rsidR="00F8527D" w:rsidRDefault="00C21BEE">
            <w:pPr>
              <w:pStyle w:val="TableParagraph"/>
              <w:spacing w:line="249" w:lineRule="auto"/>
              <w:ind w:left="688" w:hanging="571"/>
              <w:rPr>
                <w:b/>
                <w:sz w:val="20"/>
              </w:rPr>
            </w:pPr>
            <w:r>
              <w:rPr>
                <w:b/>
                <w:color w:val="231F20"/>
                <w:sz w:val="20"/>
              </w:rPr>
              <w:t>Type of Reimbursable Expenses</w:t>
            </w:r>
          </w:p>
        </w:tc>
        <w:tc>
          <w:tcPr>
            <w:tcW w:w="801" w:type="dxa"/>
          </w:tcPr>
          <w:p w14:paraId="12AEFD65" w14:textId="77777777" w:rsidR="00F8527D" w:rsidRDefault="00F8527D">
            <w:pPr>
              <w:pStyle w:val="TableParagraph"/>
            </w:pPr>
          </w:p>
          <w:p w14:paraId="5E3BD4AC" w14:textId="77777777" w:rsidR="00F8527D" w:rsidRDefault="00C21BEE">
            <w:pPr>
              <w:pStyle w:val="TableParagraph"/>
              <w:spacing w:before="194"/>
              <w:ind w:left="206"/>
              <w:rPr>
                <w:b/>
                <w:sz w:val="20"/>
              </w:rPr>
            </w:pPr>
            <w:r>
              <w:rPr>
                <w:b/>
                <w:color w:val="231F20"/>
                <w:sz w:val="20"/>
              </w:rPr>
              <w:t>Unit</w:t>
            </w:r>
          </w:p>
        </w:tc>
        <w:tc>
          <w:tcPr>
            <w:tcW w:w="645" w:type="dxa"/>
          </w:tcPr>
          <w:p w14:paraId="385AA12D" w14:textId="77777777" w:rsidR="00F8527D" w:rsidRDefault="00F8527D">
            <w:pPr>
              <w:pStyle w:val="TableParagraph"/>
              <w:spacing w:before="5"/>
              <w:rPr>
                <w:sz w:val="28"/>
              </w:rPr>
            </w:pPr>
          </w:p>
          <w:p w14:paraId="07E61B42" w14:textId="77777777" w:rsidR="00F8527D" w:rsidRDefault="00C21BEE">
            <w:pPr>
              <w:pStyle w:val="TableParagraph"/>
              <w:spacing w:line="249" w:lineRule="auto"/>
              <w:ind w:left="100" w:right="70" w:firstLine="27"/>
              <w:rPr>
                <w:b/>
                <w:sz w:val="20"/>
              </w:rPr>
            </w:pPr>
            <w:r>
              <w:rPr>
                <w:b/>
                <w:color w:val="231F20"/>
                <w:sz w:val="20"/>
              </w:rPr>
              <w:t>Unit Cost</w:t>
            </w:r>
          </w:p>
        </w:tc>
        <w:tc>
          <w:tcPr>
            <w:tcW w:w="992" w:type="dxa"/>
          </w:tcPr>
          <w:p w14:paraId="21B079A3" w14:textId="77777777" w:rsidR="00F8527D" w:rsidRDefault="00F8527D">
            <w:pPr>
              <w:pStyle w:val="TableParagraph"/>
            </w:pPr>
          </w:p>
          <w:p w14:paraId="0A3720B5" w14:textId="77777777" w:rsidR="00F8527D" w:rsidRDefault="00C21BEE">
            <w:pPr>
              <w:pStyle w:val="TableParagraph"/>
              <w:spacing w:before="194"/>
              <w:ind w:left="90"/>
              <w:rPr>
                <w:b/>
                <w:sz w:val="20"/>
              </w:rPr>
            </w:pPr>
            <w:r>
              <w:rPr>
                <w:b/>
                <w:color w:val="231F20"/>
                <w:sz w:val="20"/>
              </w:rPr>
              <w:t>Quantity</w:t>
            </w:r>
          </w:p>
        </w:tc>
        <w:tc>
          <w:tcPr>
            <w:tcW w:w="1074" w:type="dxa"/>
          </w:tcPr>
          <w:p w14:paraId="7FEE85F5" w14:textId="77777777" w:rsidR="00F8527D" w:rsidRDefault="00F8527D">
            <w:pPr>
              <w:pStyle w:val="TableParagraph"/>
              <w:rPr>
                <w:sz w:val="18"/>
              </w:rPr>
            </w:pPr>
          </w:p>
          <w:p w14:paraId="7C960FC5" w14:textId="77777777" w:rsidR="00F8527D" w:rsidRDefault="00C21BEE">
            <w:pPr>
              <w:pStyle w:val="TableParagraph"/>
              <w:spacing w:line="249" w:lineRule="auto"/>
              <w:ind w:left="98" w:right="85"/>
              <w:jc w:val="center"/>
              <w:rPr>
                <w:sz w:val="20"/>
              </w:rPr>
            </w:pPr>
            <w:r>
              <w:rPr>
                <w:color w:val="231F20"/>
                <w:sz w:val="20"/>
              </w:rPr>
              <w:t>{Currency # 1- as in FIN-2}</w:t>
            </w:r>
          </w:p>
        </w:tc>
        <w:tc>
          <w:tcPr>
            <w:tcW w:w="1020" w:type="dxa"/>
          </w:tcPr>
          <w:p w14:paraId="23E7FDDE" w14:textId="77777777" w:rsidR="00F8527D" w:rsidRDefault="00F8527D">
            <w:pPr>
              <w:pStyle w:val="TableParagraph"/>
              <w:rPr>
                <w:sz w:val="18"/>
              </w:rPr>
            </w:pPr>
          </w:p>
          <w:p w14:paraId="1602E686" w14:textId="77777777" w:rsidR="00F8527D" w:rsidRDefault="00C21BEE">
            <w:pPr>
              <w:pStyle w:val="TableParagraph"/>
              <w:spacing w:line="249" w:lineRule="auto"/>
              <w:ind w:left="71" w:right="58"/>
              <w:jc w:val="center"/>
              <w:rPr>
                <w:sz w:val="20"/>
              </w:rPr>
            </w:pPr>
            <w:r>
              <w:rPr>
                <w:color w:val="231F20"/>
                <w:sz w:val="20"/>
              </w:rPr>
              <w:t>{Currency # 2- as in FIN-2}</w:t>
            </w:r>
          </w:p>
        </w:tc>
        <w:tc>
          <w:tcPr>
            <w:tcW w:w="1133" w:type="dxa"/>
          </w:tcPr>
          <w:p w14:paraId="085250FD" w14:textId="77777777" w:rsidR="00F8527D" w:rsidRDefault="00F8527D">
            <w:pPr>
              <w:pStyle w:val="TableParagraph"/>
              <w:rPr>
                <w:sz w:val="18"/>
              </w:rPr>
            </w:pPr>
          </w:p>
          <w:p w14:paraId="58F9B720" w14:textId="77777777" w:rsidR="00F8527D" w:rsidRDefault="00C21BEE">
            <w:pPr>
              <w:pStyle w:val="TableParagraph"/>
              <w:spacing w:line="249" w:lineRule="auto"/>
              <w:ind w:left="73" w:right="58"/>
              <w:jc w:val="center"/>
              <w:rPr>
                <w:sz w:val="20"/>
              </w:rPr>
            </w:pPr>
            <w:r>
              <w:rPr>
                <w:color w:val="231F20"/>
                <w:sz w:val="20"/>
              </w:rPr>
              <w:t>{Currency# 3- as in FIN-2}</w:t>
            </w:r>
          </w:p>
        </w:tc>
        <w:tc>
          <w:tcPr>
            <w:tcW w:w="1018" w:type="dxa"/>
          </w:tcPr>
          <w:p w14:paraId="7EF32FD2" w14:textId="77777777" w:rsidR="00F8527D" w:rsidRDefault="00C21BEE">
            <w:pPr>
              <w:pStyle w:val="TableParagraph"/>
              <w:spacing w:before="87" w:line="249" w:lineRule="auto"/>
              <w:ind w:left="71" w:right="56"/>
              <w:jc w:val="center"/>
              <w:rPr>
                <w:sz w:val="20"/>
              </w:rPr>
            </w:pPr>
            <w:r>
              <w:rPr>
                <w:color w:val="231F20"/>
                <w:sz w:val="20"/>
              </w:rPr>
              <w:t>{Local Currency- as in</w:t>
            </w:r>
          </w:p>
          <w:p w14:paraId="527E8C64" w14:textId="77777777" w:rsidR="00F8527D" w:rsidRDefault="00C21BEE">
            <w:pPr>
              <w:pStyle w:val="TableParagraph"/>
              <w:spacing w:before="2"/>
              <w:ind w:left="69" w:right="56"/>
              <w:jc w:val="center"/>
              <w:rPr>
                <w:sz w:val="20"/>
              </w:rPr>
            </w:pPr>
            <w:r>
              <w:rPr>
                <w:color w:val="231F20"/>
                <w:sz w:val="20"/>
              </w:rPr>
              <w:t>FIN-2}</w:t>
            </w:r>
          </w:p>
        </w:tc>
      </w:tr>
      <w:tr w:rsidR="00F8527D" w14:paraId="35538473" w14:textId="77777777">
        <w:trPr>
          <w:trHeight w:val="690"/>
        </w:trPr>
        <w:tc>
          <w:tcPr>
            <w:tcW w:w="406" w:type="dxa"/>
          </w:tcPr>
          <w:p w14:paraId="3C7DEF5D" w14:textId="77777777" w:rsidR="00F8527D" w:rsidRDefault="00F8527D">
            <w:pPr>
              <w:pStyle w:val="TableParagraph"/>
              <w:rPr>
                <w:rFonts w:ascii="Times New Roman"/>
                <w:sz w:val="20"/>
              </w:rPr>
            </w:pPr>
          </w:p>
        </w:tc>
        <w:tc>
          <w:tcPr>
            <w:tcW w:w="2310" w:type="dxa"/>
          </w:tcPr>
          <w:p w14:paraId="46549163" w14:textId="77777777" w:rsidR="00F8527D" w:rsidRDefault="00C21BEE">
            <w:pPr>
              <w:pStyle w:val="TableParagraph"/>
              <w:spacing w:before="110"/>
              <w:ind w:left="68"/>
              <w:rPr>
                <w:sz w:val="20"/>
              </w:rPr>
            </w:pPr>
            <w:r>
              <w:rPr>
                <w:color w:val="231F20"/>
                <w:sz w:val="20"/>
              </w:rPr>
              <w:t>{e.g., Per diem</w:t>
            </w:r>
          </w:p>
          <w:p w14:paraId="355A4B32" w14:textId="77777777" w:rsidR="00F8527D" w:rsidRDefault="00C21BEE">
            <w:pPr>
              <w:pStyle w:val="TableParagraph"/>
              <w:spacing w:before="10"/>
              <w:ind w:left="68"/>
              <w:rPr>
                <w:sz w:val="20"/>
              </w:rPr>
            </w:pPr>
            <w:r>
              <w:rPr>
                <w:color w:val="231F20"/>
                <w:sz w:val="20"/>
              </w:rPr>
              <w:t>allowances**}</w:t>
            </w:r>
          </w:p>
        </w:tc>
        <w:tc>
          <w:tcPr>
            <w:tcW w:w="801" w:type="dxa"/>
          </w:tcPr>
          <w:p w14:paraId="64039AE6" w14:textId="77777777" w:rsidR="00F8527D" w:rsidRDefault="00F8527D">
            <w:pPr>
              <w:pStyle w:val="TableParagraph"/>
              <w:rPr>
                <w:sz w:val="20"/>
              </w:rPr>
            </w:pPr>
          </w:p>
          <w:p w14:paraId="795A4C4F" w14:textId="77777777" w:rsidR="00F8527D" w:rsidRDefault="00C21BEE">
            <w:pPr>
              <w:pStyle w:val="TableParagraph"/>
              <w:ind w:left="68"/>
              <w:rPr>
                <w:sz w:val="20"/>
              </w:rPr>
            </w:pPr>
            <w:r>
              <w:rPr>
                <w:color w:val="231F20"/>
                <w:sz w:val="20"/>
              </w:rPr>
              <w:t>{Day}</w:t>
            </w:r>
          </w:p>
        </w:tc>
        <w:tc>
          <w:tcPr>
            <w:tcW w:w="645" w:type="dxa"/>
          </w:tcPr>
          <w:p w14:paraId="182E5BFA" w14:textId="77777777" w:rsidR="00F8527D" w:rsidRDefault="00F8527D">
            <w:pPr>
              <w:pStyle w:val="TableParagraph"/>
              <w:rPr>
                <w:rFonts w:ascii="Times New Roman"/>
                <w:sz w:val="20"/>
              </w:rPr>
            </w:pPr>
          </w:p>
        </w:tc>
        <w:tc>
          <w:tcPr>
            <w:tcW w:w="992" w:type="dxa"/>
          </w:tcPr>
          <w:p w14:paraId="458B413D" w14:textId="77777777" w:rsidR="00F8527D" w:rsidRDefault="00F8527D">
            <w:pPr>
              <w:pStyle w:val="TableParagraph"/>
              <w:rPr>
                <w:rFonts w:ascii="Times New Roman"/>
                <w:sz w:val="20"/>
              </w:rPr>
            </w:pPr>
          </w:p>
        </w:tc>
        <w:tc>
          <w:tcPr>
            <w:tcW w:w="1074" w:type="dxa"/>
          </w:tcPr>
          <w:p w14:paraId="0A529C94" w14:textId="77777777" w:rsidR="00F8527D" w:rsidRDefault="00F8527D">
            <w:pPr>
              <w:pStyle w:val="TableParagraph"/>
              <w:rPr>
                <w:rFonts w:ascii="Times New Roman"/>
                <w:sz w:val="20"/>
              </w:rPr>
            </w:pPr>
          </w:p>
        </w:tc>
        <w:tc>
          <w:tcPr>
            <w:tcW w:w="1020" w:type="dxa"/>
          </w:tcPr>
          <w:p w14:paraId="1E4D7DF5" w14:textId="77777777" w:rsidR="00F8527D" w:rsidRDefault="00F8527D">
            <w:pPr>
              <w:pStyle w:val="TableParagraph"/>
              <w:rPr>
                <w:rFonts w:ascii="Times New Roman"/>
                <w:sz w:val="20"/>
              </w:rPr>
            </w:pPr>
          </w:p>
        </w:tc>
        <w:tc>
          <w:tcPr>
            <w:tcW w:w="1133" w:type="dxa"/>
          </w:tcPr>
          <w:p w14:paraId="1DE5EF95" w14:textId="77777777" w:rsidR="00F8527D" w:rsidRDefault="00F8527D">
            <w:pPr>
              <w:pStyle w:val="TableParagraph"/>
              <w:rPr>
                <w:rFonts w:ascii="Times New Roman"/>
                <w:sz w:val="20"/>
              </w:rPr>
            </w:pPr>
          </w:p>
        </w:tc>
        <w:tc>
          <w:tcPr>
            <w:tcW w:w="1018" w:type="dxa"/>
          </w:tcPr>
          <w:p w14:paraId="1924D6DC" w14:textId="77777777" w:rsidR="00F8527D" w:rsidRDefault="00F8527D">
            <w:pPr>
              <w:pStyle w:val="TableParagraph"/>
              <w:rPr>
                <w:rFonts w:ascii="Times New Roman"/>
                <w:sz w:val="20"/>
              </w:rPr>
            </w:pPr>
          </w:p>
        </w:tc>
      </w:tr>
      <w:tr w:rsidR="00F8527D" w14:paraId="0BC731A4" w14:textId="77777777">
        <w:trPr>
          <w:trHeight w:val="610"/>
        </w:trPr>
        <w:tc>
          <w:tcPr>
            <w:tcW w:w="406" w:type="dxa"/>
          </w:tcPr>
          <w:p w14:paraId="600CF10A" w14:textId="77777777" w:rsidR="00F8527D" w:rsidRDefault="00F8527D">
            <w:pPr>
              <w:pStyle w:val="TableParagraph"/>
              <w:rPr>
                <w:rFonts w:ascii="Times New Roman"/>
                <w:sz w:val="20"/>
              </w:rPr>
            </w:pPr>
          </w:p>
        </w:tc>
        <w:tc>
          <w:tcPr>
            <w:tcW w:w="2310" w:type="dxa"/>
          </w:tcPr>
          <w:p w14:paraId="6B87EE7D" w14:textId="77777777" w:rsidR="00F8527D" w:rsidRDefault="00C21BEE">
            <w:pPr>
              <w:pStyle w:val="TableParagraph"/>
              <w:spacing w:before="70"/>
              <w:ind w:left="68"/>
              <w:rPr>
                <w:sz w:val="20"/>
              </w:rPr>
            </w:pPr>
            <w:r>
              <w:rPr>
                <w:color w:val="231F20"/>
                <w:sz w:val="20"/>
              </w:rPr>
              <w:t>{e.g., International</w:t>
            </w:r>
          </w:p>
          <w:p w14:paraId="58D513CA" w14:textId="77777777" w:rsidR="00F8527D" w:rsidRDefault="00C21BEE">
            <w:pPr>
              <w:pStyle w:val="TableParagraph"/>
              <w:spacing w:before="10"/>
              <w:ind w:left="68"/>
              <w:rPr>
                <w:sz w:val="20"/>
              </w:rPr>
            </w:pPr>
            <w:r>
              <w:rPr>
                <w:color w:val="231F20"/>
                <w:sz w:val="20"/>
              </w:rPr>
              <w:t>flights}</w:t>
            </w:r>
          </w:p>
        </w:tc>
        <w:tc>
          <w:tcPr>
            <w:tcW w:w="801" w:type="dxa"/>
          </w:tcPr>
          <w:p w14:paraId="01651942" w14:textId="77777777" w:rsidR="00F8527D" w:rsidRDefault="00C21BEE">
            <w:pPr>
              <w:pStyle w:val="TableParagraph"/>
              <w:spacing w:before="190"/>
              <w:ind w:left="68"/>
              <w:rPr>
                <w:sz w:val="20"/>
              </w:rPr>
            </w:pPr>
            <w:r>
              <w:rPr>
                <w:color w:val="231F20"/>
                <w:sz w:val="20"/>
              </w:rPr>
              <w:t>{Ticket}</w:t>
            </w:r>
          </w:p>
        </w:tc>
        <w:tc>
          <w:tcPr>
            <w:tcW w:w="645" w:type="dxa"/>
          </w:tcPr>
          <w:p w14:paraId="1E86A988" w14:textId="77777777" w:rsidR="00F8527D" w:rsidRDefault="00F8527D">
            <w:pPr>
              <w:pStyle w:val="TableParagraph"/>
              <w:rPr>
                <w:rFonts w:ascii="Times New Roman"/>
                <w:sz w:val="20"/>
              </w:rPr>
            </w:pPr>
          </w:p>
        </w:tc>
        <w:tc>
          <w:tcPr>
            <w:tcW w:w="992" w:type="dxa"/>
          </w:tcPr>
          <w:p w14:paraId="2F2294DC" w14:textId="77777777" w:rsidR="00F8527D" w:rsidRDefault="00F8527D">
            <w:pPr>
              <w:pStyle w:val="TableParagraph"/>
              <w:rPr>
                <w:rFonts w:ascii="Times New Roman"/>
                <w:sz w:val="20"/>
              </w:rPr>
            </w:pPr>
          </w:p>
        </w:tc>
        <w:tc>
          <w:tcPr>
            <w:tcW w:w="1074" w:type="dxa"/>
          </w:tcPr>
          <w:p w14:paraId="5CB581B7" w14:textId="77777777" w:rsidR="00F8527D" w:rsidRDefault="00F8527D">
            <w:pPr>
              <w:pStyle w:val="TableParagraph"/>
              <w:rPr>
                <w:rFonts w:ascii="Times New Roman"/>
                <w:sz w:val="20"/>
              </w:rPr>
            </w:pPr>
          </w:p>
        </w:tc>
        <w:tc>
          <w:tcPr>
            <w:tcW w:w="1020" w:type="dxa"/>
          </w:tcPr>
          <w:p w14:paraId="3A3E3E1B" w14:textId="77777777" w:rsidR="00F8527D" w:rsidRDefault="00F8527D">
            <w:pPr>
              <w:pStyle w:val="TableParagraph"/>
              <w:rPr>
                <w:rFonts w:ascii="Times New Roman"/>
                <w:sz w:val="20"/>
              </w:rPr>
            </w:pPr>
          </w:p>
        </w:tc>
        <w:tc>
          <w:tcPr>
            <w:tcW w:w="1133" w:type="dxa"/>
          </w:tcPr>
          <w:p w14:paraId="00E17445" w14:textId="77777777" w:rsidR="00F8527D" w:rsidRDefault="00F8527D">
            <w:pPr>
              <w:pStyle w:val="TableParagraph"/>
              <w:rPr>
                <w:rFonts w:ascii="Times New Roman"/>
                <w:sz w:val="20"/>
              </w:rPr>
            </w:pPr>
          </w:p>
        </w:tc>
        <w:tc>
          <w:tcPr>
            <w:tcW w:w="1018" w:type="dxa"/>
          </w:tcPr>
          <w:p w14:paraId="6436221A" w14:textId="77777777" w:rsidR="00F8527D" w:rsidRDefault="00F8527D">
            <w:pPr>
              <w:pStyle w:val="TableParagraph"/>
              <w:rPr>
                <w:rFonts w:ascii="Times New Roman"/>
                <w:sz w:val="20"/>
              </w:rPr>
            </w:pPr>
          </w:p>
        </w:tc>
      </w:tr>
      <w:tr w:rsidR="00F8527D" w14:paraId="09539850" w14:textId="77777777">
        <w:trPr>
          <w:trHeight w:val="730"/>
        </w:trPr>
        <w:tc>
          <w:tcPr>
            <w:tcW w:w="406" w:type="dxa"/>
          </w:tcPr>
          <w:p w14:paraId="73C8189F" w14:textId="77777777" w:rsidR="00F8527D" w:rsidRDefault="00F8527D">
            <w:pPr>
              <w:pStyle w:val="TableParagraph"/>
              <w:rPr>
                <w:rFonts w:ascii="Times New Roman"/>
                <w:sz w:val="20"/>
              </w:rPr>
            </w:pPr>
          </w:p>
        </w:tc>
        <w:tc>
          <w:tcPr>
            <w:tcW w:w="2310" w:type="dxa"/>
          </w:tcPr>
          <w:p w14:paraId="5E6586DE" w14:textId="77777777" w:rsidR="00F8527D" w:rsidRDefault="00C21BEE">
            <w:pPr>
              <w:pStyle w:val="TableParagraph"/>
              <w:spacing w:before="130" w:line="249" w:lineRule="auto"/>
              <w:ind w:left="68" w:right="577"/>
              <w:rPr>
                <w:sz w:val="20"/>
              </w:rPr>
            </w:pPr>
            <w:r>
              <w:rPr>
                <w:color w:val="231F20"/>
                <w:sz w:val="20"/>
              </w:rPr>
              <w:t>{e.g., In/out airport transportation}</w:t>
            </w:r>
          </w:p>
        </w:tc>
        <w:tc>
          <w:tcPr>
            <w:tcW w:w="801" w:type="dxa"/>
          </w:tcPr>
          <w:p w14:paraId="77F3DD45" w14:textId="77777777" w:rsidR="00F8527D" w:rsidRDefault="00F8527D">
            <w:pPr>
              <w:pStyle w:val="TableParagraph"/>
              <w:spacing w:before="8"/>
              <w:rPr>
                <w:sz w:val="21"/>
              </w:rPr>
            </w:pPr>
          </w:p>
          <w:p w14:paraId="617C8C1C" w14:textId="77777777" w:rsidR="00F8527D" w:rsidRDefault="00C21BEE">
            <w:pPr>
              <w:pStyle w:val="TableParagraph"/>
              <w:ind w:left="68"/>
              <w:rPr>
                <w:sz w:val="20"/>
              </w:rPr>
            </w:pPr>
            <w:r>
              <w:rPr>
                <w:color w:val="231F20"/>
                <w:sz w:val="20"/>
              </w:rPr>
              <w:t>{Trip}</w:t>
            </w:r>
          </w:p>
        </w:tc>
        <w:tc>
          <w:tcPr>
            <w:tcW w:w="645" w:type="dxa"/>
          </w:tcPr>
          <w:p w14:paraId="02180BAE" w14:textId="77777777" w:rsidR="00F8527D" w:rsidRDefault="00F8527D">
            <w:pPr>
              <w:pStyle w:val="TableParagraph"/>
              <w:rPr>
                <w:rFonts w:ascii="Times New Roman"/>
                <w:sz w:val="20"/>
              </w:rPr>
            </w:pPr>
          </w:p>
        </w:tc>
        <w:tc>
          <w:tcPr>
            <w:tcW w:w="992" w:type="dxa"/>
          </w:tcPr>
          <w:p w14:paraId="6F84CF33" w14:textId="77777777" w:rsidR="00F8527D" w:rsidRDefault="00F8527D">
            <w:pPr>
              <w:pStyle w:val="TableParagraph"/>
              <w:rPr>
                <w:rFonts w:ascii="Times New Roman"/>
                <w:sz w:val="20"/>
              </w:rPr>
            </w:pPr>
          </w:p>
        </w:tc>
        <w:tc>
          <w:tcPr>
            <w:tcW w:w="1074" w:type="dxa"/>
          </w:tcPr>
          <w:p w14:paraId="550DD230" w14:textId="77777777" w:rsidR="00F8527D" w:rsidRDefault="00F8527D">
            <w:pPr>
              <w:pStyle w:val="TableParagraph"/>
              <w:rPr>
                <w:rFonts w:ascii="Times New Roman"/>
                <w:sz w:val="20"/>
              </w:rPr>
            </w:pPr>
          </w:p>
        </w:tc>
        <w:tc>
          <w:tcPr>
            <w:tcW w:w="1020" w:type="dxa"/>
          </w:tcPr>
          <w:p w14:paraId="0E45532F" w14:textId="77777777" w:rsidR="00F8527D" w:rsidRDefault="00F8527D">
            <w:pPr>
              <w:pStyle w:val="TableParagraph"/>
              <w:rPr>
                <w:rFonts w:ascii="Times New Roman"/>
                <w:sz w:val="20"/>
              </w:rPr>
            </w:pPr>
          </w:p>
        </w:tc>
        <w:tc>
          <w:tcPr>
            <w:tcW w:w="1133" w:type="dxa"/>
          </w:tcPr>
          <w:p w14:paraId="1494DA17" w14:textId="77777777" w:rsidR="00F8527D" w:rsidRDefault="00F8527D">
            <w:pPr>
              <w:pStyle w:val="TableParagraph"/>
              <w:rPr>
                <w:rFonts w:ascii="Times New Roman"/>
                <w:sz w:val="20"/>
              </w:rPr>
            </w:pPr>
          </w:p>
        </w:tc>
        <w:tc>
          <w:tcPr>
            <w:tcW w:w="1018" w:type="dxa"/>
          </w:tcPr>
          <w:p w14:paraId="2D7F57AF" w14:textId="77777777" w:rsidR="00F8527D" w:rsidRDefault="00F8527D">
            <w:pPr>
              <w:pStyle w:val="TableParagraph"/>
              <w:rPr>
                <w:rFonts w:ascii="Times New Roman"/>
                <w:sz w:val="20"/>
              </w:rPr>
            </w:pPr>
          </w:p>
        </w:tc>
      </w:tr>
      <w:tr w:rsidR="00F8527D" w14:paraId="4DE181E8" w14:textId="77777777">
        <w:trPr>
          <w:trHeight w:val="910"/>
        </w:trPr>
        <w:tc>
          <w:tcPr>
            <w:tcW w:w="406" w:type="dxa"/>
          </w:tcPr>
          <w:p w14:paraId="6706F054" w14:textId="77777777" w:rsidR="00F8527D" w:rsidRDefault="00F8527D">
            <w:pPr>
              <w:pStyle w:val="TableParagraph"/>
              <w:rPr>
                <w:rFonts w:ascii="Times New Roman"/>
                <w:sz w:val="20"/>
              </w:rPr>
            </w:pPr>
          </w:p>
        </w:tc>
        <w:tc>
          <w:tcPr>
            <w:tcW w:w="2310" w:type="dxa"/>
          </w:tcPr>
          <w:p w14:paraId="103EBA5C" w14:textId="77777777" w:rsidR="00F8527D" w:rsidRDefault="00C21BEE">
            <w:pPr>
              <w:pStyle w:val="TableParagraph"/>
              <w:spacing w:before="100" w:line="249" w:lineRule="auto"/>
              <w:ind w:left="68" w:right="188"/>
              <w:rPr>
                <w:sz w:val="20"/>
              </w:rPr>
            </w:pPr>
            <w:r>
              <w:rPr>
                <w:color w:val="231F20"/>
                <w:sz w:val="20"/>
              </w:rPr>
              <w:t>{e.g., Communication costs between Insert place and Insert place}</w:t>
            </w:r>
          </w:p>
        </w:tc>
        <w:tc>
          <w:tcPr>
            <w:tcW w:w="801" w:type="dxa"/>
          </w:tcPr>
          <w:p w14:paraId="518007DB" w14:textId="77777777" w:rsidR="00F8527D" w:rsidRDefault="00F8527D">
            <w:pPr>
              <w:pStyle w:val="TableParagraph"/>
              <w:rPr>
                <w:rFonts w:ascii="Times New Roman"/>
                <w:sz w:val="20"/>
              </w:rPr>
            </w:pPr>
          </w:p>
        </w:tc>
        <w:tc>
          <w:tcPr>
            <w:tcW w:w="645" w:type="dxa"/>
          </w:tcPr>
          <w:p w14:paraId="37BA2B62" w14:textId="77777777" w:rsidR="00F8527D" w:rsidRDefault="00F8527D">
            <w:pPr>
              <w:pStyle w:val="TableParagraph"/>
              <w:rPr>
                <w:rFonts w:ascii="Times New Roman"/>
                <w:sz w:val="20"/>
              </w:rPr>
            </w:pPr>
          </w:p>
        </w:tc>
        <w:tc>
          <w:tcPr>
            <w:tcW w:w="992" w:type="dxa"/>
          </w:tcPr>
          <w:p w14:paraId="7C1F2BBC" w14:textId="77777777" w:rsidR="00F8527D" w:rsidRDefault="00F8527D">
            <w:pPr>
              <w:pStyle w:val="TableParagraph"/>
              <w:rPr>
                <w:rFonts w:ascii="Times New Roman"/>
                <w:sz w:val="20"/>
              </w:rPr>
            </w:pPr>
          </w:p>
        </w:tc>
        <w:tc>
          <w:tcPr>
            <w:tcW w:w="1074" w:type="dxa"/>
          </w:tcPr>
          <w:p w14:paraId="52DDC308" w14:textId="77777777" w:rsidR="00F8527D" w:rsidRDefault="00F8527D">
            <w:pPr>
              <w:pStyle w:val="TableParagraph"/>
              <w:rPr>
                <w:rFonts w:ascii="Times New Roman"/>
                <w:sz w:val="20"/>
              </w:rPr>
            </w:pPr>
          </w:p>
        </w:tc>
        <w:tc>
          <w:tcPr>
            <w:tcW w:w="1020" w:type="dxa"/>
          </w:tcPr>
          <w:p w14:paraId="208FEDF0" w14:textId="77777777" w:rsidR="00F8527D" w:rsidRDefault="00F8527D">
            <w:pPr>
              <w:pStyle w:val="TableParagraph"/>
              <w:rPr>
                <w:rFonts w:ascii="Times New Roman"/>
                <w:sz w:val="20"/>
              </w:rPr>
            </w:pPr>
          </w:p>
        </w:tc>
        <w:tc>
          <w:tcPr>
            <w:tcW w:w="1133" w:type="dxa"/>
          </w:tcPr>
          <w:p w14:paraId="4CA7D678" w14:textId="77777777" w:rsidR="00F8527D" w:rsidRDefault="00F8527D">
            <w:pPr>
              <w:pStyle w:val="TableParagraph"/>
              <w:rPr>
                <w:rFonts w:ascii="Times New Roman"/>
                <w:sz w:val="20"/>
              </w:rPr>
            </w:pPr>
          </w:p>
        </w:tc>
        <w:tc>
          <w:tcPr>
            <w:tcW w:w="1018" w:type="dxa"/>
          </w:tcPr>
          <w:p w14:paraId="5DDBA1F8" w14:textId="77777777" w:rsidR="00F8527D" w:rsidRDefault="00F8527D">
            <w:pPr>
              <w:pStyle w:val="TableParagraph"/>
              <w:rPr>
                <w:rFonts w:ascii="Times New Roman"/>
                <w:sz w:val="20"/>
              </w:rPr>
            </w:pPr>
          </w:p>
        </w:tc>
      </w:tr>
      <w:tr w:rsidR="00F8527D" w14:paraId="3B1C4F19" w14:textId="77777777">
        <w:trPr>
          <w:trHeight w:val="670"/>
        </w:trPr>
        <w:tc>
          <w:tcPr>
            <w:tcW w:w="406" w:type="dxa"/>
          </w:tcPr>
          <w:p w14:paraId="5F4180D0" w14:textId="77777777" w:rsidR="00F8527D" w:rsidRDefault="00F8527D">
            <w:pPr>
              <w:pStyle w:val="TableParagraph"/>
              <w:rPr>
                <w:rFonts w:ascii="Times New Roman"/>
                <w:sz w:val="20"/>
              </w:rPr>
            </w:pPr>
          </w:p>
        </w:tc>
        <w:tc>
          <w:tcPr>
            <w:tcW w:w="2310" w:type="dxa"/>
          </w:tcPr>
          <w:p w14:paraId="6EF79C1A" w14:textId="77777777" w:rsidR="00F8527D" w:rsidRDefault="00C21BEE">
            <w:pPr>
              <w:pStyle w:val="TableParagraph"/>
              <w:spacing w:before="100" w:line="249" w:lineRule="auto"/>
              <w:ind w:left="68" w:right="310"/>
              <w:rPr>
                <w:sz w:val="20"/>
              </w:rPr>
            </w:pPr>
            <w:proofErr w:type="gramStart"/>
            <w:r>
              <w:rPr>
                <w:color w:val="231F20"/>
                <w:sz w:val="20"/>
              </w:rPr>
              <w:t>{ e.g.</w:t>
            </w:r>
            <w:proofErr w:type="gramEnd"/>
            <w:r>
              <w:rPr>
                <w:color w:val="231F20"/>
                <w:sz w:val="20"/>
              </w:rPr>
              <w:t>, reproduction of reports}</w:t>
            </w:r>
          </w:p>
        </w:tc>
        <w:tc>
          <w:tcPr>
            <w:tcW w:w="801" w:type="dxa"/>
          </w:tcPr>
          <w:p w14:paraId="2C2C8AE8" w14:textId="77777777" w:rsidR="00F8527D" w:rsidRDefault="00F8527D">
            <w:pPr>
              <w:pStyle w:val="TableParagraph"/>
              <w:rPr>
                <w:rFonts w:ascii="Times New Roman"/>
                <w:sz w:val="20"/>
              </w:rPr>
            </w:pPr>
          </w:p>
        </w:tc>
        <w:tc>
          <w:tcPr>
            <w:tcW w:w="645" w:type="dxa"/>
          </w:tcPr>
          <w:p w14:paraId="43D9AAB1" w14:textId="77777777" w:rsidR="00F8527D" w:rsidRDefault="00F8527D">
            <w:pPr>
              <w:pStyle w:val="TableParagraph"/>
              <w:rPr>
                <w:rFonts w:ascii="Times New Roman"/>
                <w:sz w:val="20"/>
              </w:rPr>
            </w:pPr>
          </w:p>
        </w:tc>
        <w:tc>
          <w:tcPr>
            <w:tcW w:w="992" w:type="dxa"/>
          </w:tcPr>
          <w:p w14:paraId="10761BED" w14:textId="77777777" w:rsidR="00F8527D" w:rsidRDefault="00F8527D">
            <w:pPr>
              <w:pStyle w:val="TableParagraph"/>
              <w:rPr>
                <w:rFonts w:ascii="Times New Roman"/>
                <w:sz w:val="20"/>
              </w:rPr>
            </w:pPr>
          </w:p>
        </w:tc>
        <w:tc>
          <w:tcPr>
            <w:tcW w:w="1074" w:type="dxa"/>
          </w:tcPr>
          <w:p w14:paraId="1E19FB7D" w14:textId="77777777" w:rsidR="00F8527D" w:rsidRDefault="00F8527D">
            <w:pPr>
              <w:pStyle w:val="TableParagraph"/>
              <w:rPr>
                <w:rFonts w:ascii="Times New Roman"/>
                <w:sz w:val="20"/>
              </w:rPr>
            </w:pPr>
          </w:p>
        </w:tc>
        <w:tc>
          <w:tcPr>
            <w:tcW w:w="1020" w:type="dxa"/>
          </w:tcPr>
          <w:p w14:paraId="65D19A36" w14:textId="77777777" w:rsidR="00F8527D" w:rsidRDefault="00F8527D">
            <w:pPr>
              <w:pStyle w:val="TableParagraph"/>
              <w:rPr>
                <w:rFonts w:ascii="Times New Roman"/>
                <w:sz w:val="20"/>
              </w:rPr>
            </w:pPr>
          </w:p>
        </w:tc>
        <w:tc>
          <w:tcPr>
            <w:tcW w:w="1133" w:type="dxa"/>
          </w:tcPr>
          <w:p w14:paraId="3516057A" w14:textId="77777777" w:rsidR="00F8527D" w:rsidRDefault="00F8527D">
            <w:pPr>
              <w:pStyle w:val="TableParagraph"/>
              <w:rPr>
                <w:rFonts w:ascii="Times New Roman"/>
                <w:sz w:val="20"/>
              </w:rPr>
            </w:pPr>
          </w:p>
        </w:tc>
        <w:tc>
          <w:tcPr>
            <w:tcW w:w="1018" w:type="dxa"/>
          </w:tcPr>
          <w:p w14:paraId="28DCD677" w14:textId="77777777" w:rsidR="00F8527D" w:rsidRDefault="00F8527D">
            <w:pPr>
              <w:pStyle w:val="TableParagraph"/>
              <w:rPr>
                <w:rFonts w:ascii="Times New Roman"/>
                <w:sz w:val="20"/>
              </w:rPr>
            </w:pPr>
          </w:p>
        </w:tc>
      </w:tr>
      <w:tr w:rsidR="00F8527D" w14:paraId="482EBE0B" w14:textId="77777777">
        <w:trPr>
          <w:trHeight w:val="770"/>
        </w:trPr>
        <w:tc>
          <w:tcPr>
            <w:tcW w:w="406" w:type="dxa"/>
          </w:tcPr>
          <w:p w14:paraId="481350F1" w14:textId="77777777" w:rsidR="00F8527D" w:rsidRDefault="00F8527D">
            <w:pPr>
              <w:pStyle w:val="TableParagraph"/>
              <w:rPr>
                <w:rFonts w:ascii="Times New Roman"/>
                <w:sz w:val="20"/>
              </w:rPr>
            </w:pPr>
          </w:p>
        </w:tc>
        <w:tc>
          <w:tcPr>
            <w:tcW w:w="2310" w:type="dxa"/>
          </w:tcPr>
          <w:p w14:paraId="281505BE" w14:textId="77777777" w:rsidR="00F8527D" w:rsidRDefault="00F8527D">
            <w:pPr>
              <w:pStyle w:val="TableParagraph"/>
              <w:spacing w:before="5"/>
              <w:rPr>
                <w:sz w:val="23"/>
              </w:rPr>
            </w:pPr>
          </w:p>
          <w:p w14:paraId="498A1BD8" w14:textId="77777777" w:rsidR="00F8527D" w:rsidRDefault="00C21BEE">
            <w:pPr>
              <w:pStyle w:val="TableParagraph"/>
              <w:ind w:left="68"/>
              <w:rPr>
                <w:sz w:val="20"/>
              </w:rPr>
            </w:pPr>
            <w:r>
              <w:rPr>
                <w:color w:val="231F20"/>
                <w:sz w:val="20"/>
              </w:rPr>
              <w:t>{e.g., Office rent}</w:t>
            </w:r>
          </w:p>
        </w:tc>
        <w:tc>
          <w:tcPr>
            <w:tcW w:w="801" w:type="dxa"/>
          </w:tcPr>
          <w:p w14:paraId="525B14CB" w14:textId="77777777" w:rsidR="00F8527D" w:rsidRDefault="00F8527D">
            <w:pPr>
              <w:pStyle w:val="TableParagraph"/>
              <w:rPr>
                <w:rFonts w:ascii="Times New Roman"/>
                <w:sz w:val="20"/>
              </w:rPr>
            </w:pPr>
          </w:p>
        </w:tc>
        <w:tc>
          <w:tcPr>
            <w:tcW w:w="645" w:type="dxa"/>
          </w:tcPr>
          <w:p w14:paraId="0B399C19" w14:textId="77777777" w:rsidR="00F8527D" w:rsidRDefault="00F8527D">
            <w:pPr>
              <w:pStyle w:val="TableParagraph"/>
              <w:rPr>
                <w:rFonts w:ascii="Times New Roman"/>
                <w:sz w:val="20"/>
              </w:rPr>
            </w:pPr>
          </w:p>
        </w:tc>
        <w:tc>
          <w:tcPr>
            <w:tcW w:w="992" w:type="dxa"/>
          </w:tcPr>
          <w:p w14:paraId="3C261139" w14:textId="77777777" w:rsidR="00F8527D" w:rsidRDefault="00F8527D">
            <w:pPr>
              <w:pStyle w:val="TableParagraph"/>
              <w:rPr>
                <w:rFonts w:ascii="Times New Roman"/>
                <w:sz w:val="20"/>
              </w:rPr>
            </w:pPr>
          </w:p>
        </w:tc>
        <w:tc>
          <w:tcPr>
            <w:tcW w:w="1074" w:type="dxa"/>
          </w:tcPr>
          <w:p w14:paraId="1B6F7CA5" w14:textId="77777777" w:rsidR="00F8527D" w:rsidRDefault="00F8527D">
            <w:pPr>
              <w:pStyle w:val="TableParagraph"/>
              <w:rPr>
                <w:rFonts w:ascii="Times New Roman"/>
                <w:sz w:val="20"/>
              </w:rPr>
            </w:pPr>
          </w:p>
        </w:tc>
        <w:tc>
          <w:tcPr>
            <w:tcW w:w="1020" w:type="dxa"/>
          </w:tcPr>
          <w:p w14:paraId="1F0D7D9E" w14:textId="77777777" w:rsidR="00F8527D" w:rsidRDefault="00F8527D">
            <w:pPr>
              <w:pStyle w:val="TableParagraph"/>
              <w:rPr>
                <w:rFonts w:ascii="Times New Roman"/>
                <w:sz w:val="20"/>
              </w:rPr>
            </w:pPr>
          </w:p>
        </w:tc>
        <w:tc>
          <w:tcPr>
            <w:tcW w:w="1133" w:type="dxa"/>
          </w:tcPr>
          <w:p w14:paraId="6398C84D" w14:textId="77777777" w:rsidR="00F8527D" w:rsidRDefault="00F8527D">
            <w:pPr>
              <w:pStyle w:val="TableParagraph"/>
              <w:rPr>
                <w:rFonts w:ascii="Times New Roman"/>
                <w:sz w:val="20"/>
              </w:rPr>
            </w:pPr>
          </w:p>
        </w:tc>
        <w:tc>
          <w:tcPr>
            <w:tcW w:w="1018" w:type="dxa"/>
          </w:tcPr>
          <w:p w14:paraId="77490AC2" w14:textId="77777777" w:rsidR="00F8527D" w:rsidRDefault="00F8527D">
            <w:pPr>
              <w:pStyle w:val="TableParagraph"/>
              <w:rPr>
                <w:rFonts w:ascii="Times New Roman"/>
                <w:sz w:val="20"/>
              </w:rPr>
            </w:pPr>
          </w:p>
        </w:tc>
      </w:tr>
      <w:tr w:rsidR="00F8527D" w14:paraId="4784EF28" w14:textId="77777777">
        <w:trPr>
          <w:trHeight w:val="770"/>
        </w:trPr>
        <w:tc>
          <w:tcPr>
            <w:tcW w:w="406" w:type="dxa"/>
          </w:tcPr>
          <w:p w14:paraId="443D98B8" w14:textId="77777777" w:rsidR="00F8527D" w:rsidRDefault="00F8527D">
            <w:pPr>
              <w:pStyle w:val="TableParagraph"/>
              <w:rPr>
                <w:rFonts w:ascii="Times New Roman"/>
                <w:sz w:val="20"/>
              </w:rPr>
            </w:pPr>
          </w:p>
        </w:tc>
        <w:tc>
          <w:tcPr>
            <w:tcW w:w="2310" w:type="dxa"/>
          </w:tcPr>
          <w:p w14:paraId="0A1893D4" w14:textId="77777777" w:rsidR="00F8527D" w:rsidRDefault="00F8527D">
            <w:pPr>
              <w:pStyle w:val="TableParagraph"/>
              <w:spacing w:before="5"/>
              <w:rPr>
                <w:sz w:val="23"/>
              </w:rPr>
            </w:pPr>
          </w:p>
          <w:p w14:paraId="6BEBDC58" w14:textId="77777777" w:rsidR="00F8527D" w:rsidRDefault="00C21BEE">
            <w:pPr>
              <w:pStyle w:val="TableParagraph"/>
              <w:ind w:left="68"/>
              <w:rPr>
                <w:sz w:val="20"/>
              </w:rPr>
            </w:pPr>
            <w:r>
              <w:rPr>
                <w:color w:val="231F20"/>
                <w:sz w:val="20"/>
              </w:rPr>
              <w:t>....................................</w:t>
            </w:r>
          </w:p>
        </w:tc>
        <w:tc>
          <w:tcPr>
            <w:tcW w:w="801" w:type="dxa"/>
          </w:tcPr>
          <w:p w14:paraId="5270FBE0" w14:textId="77777777" w:rsidR="00F8527D" w:rsidRDefault="00F8527D">
            <w:pPr>
              <w:pStyle w:val="TableParagraph"/>
              <w:rPr>
                <w:rFonts w:ascii="Times New Roman"/>
                <w:sz w:val="20"/>
              </w:rPr>
            </w:pPr>
          </w:p>
        </w:tc>
        <w:tc>
          <w:tcPr>
            <w:tcW w:w="645" w:type="dxa"/>
          </w:tcPr>
          <w:p w14:paraId="537BAD65" w14:textId="77777777" w:rsidR="00F8527D" w:rsidRDefault="00F8527D">
            <w:pPr>
              <w:pStyle w:val="TableParagraph"/>
              <w:rPr>
                <w:rFonts w:ascii="Times New Roman"/>
                <w:sz w:val="20"/>
              </w:rPr>
            </w:pPr>
          </w:p>
        </w:tc>
        <w:tc>
          <w:tcPr>
            <w:tcW w:w="992" w:type="dxa"/>
          </w:tcPr>
          <w:p w14:paraId="4AB7E08B" w14:textId="77777777" w:rsidR="00F8527D" w:rsidRDefault="00F8527D">
            <w:pPr>
              <w:pStyle w:val="TableParagraph"/>
              <w:rPr>
                <w:rFonts w:ascii="Times New Roman"/>
                <w:sz w:val="20"/>
              </w:rPr>
            </w:pPr>
          </w:p>
        </w:tc>
        <w:tc>
          <w:tcPr>
            <w:tcW w:w="1074" w:type="dxa"/>
          </w:tcPr>
          <w:p w14:paraId="0B2E2112" w14:textId="77777777" w:rsidR="00F8527D" w:rsidRDefault="00F8527D">
            <w:pPr>
              <w:pStyle w:val="TableParagraph"/>
              <w:rPr>
                <w:rFonts w:ascii="Times New Roman"/>
                <w:sz w:val="20"/>
              </w:rPr>
            </w:pPr>
          </w:p>
        </w:tc>
        <w:tc>
          <w:tcPr>
            <w:tcW w:w="1020" w:type="dxa"/>
          </w:tcPr>
          <w:p w14:paraId="03B76A96" w14:textId="77777777" w:rsidR="00F8527D" w:rsidRDefault="00F8527D">
            <w:pPr>
              <w:pStyle w:val="TableParagraph"/>
              <w:rPr>
                <w:rFonts w:ascii="Times New Roman"/>
                <w:sz w:val="20"/>
              </w:rPr>
            </w:pPr>
          </w:p>
        </w:tc>
        <w:tc>
          <w:tcPr>
            <w:tcW w:w="1133" w:type="dxa"/>
          </w:tcPr>
          <w:p w14:paraId="2E80B510" w14:textId="77777777" w:rsidR="00F8527D" w:rsidRDefault="00F8527D">
            <w:pPr>
              <w:pStyle w:val="TableParagraph"/>
              <w:rPr>
                <w:rFonts w:ascii="Times New Roman"/>
                <w:sz w:val="20"/>
              </w:rPr>
            </w:pPr>
          </w:p>
        </w:tc>
        <w:tc>
          <w:tcPr>
            <w:tcW w:w="1018" w:type="dxa"/>
          </w:tcPr>
          <w:p w14:paraId="1AAF05F9" w14:textId="77777777" w:rsidR="00F8527D" w:rsidRDefault="00F8527D">
            <w:pPr>
              <w:pStyle w:val="TableParagraph"/>
              <w:rPr>
                <w:rFonts w:ascii="Times New Roman"/>
                <w:sz w:val="20"/>
              </w:rPr>
            </w:pPr>
          </w:p>
        </w:tc>
      </w:tr>
      <w:tr w:rsidR="00F8527D" w14:paraId="4764F16D" w14:textId="77777777">
        <w:trPr>
          <w:trHeight w:val="1119"/>
        </w:trPr>
        <w:tc>
          <w:tcPr>
            <w:tcW w:w="406" w:type="dxa"/>
          </w:tcPr>
          <w:p w14:paraId="51D7B93B" w14:textId="77777777" w:rsidR="00F8527D" w:rsidRDefault="00F8527D">
            <w:pPr>
              <w:pStyle w:val="TableParagraph"/>
              <w:rPr>
                <w:rFonts w:ascii="Times New Roman"/>
                <w:sz w:val="20"/>
              </w:rPr>
            </w:pPr>
          </w:p>
        </w:tc>
        <w:tc>
          <w:tcPr>
            <w:tcW w:w="2310" w:type="dxa"/>
          </w:tcPr>
          <w:p w14:paraId="5BE9F542" w14:textId="77777777" w:rsidR="00F8527D" w:rsidRDefault="00F8527D">
            <w:pPr>
              <w:pStyle w:val="TableParagraph"/>
              <w:spacing w:before="9"/>
              <w:rPr>
                <w:sz w:val="17"/>
              </w:rPr>
            </w:pPr>
          </w:p>
          <w:p w14:paraId="3972C33D" w14:textId="77777777" w:rsidR="00F8527D" w:rsidRDefault="00C21BEE">
            <w:pPr>
              <w:pStyle w:val="TableParagraph"/>
              <w:spacing w:line="249" w:lineRule="auto"/>
              <w:ind w:left="68" w:right="184"/>
              <w:jc w:val="both"/>
              <w:rPr>
                <w:sz w:val="20"/>
              </w:rPr>
            </w:pPr>
            <w:r>
              <w:rPr>
                <w:color w:val="231F20"/>
                <w:sz w:val="20"/>
              </w:rPr>
              <w:t>{Training of the</w:t>
            </w:r>
            <w:r>
              <w:rPr>
                <w:color w:val="231F20"/>
                <w:spacing w:val="-19"/>
                <w:sz w:val="20"/>
              </w:rPr>
              <w:t xml:space="preserve"> </w:t>
            </w:r>
            <w:r>
              <w:rPr>
                <w:color w:val="231F20"/>
                <w:sz w:val="20"/>
              </w:rPr>
              <w:t>Client’s personnel – if required in</w:t>
            </w:r>
            <w:r>
              <w:rPr>
                <w:color w:val="231F20"/>
                <w:spacing w:val="-5"/>
                <w:sz w:val="20"/>
              </w:rPr>
              <w:t xml:space="preserve"> </w:t>
            </w:r>
            <w:r>
              <w:rPr>
                <w:color w:val="231F20"/>
                <w:sz w:val="20"/>
              </w:rPr>
              <w:t>TOR}</w:t>
            </w:r>
          </w:p>
        </w:tc>
        <w:tc>
          <w:tcPr>
            <w:tcW w:w="801" w:type="dxa"/>
          </w:tcPr>
          <w:p w14:paraId="02B8C1F9" w14:textId="77777777" w:rsidR="00F8527D" w:rsidRDefault="00F8527D">
            <w:pPr>
              <w:pStyle w:val="TableParagraph"/>
              <w:rPr>
                <w:rFonts w:ascii="Times New Roman"/>
                <w:sz w:val="20"/>
              </w:rPr>
            </w:pPr>
          </w:p>
        </w:tc>
        <w:tc>
          <w:tcPr>
            <w:tcW w:w="645" w:type="dxa"/>
          </w:tcPr>
          <w:p w14:paraId="04F61386" w14:textId="77777777" w:rsidR="00F8527D" w:rsidRDefault="00F8527D">
            <w:pPr>
              <w:pStyle w:val="TableParagraph"/>
              <w:rPr>
                <w:rFonts w:ascii="Times New Roman"/>
                <w:sz w:val="20"/>
              </w:rPr>
            </w:pPr>
          </w:p>
        </w:tc>
        <w:tc>
          <w:tcPr>
            <w:tcW w:w="992" w:type="dxa"/>
          </w:tcPr>
          <w:p w14:paraId="6F57B9A5" w14:textId="77777777" w:rsidR="00F8527D" w:rsidRDefault="00F8527D">
            <w:pPr>
              <w:pStyle w:val="TableParagraph"/>
              <w:rPr>
                <w:rFonts w:ascii="Times New Roman"/>
                <w:sz w:val="20"/>
              </w:rPr>
            </w:pPr>
          </w:p>
        </w:tc>
        <w:tc>
          <w:tcPr>
            <w:tcW w:w="1074" w:type="dxa"/>
          </w:tcPr>
          <w:p w14:paraId="1379E818" w14:textId="77777777" w:rsidR="00F8527D" w:rsidRDefault="00F8527D">
            <w:pPr>
              <w:pStyle w:val="TableParagraph"/>
              <w:rPr>
                <w:rFonts w:ascii="Times New Roman"/>
                <w:sz w:val="20"/>
              </w:rPr>
            </w:pPr>
          </w:p>
        </w:tc>
        <w:tc>
          <w:tcPr>
            <w:tcW w:w="1020" w:type="dxa"/>
          </w:tcPr>
          <w:p w14:paraId="46C9A055" w14:textId="77777777" w:rsidR="00F8527D" w:rsidRDefault="00F8527D">
            <w:pPr>
              <w:pStyle w:val="TableParagraph"/>
              <w:rPr>
                <w:rFonts w:ascii="Times New Roman"/>
                <w:sz w:val="20"/>
              </w:rPr>
            </w:pPr>
          </w:p>
        </w:tc>
        <w:tc>
          <w:tcPr>
            <w:tcW w:w="1133" w:type="dxa"/>
          </w:tcPr>
          <w:p w14:paraId="4018BEE3" w14:textId="77777777" w:rsidR="00F8527D" w:rsidRDefault="00F8527D">
            <w:pPr>
              <w:pStyle w:val="TableParagraph"/>
              <w:rPr>
                <w:rFonts w:ascii="Times New Roman"/>
                <w:sz w:val="20"/>
              </w:rPr>
            </w:pPr>
          </w:p>
        </w:tc>
        <w:tc>
          <w:tcPr>
            <w:tcW w:w="1018" w:type="dxa"/>
          </w:tcPr>
          <w:p w14:paraId="105FD46C" w14:textId="77777777" w:rsidR="00F8527D" w:rsidRDefault="00F8527D">
            <w:pPr>
              <w:pStyle w:val="TableParagraph"/>
              <w:rPr>
                <w:rFonts w:ascii="Times New Roman"/>
                <w:sz w:val="20"/>
              </w:rPr>
            </w:pPr>
          </w:p>
        </w:tc>
      </w:tr>
      <w:tr w:rsidR="00F8527D" w14:paraId="4546C62E" w14:textId="77777777">
        <w:trPr>
          <w:trHeight w:val="457"/>
        </w:trPr>
        <w:tc>
          <w:tcPr>
            <w:tcW w:w="5154" w:type="dxa"/>
            <w:gridSpan w:val="5"/>
          </w:tcPr>
          <w:p w14:paraId="068EB34D" w14:textId="77777777" w:rsidR="00F8527D" w:rsidRDefault="00C21BEE">
            <w:pPr>
              <w:pStyle w:val="TableParagraph"/>
              <w:spacing w:before="114"/>
              <w:ind w:left="68"/>
              <w:rPr>
                <w:sz w:val="20"/>
              </w:rPr>
            </w:pPr>
            <w:r>
              <w:rPr>
                <w:color w:val="231F20"/>
                <w:sz w:val="20"/>
              </w:rPr>
              <w:t>Total Costs</w:t>
            </w:r>
          </w:p>
        </w:tc>
        <w:tc>
          <w:tcPr>
            <w:tcW w:w="1074" w:type="dxa"/>
          </w:tcPr>
          <w:p w14:paraId="2B813623" w14:textId="77777777" w:rsidR="00F8527D" w:rsidRDefault="00F8527D">
            <w:pPr>
              <w:pStyle w:val="TableParagraph"/>
              <w:rPr>
                <w:rFonts w:ascii="Times New Roman"/>
                <w:sz w:val="20"/>
              </w:rPr>
            </w:pPr>
          </w:p>
        </w:tc>
        <w:tc>
          <w:tcPr>
            <w:tcW w:w="1020" w:type="dxa"/>
          </w:tcPr>
          <w:p w14:paraId="1706BA27" w14:textId="77777777" w:rsidR="00F8527D" w:rsidRDefault="00F8527D">
            <w:pPr>
              <w:pStyle w:val="TableParagraph"/>
              <w:rPr>
                <w:rFonts w:ascii="Times New Roman"/>
                <w:sz w:val="20"/>
              </w:rPr>
            </w:pPr>
          </w:p>
        </w:tc>
        <w:tc>
          <w:tcPr>
            <w:tcW w:w="1133" w:type="dxa"/>
          </w:tcPr>
          <w:p w14:paraId="7820310C" w14:textId="77777777" w:rsidR="00F8527D" w:rsidRDefault="00F8527D">
            <w:pPr>
              <w:pStyle w:val="TableParagraph"/>
              <w:rPr>
                <w:rFonts w:ascii="Times New Roman"/>
                <w:sz w:val="20"/>
              </w:rPr>
            </w:pPr>
          </w:p>
        </w:tc>
        <w:tc>
          <w:tcPr>
            <w:tcW w:w="1018" w:type="dxa"/>
          </w:tcPr>
          <w:p w14:paraId="0606931F" w14:textId="77777777" w:rsidR="00F8527D" w:rsidRDefault="00F8527D">
            <w:pPr>
              <w:pStyle w:val="TableParagraph"/>
              <w:rPr>
                <w:rFonts w:ascii="Times New Roman"/>
                <w:sz w:val="20"/>
              </w:rPr>
            </w:pPr>
          </w:p>
        </w:tc>
      </w:tr>
    </w:tbl>
    <w:p w14:paraId="472DBC36" w14:textId="77777777" w:rsidR="00F8527D" w:rsidRDefault="00F8527D">
      <w:pPr>
        <w:pStyle w:val="BodyText"/>
        <w:spacing w:before="9"/>
        <w:rPr>
          <w:sz w:val="23"/>
        </w:rPr>
      </w:pPr>
    </w:p>
    <w:p w14:paraId="409A33DE" w14:textId="77777777" w:rsidR="00F8527D" w:rsidRDefault="00C21BEE">
      <w:pPr>
        <w:pStyle w:val="BodyText"/>
        <w:ind w:left="307"/>
        <w:jc w:val="both"/>
        <w:rPr>
          <w:i/>
        </w:rPr>
      </w:pPr>
      <w:r>
        <w:rPr>
          <w:color w:val="231F20"/>
        </w:rPr>
        <w:t>Legend</w:t>
      </w:r>
      <w:r>
        <w:rPr>
          <w:i/>
          <w:color w:val="231F20"/>
        </w:rPr>
        <w:t>:</w:t>
      </w:r>
    </w:p>
    <w:p w14:paraId="76C493BA" w14:textId="77777777" w:rsidR="00F8527D" w:rsidRDefault="00C21BEE">
      <w:pPr>
        <w:pStyle w:val="BodyText"/>
        <w:spacing w:before="27"/>
        <w:ind w:left="307"/>
        <w:jc w:val="both"/>
      </w:pPr>
      <w:r>
        <w:rPr>
          <w:color w:val="231F20"/>
        </w:rPr>
        <w:t>“Per diem allowance” is paid for each night the expert is required by the Contract to be away from</w:t>
      </w:r>
    </w:p>
    <w:p w14:paraId="6E643CBB" w14:textId="77777777" w:rsidR="00F8527D" w:rsidRDefault="00C21BEE">
      <w:pPr>
        <w:pStyle w:val="BodyText"/>
        <w:spacing w:before="27"/>
        <w:ind w:left="307"/>
        <w:jc w:val="both"/>
      </w:pPr>
      <w:r>
        <w:rPr>
          <w:color w:val="231F20"/>
        </w:rPr>
        <w:t>his/her usual place of residence. Client can set up a ceiling.</w:t>
      </w:r>
    </w:p>
    <w:p w14:paraId="167ABD02" w14:textId="77777777" w:rsidR="00F8527D" w:rsidRDefault="00F8527D">
      <w:pPr>
        <w:jc w:val="both"/>
        <w:sectPr w:rsidR="00F8527D">
          <w:pgSz w:w="11910" w:h="16840"/>
          <w:pgMar w:top="1120" w:right="940" w:bottom="1360" w:left="940" w:header="0" w:footer="916" w:gutter="0"/>
          <w:cols w:space="720"/>
        </w:sectPr>
      </w:pPr>
    </w:p>
    <w:p w14:paraId="7DB1BEEE" w14:textId="77777777" w:rsidR="00F8527D" w:rsidRDefault="00C21BEE">
      <w:pPr>
        <w:pStyle w:val="Heading1"/>
        <w:ind w:left="2378"/>
      </w:pPr>
      <w:r>
        <w:rPr>
          <w:color w:val="231F20"/>
        </w:rPr>
        <w:lastRenderedPageBreak/>
        <w:t>STANDARD FORM: LETTER OF INTENT</w:t>
      </w:r>
    </w:p>
    <w:p w14:paraId="26F69C0F" w14:textId="77777777" w:rsidR="00F8527D" w:rsidRDefault="00C21BEE">
      <w:pPr>
        <w:spacing w:before="15"/>
        <w:ind w:left="3660"/>
        <w:rPr>
          <w:i/>
        </w:rPr>
      </w:pPr>
      <w:r>
        <w:rPr>
          <w:i/>
          <w:color w:val="231F20"/>
        </w:rPr>
        <w:t>(Letterhead paper of the Employer)</w:t>
      </w:r>
    </w:p>
    <w:p w14:paraId="5DCDBEFE" w14:textId="77777777" w:rsidR="00F8527D" w:rsidRDefault="006F6866">
      <w:pPr>
        <w:pStyle w:val="BodyText"/>
        <w:spacing w:before="9"/>
        <w:rPr>
          <w:i/>
          <w:sz w:val="23"/>
        </w:rPr>
      </w:pPr>
      <w:r>
        <w:pict w14:anchorId="3C2F9649">
          <v:shape id="_x0000_s2058" type="#_x0000_t202" alt="" style="position:absolute;margin-left:62.6pt;margin-top:15.9pt;width:470.1pt;height:125.05pt;z-index:-251652096;mso-wrap-style:square;mso-wrap-edited:f;mso-width-percent:0;mso-height-percent:0;mso-wrap-distance-left:0;mso-wrap-distance-right:0;mso-position-horizontal-relative:page;mso-width-percent:0;mso-height-percent:0;v-text-anchor:top" filled="f" strokecolor="#231f20" strokeweight=".5pt">
            <v:textbox inset="0,0,0,0">
              <w:txbxContent>
                <w:p w14:paraId="6BA77D40" w14:textId="77777777" w:rsidR="00F8527D" w:rsidRDefault="00C21BEE">
                  <w:pPr>
                    <w:spacing w:before="139"/>
                    <w:ind w:left="2556"/>
                    <w:rPr>
                      <w:b/>
                    </w:rPr>
                  </w:pPr>
                  <w:r>
                    <w:rPr>
                      <w:b/>
                      <w:color w:val="231F20"/>
                    </w:rPr>
                    <w:t>Notes on standard form of letter of Intent</w:t>
                  </w:r>
                </w:p>
                <w:p w14:paraId="137D0314" w14:textId="77777777" w:rsidR="00F8527D" w:rsidRDefault="00C21BEE">
                  <w:pPr>
                    <w:spacing w:before="27" w:line="266" w:lineRule="auto"/>
                    <w:ind w:left="75" w:right="73"/>
                    <w:jc w:val="both"/>
                    <w:rPr>
                      <w:i/>
                    </w:rPr>
                  </w:pPr>
                  <w:r>
                    <w:rPr>
                      <w:i/>
                      <w:color w:val="231F20"/>
                    </w:rPr>
                    <w:t>This</w:t>
                  </w:r>
                  <w:r>
                    <w:rPr>
                      <w:i/>
                      <w:color w:val="231F20"/>
                      <w:spacing w:val="-23"/>
                    </w:rPr>
                    <w:t xml:space="preserve"> </w:t>
                  </w:r>
                  <w:r>
                    <w:rPr>
                      <w:i/>
                      <w:color w:val="231F20"/>
                    </w:rPr>
                    <w:t>issuance</w:t>
                  </w:r>
                  <w:r>
                    <w:rPr>
                      <w:i/>
                      <w:color w:val="231F20"/>
                      <w:spacing w:val="-23"/>
                    </w:rPr>
                    <w:t xml:space="preserve"> </w:t>
                  </w:r>
                  <w:r>
                    <w:rPr>
                      <w:i/>
                      <w:color w:val="231F20"/>
                    </w:rPr>
                    <w:t>of</w:t>
                  </w:r>
                  <w:r>
                    <w:rPr>
                      <w:i/>
                      <w:color w:val="231F20"/>
                      <w:spacing w:val="-22"/>
                    </w:rPr>
                    <w:t xml:space="preserve"> </w:t>
                  </w:r>
                  <w:r>
                    <w:rPr>
                      <w:i/>
                      <w:color w:val="231F20"/>
                    </w:rPr>
                    <w:t>Letter</w:t>
                  </w:r>
                  <w:r>
                    <w:rPr>
                      <w:i/>
                      <w:color w:val="231F20"/>
                      <w:spacing w:val="-23"/>
                    </w:rPr>
                    <w:t xml:space="preserve"> </w:t>
                  </w:r>
                  <w:r>
                    <w:rPr>
                      <w:i/>
                      <w:color w:val="231F20"/>
                    </w:rPr>
                    <w:t>of</w:t>
                  </w:r>
                  <w:r>
                    <w:rPr>
                      <w:i/>
                      <w:color w:val="231F20"/>
                      <w:spacing w:val="-22"/>
                    </w:rPr>
                    <w:t xml:space="preserve"> </w:t>
                  </w:r>
                  <w:r>
                    <w:rPr>
                      <w:i/>
                      <w:color w:val="231F20"/>
                    </w:rPr>
                    <w:t>Intent</w:t>
                  </w:r>
                  <w:r>
                    <w:rPr>
                      <w:i/>
                      <w:color w:val="231F20"/>
                      <w:spacing w:val="-23"/>
                    </w:rPr>
                    <w:t xml:space="preserve"> </w:t>
                  </w:r>
                  <w:r>
                    <w:rPr>
                      <w:i/>
                      <w:color w:val="231F20"/>
                    </w:rPr>
                    <w:t>is</w:t>
                  </w:r>
                  <w:r>
                    <w:rPr>
                      <w:i/>
                      <w:color w:val="231F20"/>
                      <w:spacing w:val="-22"/>
                    </w:rPr>
                    <w:t xml:space="preserve"> </w:t>
                  </w:r>
                  <w:r>
                    <w:rPr>
                      <w:i/>
                      <w:color w:val="231F20"/>
                    </w:rPr>
                    <w:t>the</w:t>
                  </w:r>
                  <w:r>
                    <w:rPr>
                      <w:i/>
                      <w:color w:val="231F20"/>
                      <w:spacing w:val="-23"/>
                    </w:rPr>
                    <w:t xml:space="preserve"> </w:t>
                  </w:r>
                  <w:r>
                    <w:rPr>
                      <w:i/>
                      <w:color w:val="231F20"/>
                    </w:rPr>
                    <w:t>information</w:t>
                  </w:r>
                  <w:r>
                    <w:rPr>
                      <w:i/>
                      <w:color w:val="231F20"/>
                      <w:spacing w:val="-22"/>
                    </w:rPr>
                    <w:t xml:space="preserve"> </w:t>
                  </w:r>
                  <w:r>
                    <w:rPr>
                      <w:i/>
                      <w:color w:val="231F20"/>
                    </w:rPr>
                    <w:t>of</w:t>
                  </w:r>
                  <w:r>
                    <w:rPr>
                      <w:i/>
                      <w:color w:val="231F20"/>
                      <w:spacing w:val="-23"/>
                    </w:rPr>
                    <w:t xml:space="preserve"> </w:t>
                  </w:r>
                  <w:r>
                    <w:rPr>
                      <w:i/>
                      <w:color w:val="231F20"/>
                    </w:rPr>
                    <w:t>the</w:t>
                  </w:r>
                  <w:r>
                    <w:rPr>
                      <w:i/>
                      <w:color w:val="231F20"/>
                      <w:spacing w:val="-22"/>
                    </w:rPr>
                    <w:t xml:space="preserve"> </w:t>
                  </w:r>
                  <w:r>
                    <w:rPr>
                      <w:i/>
                      <w:color w:val="231F20"/>
                    </w:rPr>
                    <w:t>selection</w:t>
                  </w:r>
                  <w:r>
                    <w:rPr>
                      <w:i/>
                      <w:color w:val="231F20"/>
                      <w:spacing w:val="-23"/>
                    </w:rPr>
                    <w:t xml:space="preserve"> </w:t>
                  </w:r>
                  <w:r>
                    <w:rPr>
                      <w:i/>
                      <w:color w:val="231F20"/>
                    </w:rPr>
                    <w:t>of</w:t>
                  </w:r>
                  <w:r>
                    <w:rPr>
                      <w:i/>
                      <w:color w:val="231F20"/>
                      <w:spacing w:val="-22"/>
                    </w:rPr>
                    <w:t xml:space="preserve"> </w:t>
                  </w:r>
                  <w:r>
                    <w:rPr>
                      <w:i/>
                      <w:color w:val="231F20"/>
                    </w:rPr>
                    <w:t>the</w:t>
                  </w:r>
                  <w:r>
                    <w:rPr>
                      <w:i/>
                      <w:color w:val="231F20"/>
                      <w:spacing w:val="-23"/>
                    </w:rPr>
                    <w:t xml:space="preserve"> </w:t>
                  </w:r>
                  <w:r>
                    <w:rPr>
                      <w:i/>
                      <w:color w:val="231F20"/>
                    </w:rPr>
                    <w:t>Proposal</w:t>
                  </w:r>
                  <w:r>
                    <w:rPr>
                      <w:i/>
                      <w:color w:val="231F20"/>
                      <w:spacing w:val="-22"/>
                    </w:rPr>
                    <w:t xml:space="preserve"> </w:t>
                  </w:r>
                  <w:r>
                    <w:rPr>
                      <w:i/>
                      <w:color w:val="231F20"/>
                    </w:rPr>
                    <w:t>of</w:t>
                  </w:r>
                  <w:r>
                    <w:rPr>
                      <w:i/>
                      <w:color w:val="231F20"/>
                      <w:spacing w:val="-23"/>
                    </w:rPr>
                    <w:t xml:space="preserve"> </w:t>
                  </w:r>
                  <w:r>
                    <w:rPr>
                      <w:i/>
                      <w:color w:val="231F20"/>
                    </w:rPr>
                    <w:t>the</w:t>
                  </w:r>
                  <w:r>
                    <w:rPr>
                      <w:i/>
                      <w:color w:val="231F20"/>
                      <w:spacing w:val="-23"/>
                    </w:rPr>
                    <w:t xml:space="preserve"> </w:t>
                  </w:r>
                  <w:r>
                    <w:rPr>
                      <w:i/>
                      <w:color w:val="231F20"/>
                    </w:rPr>
                    <w:t>successful Consultant</w:t>
                  </w:r>
                  <w:r>
                    <w:rPr>
                      <w:i/>
                      <w:color w:val="231F20"/>
                      <w:spacing w:val="-17"/>
                    </w:rPr>
                    <w:t xml:space="preserve"> </w:t>
                  </w:r>
                  <w:r>
                    <w:rPr>
                      <w:i/>
                      <w:color w:val="231F20"/>
                    </w:rPr>
                    <w:t>by</w:t>
                  </w:r>
                  <w:r>
                    <w:rPr>
                      <w:i/>
                      <w:color w:val="231F20"/>
                      <w:spacing w:val="-16"/>
                    </w:rPr>
                    <w:t xml:space="preserve"> </w:t>
                  </w:r>
                  <w:r>
                    <w:rPr>
                      <w:i/>
                      <w:color w:val="231F20"/>
                    </w:rPr>
                    <w:t>the</w:t>
                  </w:r>
                  <w:r>
                    <w:rPr>
                      <w:i/>
                      <w:color w:val="231F20"/>
                      <w:spacing w:val="-16"/>
                    </w:rPr>
                    <w:t xml:space="preserve"> </w:t>
                  </w:r>
                  <w:r>
                    <w:rPr>
                      <w:i/>
                      <w:color w:val="231F20"/>
                    </w:rPr>
                    <w:t>Employer</w:t>
                  </w:r>
                  <w:r>
                    <w:rPr>
                      <w:i/>
                      <w:color w:val="231F20"/>
                      <w:spacing w:val="-17"/>
                    </w:rPr>
                    <w:t xml:space="preserve"> </w:t>
                  </w:r>
                  <w:r>
                    <w:rPr>
                      <w:i/>
                      <w:color w:val="231F20"/>
                    </w:rPr>
                    <w:t>and</w:t>
                  </w:r>
                  <w:r>
                    <w:rPr>
                      <w:i/>
                      <w:color w:val="231F20"/>
                      <w:spacing w:val="-16"/>
                    </w:rPr>
                    <w:t xml:space="preserve"> </w:t>
                  </w:r>
                  <w:r>
                    <w:rPr>
                      <w:i/>
                      <w:color w:val="231F20"/>
                    </w:rPr>
                    <w:t>for</w:t>
                  </w:r>
                  <w:r>
                    <w:rPr>
                      <w:i/>
                      <w:color w:val="231F20"/>
                      <w:spacing w:val="-16"/>
                    </w:rPr>
                    <w:t xml:space="preserve"> </w:t>
                  </w:r>
                  <w:r>
                    <w:rPr>
                      <w:i/>
                      <w:color w:val="231F20"/>
                    </w:rPr>
                    <w:t>providing</w:t>
                  </w:r>
                  <w:r>
                    <w:rPr>
                      <w:i/>
                      <w:color w:val="231F20"/>
                      <w:spacing w:val="-16"/>
                    </w:rPr>
                    <w:t xml:space="preserve"> </w:t>
                  </w:r>
                  <w:r>
                    <w:rPr>
                      <w:i/>
                      <w:color w:val="231F20"/>
                    </w:rPr>
                    <w:t>information</w:t>
                  </w:r>
                  <w:r>
                    <w:rPr>
                      <w:i/>
                      <w:color w:val="231F20"/>
                      <w:spacing w:val="-17"/>
                    </w:rPr>
                    <w:t xml:space="preserve"> </w:t>
                  </w:r>
                  <w:r>
                    <w:rPr>
                      <w:i/>
                      <w:color w:val="231F20"/>
                    </w:rPr>
                    <w:t>to</w:t>
                  </w:r>
                  <w:r>
                    <w:rPr>
                      <w:i/>
                      <w:color w:val="231F20"/>
                      <w:spacing w:val="-16"/>
                    </w:rPr>
                    <w:t xml:space="preserve"> </w:t>
                  </w:r>
                  <w:r>
                    <w:rPr>
                      <w:i/>
                      <w:color w:val="231F20"/>
                    </w:rPr>
                    <w:t>other</w:t>
                  </w:r>
                  <w:r>
                    <w:rPr>
                      <w:i/>
                      <w:color w:val="231F20"/>
                      <w:spacing w:val="-16"/>
                    </w:rPr>
                    <w:t xml:space="preserve"> </w:t>
                  </w:r>
                  <w:r>
                    <w:rPr>
                      <w:i/>
                      <w:color w:val="231F20"/>
                    </w:rPr>
                    <w:t>unsuccessful</w:t>
                  </w:r>
                  <w:r>
                    <w:rPr>
                      <w:i/>
                      <w:color w:val="231F20"/>
                      <w:spacing w:val="-17"/>
                    </w:rPr>
                    <w:t xml:space="preserve"> </w:t>
                  </w:r>
                  <w:r>
                    <w:rPr>
                      <w:i/>
                      <w:color w:val="231F20"/>
                    </w:rPr>
                    <w:t>Consultants</w:t>
                  </w:r>
                  <w:r>
                    <w:rPr>
                      <w:i/>
                      <w:color w:val="231F20"/>
                      <w:spacing w:val="-16"/>
                    </w:rPr>
                    <w:t xml:space="preserve"> </w:t>
                  </w:r>
                  <w:r>
                    <w:rPr>
                      <w:i/>
                      <w:color w:val="231F20"/>
                    </w:rPr>
                    <w:t>who participated in the Proposal as regards the outcome of the procurement</w:t>
                  </w:r>
                  <w:r>
                    <w:rPr>
                      <w:i/>
                      <w:color w:val="231F20"/>
                      <w:spacing w:val="-18"/>
                    </w:rPr>
                    <w:t xml:space="preserve"> </w:t>
                  </w:r>
                  <w:r>
                    <w:rPr>
                      <w:i/>
                      <w:color w:val="231F20"/>
                    </w:rPr>
                    <w:t>process</w:t>
                  </w:r>
                </w:p>
                <w:p w14:paraId="3DEBCF70" w14:textId="77777777" w:rsidR="00F8527D" w:rsidRDefault="00F8527D">
                  <w:pPr>
                    <w:pStyle w:val="BodyText"/>
                    <w:spacing w:before="1"/>
                    <w:rPr>
                      <w:i/>
                      <w:sz w:val="24"/>
                    </w:rPr>
                  </w:pPr>
                </w:p>
                <w:p w14:paraId="1A81C5DE" w14:textId="77777777" w:rsidR="00F8527D" w:rsidRDefault="00C21BEE">
                  <w:pPr>
                    <w:spacing w:line="266" w:lineRule="auto"/>
                    <w:ind w:left="75" w:right="74"/>
                    <w:jc w:val="both"/>
                    <w:rPr>
                      <w:i/>
                    </w:rPr>
                  </w:pPr>
                  <w:r>
                    <w:rPr>
                      <w:i/>
                      <w:color w:val="231F20"/>
                    </w:rPr>
                    <w:t>The</w:t>
                  </w:r>
                  <w:r>
                    <w:rPr>
                      <w:i/>
                      <w:color w:val="231F20"/>
                      <w:spacing w:val="-12"/>
                    </w:rPr>
                    <w:t xml:space="preserve"> </w:t>
                  </w:r>
                  <w:r>
                    <w:rPr>
                      <w:i/>
                      <w:color w:val="231F20"/>
                    </w:rPr>
                    <w:t>Employer</w:t>
                  </w:r>
                  <w:r>
                    <w:rPr>
                      <w:i/>
                      <w:color w:val="231F20"/>
                      <w:spacing w:val="-12"/>
                    </w:rPr>
                    <w:t xml:space="preserve"> </w:t>
                  </w:r>
                  <w:r>
                    <w:rPr>
                      <w:i/>
                      <w:color w:val="231F20"/>
                    </w:rPr>
                    <w:t>shall</w:t>
                  </w:r>
                  <w:r>
                    <w:rPr>
                      <w:i/>
                      <w:color w:val="231F20"/>
                      <w:spacing w:val="-11"/>
                    </w:rPr>
                    <w:t xml:space="preserve"> </w:t>
                  </w:r>
                  <w:r>
                    <w:rPr>
                      <w:i/>
                      <w:color w:val="231F20"/>
                    </w:rPr>
                    <w:t>allow</w:t>
                  </w:r>
                  <w:r>
                    <w:rPr>
                      <w:i/>
                      <w:color w:val="231F20"/>
                      <w:spacing w:val="-12"/>
                    </w:rPr>
                    <w:t xml:space="preserve"> </w:t>
                  </w:r>
                  <w:r>
                    <w:rPr>
                      <w:i/>
                      <w:color w:val="231F20"/>
                    </w:rPr>
                    <w:t>10</w:t>
                  </w:r>
                  <w:r>
                    <w:rPr>
                      <w:i/>
                      <w:color w:val="231F20"/>
                      <w:spacing w:val="-11"/>
                    </w:rPr>
                    <w:t xml:space="preserve"> </w:t>
                  </w:r>
                  <w:r>
                    <w:rPr>
                      <w:i/>
                      <w:color w:val="231F20"/>
                    </w:rPr>
                    <w:t>days</w:t>
                  </w:r>
                  <w:r>
                    <w:rPr>
                      <w:i/>
                      <w:color w:val="231F20"/>
                      <w:spacing w:val="-12"/>
                    </w:rPr>
                    <w:t xml:space="preserve"> </w:t>
                  </w:r>
                  <w:r>
                    <w:rPr>
                      <w:i/>
                      <w:color w:val="231F20"/>
                    </w:rPr>
                    <w:t>as</w:t>
                  </w:r>
                  <w:r>
                    <w:rPr>
                      <w:i/>
                      <w:color w:val="231F20"/>
                      <w:spacing w:val="-11"/>
                    </w:rPr>
                    <w:t xml:space="preserve"> </w:t>
                  </w:r>
                  <w:r>
                    <w:rPr>
                      <w:i/>
                      <w:color w:val="231F20"/>
                    </w:rPr>
                    <w:t>described</w:t>
                  </w:r>
                  <w:r>
                    <w:rPr>
                      <w:i/>
                      <w:color w:val="231F20"/>
                      <w:spacing w:val="-12"/>
                    </w:rPr>
                    <w:t xml:space="preserve"> </w:t>
                  </w:r>
                  <w:r>
                    <w:rPr>
                      <w:i/>
                      <w:color w:val="231F20"/>
                    </w:rPr>
                    <w:t>in</w:t>
                  </w:r>
                  <w:r>
                    <w:rPr>
                      <w:i/>
                      <w:color w:val="231F20"/>
                      <w:spacing w:val="-11"/>
                    </w:rPr>
                    <w:t xml:space="preserve"> </w:t>
                  </w:r>
                  <w:r>
                    <w:rPr>
                      <w:i/>
                      <w:color w:val="231F20"/>
                    </w:rPr>
                    <w:t>ITC</w:t>
                  </w:r>
                  <w:r>
                    <w:rPr>
                      <w:i/>
                      <w:color w:val="231F20"/>
                      <w:spacing w:val="-12"/>
                    </w:rPr>
                    <w:t xml:space="preserve"> </w:t>
                  </w:r>
                  <w:r>
                    <w:rPr>
                      <w:i/>
                      <w:color w:val="231F20"/>
                    </w:rPr>
                    <w:t>28.2</w:t>
                  </w:r>
                  <w:r>
                    <w:rPr>
                      <w:i/>
                      <w:color w:val="231F20"/>
                      <w:spacing w:val="-11"/>
                    </w:rPr>
                    <w:t xml:space="preserve"> </w:t>
                  </w:r>
                  <w:r>
                    <w:rPr>
                      <w:i/>
                      <w:color w:val="231F20"/>
                    </w:rPr>
                    <w:t>between</w:t>
                  </w:r>
                  <w:r>
                    <w:rPr>
                      <w:i/>
                      <w:color w:val="231F20"/>
                      <w:spacing w:val="-12"/>
                    </w:rPr>
                    <w:t xml:space="preserve"> </w:t>
                  </w:r>
                  <w:r>
                    <w:rPr>
                      <w:i/>
                      <w:color w:val="231F20"/>
                    </w:rPr>
                    <w:t>this</w:t>
                  </w:r>
                  <w:r>
                    <w:rPr>
                      <w:i/>
                      <w:color w:val="231F20"/>
                      <w:spacing w:val="-11"/>
                    </w:rPr>
                    <w:t xml:space="preserve"> </w:t>
                  </w:r>
                  <w:r>
                    <w:rPr>
                      <w:i/>
                      <w:color w:val="231F20"/>
                    </w:rPr>
                    <w:t>letter</w:t>
                  </w:r>
                  <w:r>
                    <w:rPr>
                      <w:i/>
                      <w:color w:val="231F20"/>
                      <w:spacing w:val="-12"/>
                    </w:rPr>
                    <w:t xml:space="preserve"> </w:t>
                  </w:r>
                  <w:r>
                    <w:rPr>
                      <w:i/>
                      <w:color w:val="231F20"/>
                    </w:rPr>
                    <w:t>of</w:t>
                  </w:r>
                  <w:r>
                    <w:rPr>
                      <w:i/>
                      <w:color w:val="231F20"/>
                      <w:spacing w:val="-11"/>
                    </w:rPr>
                    <w:t xml:space="preserve"> </w:t>
                  </w:r>
                  <w:r>
                    <w:rPr>
                      <w:i/>
                      <w:color w:val="231F20"/>
                    </w:rPr>
                    <w:t>intent</w:t>
                  </w:r>
                  <w:r>
                    <w:rPr>
                      <w:i/>
                      <w:color w:val="231F20"/>
                      <w:spacing w:val="-12"/>
                    </w:rPr>
                    <w:t xml:space="preserve"> </w:t>
                  </w:r>
                  <w:r>
                    <w:rPr>
                      <w:i/>
                      <w:color w:val="231F20"/>
                    </w:rPr>
                    <w:t>and</w:t>
                  </w:r>
                  <w:r>
                    <w:rPr>
                      <w:i/>
                      <w:color w:val="231F20"/>
                      <w:spacing w:val="-12"/>
                    </w:rPr>
                    <w:t xml:space="preserve"> </w:t>
                  </w:r>
                  <w:r>
                    <w:rPr>
                      <w:i/>
                      <w:color w:val="231F20"/>
                    </w:rPr>
                    <w:t xml:space="preserve">letter of acceptance to allow aggrieved Consultants to challenge your decision if they feel they have treated </w:t>
                  </w:r>
                  <w:r>
                    <w:rPr>
                      <w:i/>
                      <w:color w:val="231F20"/>
                      <w:spacing w:val="-3"/>
                    </w:rPr>
                    <w:t>unfairly.</w:t>
                  </w:r>
                </w:p>
              </w:txbxContent>
            </v:textbox>
            <w10:wrap type="topAndBottom" anchorx="page"/>
          </v:shape>
        </w:pict>
      </w:r>
    </w:p>
    <w:p w14:paraId="3925046B" w14:textId="77777777" w:rsidR="00F8527D" w:rsidRDefault="00F8527D">
      <w:pPr>
        <w:pStyle w:val="BodyText"/>
        <w:spacing w:before="2"/>
        <w:rPr>
          <w:i/>
          <w:sz w:val="13"/>
        </w:rPr>
      </w:pPr>
    </w:p>
    <w:p w14:paraId="5C275729" w14:textId="77777777" w:rsidR="00F8527D" w:rsidRDefault="00C21BEE">
      <w:pPr>
        <w:spacing w:before="93"/>
        <w:ind w:left="307"/>
      </w:pPr>
      <w:r>
        <w:rPr>
          <w:color w:val="231F20"/>
        </w:rPr>
        <w:t>(</w:t>
      </w:r>
      <w:r>
        <w:rPr>
          <w:i/>
          <w:color w:val="231F20"/>
        </w:rPr>
        <w:t>Insert date</w:t>
      </w:r>
      <w:r>
        <w:rPr>
          <w:color w:val="231F20"/>
        </w:rPr>
        <w:t>)</w:t>
      </w:r>
    </w:p>
    <w:p w14:paraId="6C479503" w14:textId="77777777" w:rsidR="00F8527D" w:rsidRDefault="00F8527D">
      <w:pPr>
        <w:pStyle w:val="BodyText"/>
        <w:rPr>
          <w:sz w:val="24"/>
        </w:rPr>
      </w:pPr>
    </w:p>
    <w:p w14:paraId="112C7B1F" w14:textId="77777777" w:rsidR="00F8527D" w:rsidRDefault="00F8527D">
      <w:pPr>
        <w:pStyle w:val="BodyText"/>
        <w:rPr>
          <w:sz w:val="27"/>
        </w:rPr>
      </w:pPr>
    </w:p>
    <w:p w14:paraId="727BFE72" w14:textId="77777777" w:rsidR="00F8527D" w:rsidRDefault="00C21BEE">
      <w:pPr>
        <w:ind w:left="307"/>
      </w:pPr>
      <w:proofErr w:type="gramStart"/>
      <w:r>
        <w:rPr>
          <w:color w:val="231F20"/>
        </w:rPr>
        <w:t>To:-----------------------------------------------------------------------</w:t>
      </w:r>
      <w:proofErr w:type="gramEnd"/>
      <w:r>
        <w:rPr>
          <w:color w:val="231F20"/>
        </w:rPr>
        <w:t>[</w:t>
      </w:r>
      <w:r>
        <w:rPr>
          <w:i/>
          <w:color w:val="231F20"/>
        </w:rPr>
        <w:t>Name and address of the Consultant</w:t>
      </w:r>
      <w:r>
        <w:rPr>
          <w:color w:val="231F20"/>
        </w:rPr>
        <w:t>]</w:t>
      </w:r>
    </w:p>
    <w:p w14:paraId="19DD3F5F" w14:textId="77777777" w:rsidR="00F8527D" w:rsidRDefault="00F8527D">
      <w:pPr>
        <w:pStyle w:val="BodyText"/>
        <w:spacing w:before="8"/>
        <w:rPr>
          <w:sz w:val="26"/>
        </w:rPr>
      </w:pPr>
    </w:p>
    <w:p w14:paraId="57D4DEFA" w14:textId="77777777" w:rsidR="00F8527D" w:rsidRDefault="00C21BEE">
      <w:pPr>
        <w:spacing w:line="266" w:lineRule="auto"/>
        <w:ind w:left="307" w:right="304"/>
        <w:jc w:val="both"/>
      </w:pPr>
      <w:r>
        <w:rPr>
          <w:color w:val="231F20"/>
        </w:rPr>
        <w:t>This is to notify you that, it is our intention to award the contract for your proposal dated [</w:t>
      </w:r>
      <w:r>
        <w:rPr>
          <w:i/>
          <w:color w:val="231F20"/>
        </w:rPr>
        <w:t>Insert date</w:t>
      </w:r>
      <w:r>
        <w:rPr>
          <w:color w:val="231F20"/>
        </w:rPr>
        <w:t>]</w:t>
      </w:r>
      <w:r>
        <w:rPr>
          <w:color w:val="231F20"/>
          <w:spacing w:val="-10"/>
        </w:rPr>
        <w:t xml:space="preserve"> </w:t>
      </w:r>
      <w:r>
        <w:rPr>
          <w:color w:val="231F20"/>
        </w:rPr>
        <w:t>for</w:t>
      </w:r>
      <w:r>
        <w:rPr>
          <w:color w:val="231F20"/>
          <w:spacing w:val="-9"/>
        </w:rPr>
        <w:t xml:space="preserve"> </w:t>
      </w:r>
      <w:r>
        <w:rPr>
          <w:color w:val="231F20"/>
        </w:rPr>
        <w:t>provision</w:t>
      </w:r>
      <w:r>
        <w:rPr>
          <w:color w:val="231F20"/>
          <w:spacing w:val="-10"/>
        </w:rPr>
        <w:t xml:space="preserve"> </w:t>
      </w:r>
      <w:r>
        <w:rPr>
          <w:color w:val="231F20"/>
        </w:rPr>
        <w:t>of</w:t>
      </w:r>
      <w:r>
        <w:rPr>
          <w:color w:val="231F20"/>
          <w:spacing w:val="-9"/>
        </w:rPr>
        <w:t xml:space="preserve"> </w:t>
      </w:r>
      <w:r>
        <w:rPr>
          <w:color w:val="231F20"/>
        </w:rPr>
        <w:t>(</w:t>
      </w:r>
      <w:r>
        <w:rPr>
          <w:i/>
          <w:color w:val="231F20"/>
        </w:rPr>
        <w:t>modify</w:t>
      </w:r>
      <w:r>
        <w:rPr>
          <w:i/>
          <w:color w:val="231F20"/>
          <w:spacing w:val="-10"/>
        </w:rPr>
        <w:t xml:space="preserve"> </w:t>
      </w:r>
      <w:r>
        <w:rPr>
          <w:i/>
          <w:color w:val="231F20"/>
        </w:rPr>
        <w:t>as</w:t>
      </w:r>
      <w:r>
        <w:rPr>
          <w:i/>
          <w:color w:val="231F20"/>
          <w:spacing w:val="-9"/>
        </w:rPr>
        <w:t xml:space="preserve"> </w:t>
      </w:r>
      <w:r>
        <w:rPr>
          <w:i/>
          <w:color w:val="231F20"/>
        </w:rPr>
        <w:t>appropriate</w:t>
      </w:r>
      <w:r>
        <w:rPr>
          <w:color w:val="231F20"/>
        </w:rPr>
        <w:t>)---------------------------------------------------------------------- [</w:t>
      </w:r>
      <w:r>
        <w:rPr>
          <w:i/>
          <w:color w:val="231F20"/>
        </w:rPr>
        <w:t xml:space="preserve">Insert name of the contract and identification </w:t>
      </w:r>
      <w:r>
        <w:rPr>
          <w:i/>
          <w:color w:val="231F20"/>
          <w:spacing w:val="-3"/>
        </w:rPr>
        <w:t xml:space="preserve">number, </w:t>
      </w:r>
      <w:r>
        <w:rPr>
          <w:i/>
          <w:color w:val="231F20"/>
        </w:rPr>
        <w:t>as given in the Datasheet</w:t>
      </w:r>
      <w:r>
        <w:rPr>
          <w:color w:val="231F20"/>
        </w:rPr>
        <w:t>] for the Contract Price</w:t>
      </w:r>
      <w:r>
        <w:rPr>
          <w:color w:val="231F20"/>
          <w:spacing w:val="-11"/>
        </w:rPr>
        <w:t xml:space="preserve"> </w:t>
      </w:r>
      <w:r>
        <w:rPr>
          <w:color w:val="231F20"/>
        </w:rPr>
        <w:t>of--------------------------------------------------------------[</w:t>
      </w:r>
      <w:r>
        <w:rPr>
          <w:i/>
          <w:color w:val="231F20"/>
        </w:rPr>
        <w:t>Insert</w:t>
      </w:r>
      <w:r>
        <w:rPr>
          <w:i/>
          <w:color w:val="231F20"/>
          <w:spacing w:val="-10"/>
        </w:rPr>
        <w:t xml:space="preserve"> </w:t>
      </w:r>
      <w:r>
        <w:rPr>
          <w:i/>
          <w:color w:val="231F20"/>
        </w:rPr>
        <w:t>name</w:t>
      </w:r>
      <w:r>
        <w:rPr>
          <w:i/>
          <w:color w:val="231F20"/>
          <w:spacing w:val="-11"/>
        </w:rPr>
        <w:t xml:space="preserve"> </w:t>
      </w:r>
      <w:r>
        <w:rPr>
          <w:i/>
          <w:color w:val="231F20"/>
        </w:rPr>
        <w:t>of</w:t>
      </w:r>
      <w:r>
        <w:rPr>
          <w:i/>
          <w:color w:val="231F20"/>
          <w:spacing w:val="-10"/>
        </w:rPr>
        <w:t xml:space="preserve"> </w:t>
      </w:r>
      <w:r>
        <w:rPr>
          <w:i/>
          <w:color w:val="231F20"/>
        </w:rPr>
        <w:t>currency</w:t>
      </w:r>
      <w:r>
        <w:rPr>
          <w:color w:val="231F20"/>
        </w:rPr>
        <w:t>]</w:t>
      </w:r>
      <w:r>
        <w:rPr>
          <w:color w:val="231F20"/>
          <w:spacing w:val="-11"/>
        </w:rPr>
        <w:t xml:space="preserve"> </w:t>
      </w:r>
      <w:r>
        <w:rPr>
          <w:color w:val="231F20"/>
        </w:rPr>
        <w:t>as</w:t>
      </w:r>
      <w:r>
        <w:rPr>
          <w:color w:val="231F20"/>
          <w:spacing w:val="-10"/>
        </w:rPr>
        <w:t xml:space="preserve"> </w:t>
      </w:r>
      <w:r>
        <w:rPr>
          <w:color w:val="231F20"/>
        </w:rPr>
        <w:t>corrected</w:t>
      </w:r>
      <w:r>
        <w:rPr>
          <w:color w:val="231F20"/>
          <w:spacing w:val="-11"/>
        </w:rPr>
        <w:t xml:space="preserve"> </w:t>
      </w:r>
      <w:r>
        <w:rPr>
          <w:color w:val="231F20"/>
        </w:rPr>
        <w:t>and modified[</w:t>
      </w:r>
      <w:r>
        <w:rPr>
          <w:i/>
          <w:color w:val="231F20"/>
        </w:rPr>
        <w:t>if any corrections</w:t>
      </w:r>
      <w:r>
        <w:rPr>
          <w:color w:val="231F20"/>
        </w:rPr>
        <w:t>] in accordance with the Instructions to</w:t>
      </w:r>
      <w:r>
        <w:rPr>
          <w:color w:val="231F20"/>
          <w:spacing w:val="-11"/>
        </w:rPr>
        <w:t xml:space="preserve"> </w:t>
      </w:r>
      <w:r>
        <w:rPr>
          <w:color w:val="231F20"/>
        </w:rPr>
        <w:t>Consultant.</w:t>
      </w:r>
    </w:p>
    <w:p w14:paraId="1C7AF0E4" w14:textId="77777777" w:rsidR="00F8527D" w:rsidRDefault="00F8527D">
      <w:pPr>
        <w:pStyle w:val="BodyText"/>
        <w:rPr>
          <w:sz w:val="24"/>
        </w:rPr>
      </w:pPr>
    </w:p>
    <w:p w14:paraId="33782D07" w14:textId="77777777" w:rsidR="00F8527D" w:rsidRDefault="00F8527D">
      <w:pPr>
        <w:pStyle w:val="BodyText"/>
        <w:spacing w:before="4"/>
        <w:rPr>
          <w:sz w:val="24"/>
        </w:rPr>
      </w:pPr>
    </w:p>
    <w:p w14:paraId="246422FC" w14:textId="77777777" w:rsidR="00F8527D" w:rsidRDefault="00C21BEE">
      <w:pPr>
        <w:pStyle w:val="BodyText"/>
        <w:ind w:left="307"/>
        <w:jc w:val="both"/>
      </w:pPr>
      <w:r>
        <w:rPr>
          <w:color w:val="231F20"/>
        </w:rPr>
        <w:t>Authorized Signature: --------------------------------------------------------------------------------------------</w:t>
      </w:r>
    </w:p>
    <w:p w14:paraId="309EF54A" w14:textId="77777777" w:rsidR="00F8527D" w:rsidRDefault="00F8527D">
      <w:pPr>
        <w:pStyle w:val="BodyText"/>
        <w:spacing w:before="8"/>
        <w:rPr>
          <w:sz w:val="26"/>
        </w:rPr>
      </w:pPr>
    </w:p>
    <w:p w14:paraId="5D34E642" w14:textId="77777777" w:rsidR="00F8527D" w:rsidRDefault="00C21BEE">
      <w:pPr>
        <w:pStyle w:val="BodyText"/>
        <w:spacing w:before="1"/>
        <w:ind w:left="307"/>
        <w:jc w:val="both"/>
      </w:pPr>
      <w:r>
        <w:rPr>
          <w:color w:val="231F20"/>
        </w:rPr>
        <w:t xml:space="preserve">Name and </w:t>
      </w:r>
      <w:r>
        <w:rPr>
          <w:color w:val="231F20"/>
          <w:spacing w:val="-3"/>
        </w:rPr>
        <w:t xml:space="preserve">Title </w:t>
      </w:r>
      <w:r>
        <w:rPr>
          <w:color w:val="231F20"/>
        </w:rPr>
        <w:t>of</w:t>
      </w:r>
      <w:r>
        <w:rPr>
          <w:color w:val="231F20"/>
          <w:spacing w:val="-7"/>
        </w:rPr>
        <w:t xml:space="preserve"> </w:t>
      </w:r>
      <w:proofErr w:type="gramStart"/>
      <w:r>
        <w:rPr>
          <w:color w:val="231F20"/>
        </w:rPr>
        <w:t>Signatory:-----------------------------------------------------------------------------------</w:t>
      </w:r>
      <w:proofErr w:type="gramEnd"/>
    </w:p>
    <w:p w14:paraId="51724BAA" w14:textId="77777777" w:rsidR="00F8527D" w:rsidRDefault="00F8527D">
      <w:pPr>
        <w:pStyle w:val="BodyText"/>
        <w:spacing w:before="7"/>
        <w:rPr>
          <w:sz w:val="26"/>
        </w:rPr>
      </w:pPr>
    </w:p>
    <w:p w14:paraId="28CDA2DC" w14:textId="77777777" w:rsidR="00F8527D" w:rsidRDefault="00C21BEE">
      <w:pPr>
        <w:pStyle w:val="BodyText"/>
        <w:spacing w:before="1"/>
        <w:ind w:left="307"/>
        <w:jc w:val="both"/>
      </w:pPr>
      <w:r>
        <w:rPr>
          <w:color w:val="231F20"/>
        </w:rPr>
        <w:t>Name of Agency:</w:t>
      </w:r>
      <w:r>
        <w:rPr>
          <w:color w:val="231F20"/>
          <w:spacing w:val="-18"/>
        </w:rPr>
        <w:t xml:space="preserve"> </w:t>
      </w:r>
      <w:r>
        <w:rPr>
          <w:color w:val="231F20"/>
        </w:rPr>
        <w:t>-------------------------------------------------------------------------------------------------</w:t>
      </w:r>
    </w:p>
    <w:p w14:paraId="73ED8D30" w14:textId="77777777" w:rsidR="00F8527D" w:rsidRDefault="00F8527D">
      <w:pPr>
        <w:pStyle w:val="BodyText"/>
        <w:rPr>
          <w:sz w:val="24"/>
        </w:rPr>
      </w:pPr>
    </w:p>
    <w:p w14:paraId="7B4E5E46" w14:textId="77777777" w:rsidR="00F8527D" w:rsidRDefault="00F8527D">
      <w:pPr>
        <w:pStyle w:val="BodyText"/>
        <w:rPr>
          <w:sz w:val="27"/>
        </w:rPr>
      </w:pPr>
    </w:p>
    <w:p w14:paraId="08839CBE" w14:textId="77777777" w:rsidR="00F8527D" w:rsidRDefault="00C21BEE">
      <w:pPr>
        <w:pStyle w:val="BodyText"/>
        <w:ind w:left="307"/>
        <w:jc w:val="both"/>
      </w:pPr>
      <w:r>
        <w:rPr>
          <w:color w:val="231F20"/>
        </w:rPr>
        <w:t>CC:</w:t>
      </w:r>
    </w:p>
    <w:p w14:paraId="3C20DB7F" w14:textId="77777777" w:rsidR="00F8527D" w:rsidRDefault="00C21BEE">
      <w:pPr>
        <w:pStyle w:val="BodyText"/>
        <w:spacing w:before="27"/>
        <w:ind w:left="307"/>
        <w:jc w:val="both"/>
      </w:pPr>
      <w:r>
        <w:rPr>
          <w:color w:val="231F20"/>
        </w:rPr>
        <w:t>[Insert name and address of all other Consultants who submitted the Proposals]</w:t>
      </w:r>
    </w:p>
    <w:p w14:paraId="539172FF" w14:textId="77777777" w:rsidR="00F8527D" w:rsidRDefault="00F8527D">
      <w:pPr>
        <w:jc w:val="both"/>
        <w:sectPr w:rsidR="00F8527D">
          <w:pgSz w:w="11910" w:h="16840"/>
          <w:pgMar w:top="1100" w:right="940" w:bottom="1360" w:left="940" w:header="0" w:footer="916" w:gutter="0"/>
          <w:cols w:space="720"/>
        </w:sectPr>
      </w:pPr>
    </w:p>
    <w:p w14:paraId="0DF59501" w14:textId="77777777" w:rsidR="00F8527D" w:rsidRDefault="00C21BEE">
      <w:pPr>
        <w:pStyle w:val="Heading1"/>
        <w:ind w:left="2570"/>
      </w:pPr>
      <w:r>
        <w:rPr>
          <w:color w:val="231F20"/>
        </w:rPr>
        <w:lastRenderedPageBreak/>
        <w:t>SECTION 5. TERMS OF REFERENCE</w:t>
      </w:r>
    </w:p>
    <w:p w14:paraId="2161FE37" w14:textId="77777777" w:rsidR="00F8527D" w:rsidRDefault="00F8527D">
      <w:pPr>
        <w:pStyle w:val="BodyText"/>
        <w:spacing w:before="7"/>
        <w:rPr>
          <w:b/>
          <w:sz w:val="25"/>
        </w:rPr>
      </w:pPr>
    </w:p>
    <w:p w14:paraId="271AFCAE" w14:textId="77777777" w:rsidR="00F8527D" w:rsidRDefault="00F8527D">
      <w:pPr>
        <w:spacing w:line="266" w:lineRule="auto"/>
      </w:pPr>
    </w:p>
    <w:p w14:paraId="5F5E2A47" w14:textId="77777777" w:rsidR="00642F7F" w:rsidRDefault="00642F7F">
      <w:pPr>
        <w:spacing w:line="266" w:lineRule="auto"/>
      </w:pPr>
    </w:p>
    <w:p w14:paraId="3A88D669" w14:textId="77777777" w:rsidR="00642F7F" w:rsidRPr="001A26F5" w:rsidRDefault="00642F7F" w:rsidP="00642F7F">
      <w:pPr>
        <w:jc w:val="center"/>
        <w:rPr>
          <w:rFonts w:ascii="Times New Roman" w:eastAsia="Times New Roman" w:hAnsi="Times New Roman" w:cs="Times New Roman"/>
        </w:rPr>
      </w:pPr>
      <w:r w:rsidRPr="001A26F5">
        <w:rPr>
          <w:rFonts w:ascii="Times New Roman" w:eastAsia="Times New Roman" w:hAnsi="Times New Roman" w:cs="Times New Roman"/>
          <w:b/>
          <w:bCs/>
          <w:color w:val="000000"/>
          <w:sz w:val="28"/>
          <w:szCs w:val="28"/>
        </w:rPr>
        <w:t xml:space="preserve">Terms of Reference for Photographic and Video Documentary- </w:t>
      </w:r>
      <w:proofErr w:type="gramStart"/>
      <w:r w:rsidRPr="001A26F5">
        <w:rPr>
          <w:rFonts w:ascii="Times New Roman" w:eastAsia="Times New Roman" w:hAnsi="Times New Roman" w:cs="Times New Roman"/>
          <w:b/>
          <w:bCs/>
          <w:color w:val="000000"/>
          <w:sz w:val="28"/>
          <w:szCs w:val="28"/>
        </w:rPr>
        <w:t xml:space="preserve">For </w:t>
      </w:r>
      <w:r w:rsidRPr="001A26F5">
        <w:rPr>
          <w:rFonts w:ascii="Times New Roman" w:eastAsia="Times New Roman" w:hAnsi="Times New Roman" w:cs="Times New Roman"/>
          <w:b/>
          <w:bCs/>
          <w:i/>
          <w:iCs/>
          <w:color w:val="000000"/>
          <w:sz w:val="28"/>
          <w:szCs w:val="28"/>
        </w:rPr>
        <w:t> “</w:t>
      </w:r>
      <w:proofErr w:type="gramEnd"/>
      <w:r w:rsidRPr="001A26F5">
        <w:rPr>
          <w:rFonts w:ascii="Times New Roman" w:eastAsia="Times New Roman" w:hAnsi="Times New Roman" w:cs="Times New Roman"/>
          <w:b/>
          <w:bCs/>
          <w:i/>
          <w:iCs/>
          <w:color w:val="000000"/>
          <w:sz w:val="28"/>
          <w:szCs w:val="28"/>
        </w:rPr>
        <w:t>Photographic documentation and Production of video documentary on NADPM&amp;RCP”.</w:t>
      </w:r>
    </w:p>
    <w:p w14:paraId="2E965436" w14:textId="77777777" w:rsidR="00642F7F" w:rsidRPr="001A26F5" w:rsidRDefault="00642F7F" w:rsidP="00642F7F">
      <w:pPr>
        <w:rPr>
          <w:rFonts w:ascii="Times New Roman" w:eastAsia="Times New Roman" w:hAnsi="Times New Roman" w:cs="Times New Roman"/>
        </w:rPr>
      </w:pPr>
      <w:r w:rsidRPr="001A26F5">
        <w:rPr>
          <w:rFonts w:ascii="Times New Roman" w:eastAsia="Times New Roman" w:hAnsi="Times New Roman" w:cs="Times New Roman"/>
        </w:rPr>
        <w:br/>
      </w:r>
    </w:p>
    <w:p w14:paraId="58295BD4" w14:textId="77777777" w:rsidR="00642F7F" w:rsidRPr="001A26F5" w:rsidRDefault="00642F7F" w:rsidP="006F6866">
      <w:pPr>
        <w:widowControl/>
        <w:numPr>
          <w:ilvl w:val="0"/>
          <w:numId w:val="85"/>
        </w:numPr>
        <w:autoSpaceDE/>
        <w:autoSpaceDN/>
        <w:jc w:val="both"/>
        <w:textAlignment w:val="baseline"/>
        <w:rPr>
          <w:rFonts w:ascii="Times New Roman" w:eastAsia="Times New Roman" w:hAnsi="Times New Roman" w:cs="Times New Roman"/>
          <w:b/>
          <w:bCs/>
          <w:color w:val="000000"/>
          <w:sz w:val="28"/>
          <w:szCs w:val="28"/>
        </w:rPr>
      </w:pPr>
      <w:r w:rsidRPr="001A26F5">
        <w:rPr>
          <w:rFonts w:ascii="Times New Roman" w:eastAsia="Times New Roman" w:hAnsi="Times New Roman" w:cs="Times New Roman"/>
          <w:b/>
          <w:bCs/>
          <w:color w:val="000000"/>
          <w:sz w:val="28"/>
          <w:szCs w:val="28"/>
        </w:rPr>
        <w:t>Background and objective of the project</w:t>
      </w:r>
      <w:r w:rsidRPr="001A26F5">
        <w:rPr>
          <w:rFonts w:ascii="Times New Roman" w:eastAsia="Times New Roman" w:hAnsi="Times New Roman" w:cs="Times New Roman"/>
          <w:color w:val="000000"/>
          <w:sz w:val="28"/>
          <w:szCs w:val="28"/>
        </w:rPr>
        <w:t>. </w:t>
      </w:r>
    </w:p>
    <w:p w14:paraId="45B4C768" w14:textId="77777777" w:rsidR="00642F7F" w:rsidRPr="001A26F5" w:rsidRDefault="00642F7F" w:rsidP="00642F7F">
      <w:pPr>
        <w:rPr>
          <w:rFonts w:ascii="Times New Roman" w:eastAsia="Times New Roman" w:hAnsi="Times New Roman" w:cs="Times New Roman"/>
        </w:rPr>
      </w:pPr>
    </w:p>
    <w:p w14:paraId="4352B021" w14:textId="77777777" w:rsidR="00642F7F" w:rsidRPr="001A26F5" w:rsidRDefault="00642F7F" w:rsidP="00642F7F">
      <w:pPr>
        <w:jc w:val="both"/>
        <w:rPr>
          <w:rFonts w:ascii="Times New Roman" w:eastAsia="Times New Roman" w:hAnsi="Times New Roman" w:cs="Times New Roman"/>
        </w:rPr>
      </w:pPr>
      <w:r w:rsidRPr="001A26F5">
        <w:rPr>
          <w:rFonts w:ascii="Times New Roman" w:eastAsia="Times New Roman" w:hAnsi="Times New Roman" w:cs="Times New Roman"/>
          <w:color w:val="000000"/>
        </w:rPr>
        <w:t>The program of the Nationwide Accelerated Dog Population Management and Rabies Control Program (NADPM&amp;RCP), Department of Livestock (</w:t>
      </w:r>
      <w:proofErr w:type="spellStart"/>
      <w:r w:rsidRPr="001A26F5">
        <w:rPr>
          <w:rFonts w:ascii="Times New Roman" w:eastAsia="Times New Roman" w:hAnsi="Times New Roman" w:cs="Times New Roman"/>
          <w:color w:val="000000"/>
        </w:rPr>
        <w:t>DoL</w:t>
      </w:r>
      <w:proofErr w:type="spellEnd"/>
      <w:r w:rsidRPr="001A26F5">
        <w:rPr>
          <w:rFonts w:ascii="Times New Roman" w:eastAsia="Times New Roman" w:hAnsi="Times New Roman" w:cs="Times New Roman"/>
          <w:color w:val="000000"/>
        </w:rPr>
        <w:t>), Ministry of Agriculture and Forests (</w:t>
      </w:r>
      <w:proofErr w:type="spellStart"/>
      <w:r w:rsidRPr="001A26F5">
        <w:rPr>
          <w:rFonts w:ascii="Times New Roman" w:eastAsia="Times New Roman" w:hAnsi="Times New Roman" w:cs="Times New Roman"/>
          <w:color w:val="000000"/>
        </w:rPr>
        <w:t>MoAF</w:t>
      </w:r>
      <w:proofErr w:type="spellEnd"/>
      <w:r w:rsidRPr="001A26F5">
        <w:rPr>
          <w:rFonts w:ascii="Times New Roman" w:eastAsia="Times New Roman" w:hAnsi="Times New Roman" w:cs="Times New Roman"/>
          <w:color w:val="000000"/>
        </w:rPr>
        <w:t>) as the program management unit for implementation of the dog population management and rabies control program is embarking upon documenting and creating audio-visual information on the implementation of the NADPM&amp;RCP program in the country. The main objective of this documentation would be to document the process, protocol and implementation of the activity while at the same time, generate awareness on NADPM&amp;RCP and also highlighting the Responsible Pet Ownership efforts put in by the Royal Government. In order to do so, the office first plans to outsource the audio-video documentation (photographs and video) to be processed and documented during the implementation of the NADPM &amp; RCP in the field.  </w:t>
      </w:r>
    </w:p>
    <w:p w14:paraId="563BC98A" w14:textId="77777777" w:rsidR="00642F7F" w:rsidRPr="001A26F5" w:rsidRDefault="00642F7F" w:rsidP="00642F7F">
      <w:pPr>
        <w:rPr>
          <w:rFonts w:ascii="Times New Roman" w:eastAsia="Times New Roman" w:hAnsi="Times New Roman" w:cs="Times New Roman"/>
        </w:rPr>
      </w:pPr>
      <w:r w:rsidRPr="001A26F5">
        <w:rPr>
          <w:rFonts w:ascii="Times New Roman" w:eastAsia="Times New Roman" w:hAnsi="Times New Roman" w:cs="Times New Roman"/>
        </w:rPr>
        <w:br/>
      </w:r>
    </w:p>
    <w:p w14:paraId="4EAF8E05" w14:textId="77777777" w:rsidR="00642F7F" w:rsidRPr="001A26F5" w:rsidRDefault="00642F7F" w:rsidP="006F6866">
      <w:pPr>
        <w:widowControl/>
        <w:numPr>
          <w:ilvl w:val="0"/>
          <w:numId w:val="86"/>
        </w:numPr>
        <w:autoSpaceDE/>
        <w:autoSpaceDN/>
        <w:ind w:left="748" w:hanging="341"/>
        <w:jc w:val="both"/>
        <w:textAlignment w:val="baseline"/>
        <w:rPr>
          <w:rFonts w:ascii="Times New Roman" w:eastAsia="Times New Roman" w:hAnsi="Times New Roman" w:cs="Times New Roman"/>
          <w:b/>
          <w:bCs/>
          <w:color w:val="000000"/>
          <w:sz w:val="28"/>
          <w:szCs w:val="28"/>
        </w:rPr>
      </w:pPr>
      <w:r w:rsidRPr="001A26F5">
        <w:rPr>
          <w:rFonts w:ascii="Times New Roman" w:eastAsia="Times New Roman" w:hAnsi="Times New Roman" w:cs="Times New Roman"/>
          <w:b/>
          <w:bCs/>
          <w:color w:val="000000"/>
          <w:sz w:val="28"/>
          <w:szCs w:val="28"/>
        </w:rPr>
        <w:t xml:space="preserve">Scope. </w:t>
      </w:r>
      <w:r w:rsidRPr="001A26F5">
        <w:rPr>
          <w:rFonts w:ascii="Times New Roman" w:eastAsia="Times New Roman" w:hAnsi="Times New Roman" w:cs="Times New Roman"/>
          <w:b/>
          <w:bCs/>
          <w:color w:val="000000"/>
          <w:sz w:val="28"/>
          <w:szCs w:val="28"/>
        </w:rPr>
        <w:br/>
      </w:r>
      <w:r w:rsidRPr="001A26F5">
        <w:rPr>
          <w:rFonts w:ascii="Times New Roman" w:eastAsia="Times New Roman" w:hAnsi="Times New Roman" w:cs="Times New Roman"/>
          <w:b/>
          <w:bCs/>
          <w:color w:val="000000"/>
          <w:sz w:val="28"/>
          <w:szCs w:val="28"/>
        </w:rPr>
        <w:br/>
      </w:r>
    </w:p>
    <w:p w14:paraId="3FE83C52" w14:textId="77777777" w:rsidR="00642F7F" w:rsidRPr="001A26F5" w:rsidRDefault="00642F7F" w:rsidP="006F6866">
      <w:pPr>
        <w:widowControl/>
        <w:numPr>
          <w:ilvl w:val="0"/>
          <w:numId w:val="87"/>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The photographs and audio-visual documentaries of the program shall not only be used to showcase the process involved, protocols, guidelines and strategy but also be used for creation and development of extension awareness materials.</w:t>
      </w:r>
    </w:p>
    <w:p w14:paraId="4B5EDBD9" w14:textId="77777777" w:rsidR="00642F7F" w:rsidRPr="001A26F5" w:rsidRDefault="00642F7F" w:rsidP="006F6866">
      <w:pPr>
        <w:widowControl/>
        <w:numPr>
          <w:ilvl w:val="0"/>
          <w:numId w:val="87"/>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The photographs and video shall highlight the process starting from the development of the blueprint, involvement of De-</w:t>
      </w:r>
      <w:proofErr w:type="spellStart"/>
      <w:r w:rsidRPr="001A26F5">
        <w:rPr>
          <w:rFonts w:ascii="Times New Roman" w:eastAsia="Times New Roman" w:hAnsi="Times New Roman" w:cs="Times New Roman"/>
          <w:color w:val="000000"/>
        </w:rPr>
        <w:t>suung</w:t>
      </w:r>
      <w:proofErr w:type="spellEnd"/>
      <w:r w:rsidRPr="001A26F5">
        <w:rPr>
          <w:rFonts w:ascii="Times New Roman" w:eastAsia="Times New Roman" w:hAnsi="Times New Roman" w:cs="Times New Roman"/>
          <w:color w:val="000000"/>
        </w:rPr>
        <w:t xml:space="preserve"> and local government for the implementation, set of guidelines and protocols developed and followed during the implementation of the program in the field. </w:t>
      </w:r>
    </w:p>
    <w:p w14:paraId="1124E74E" w14:textId="77777777" w:rsidR="00642F7F" w:rsidRPr="001A26F5" w:rsidRDefault="00642F7F" w:rsidP="006F6866">
      <w:pPr>
        <w:widowControl/>
        <w:numPr>
          <w:ilvl w:val="0"/>
          <w:numId w:val="87"/>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The video documentary should also show the support of a community to the program and its existence in harmony with the dog.  </w:t>
      </w:r>
    </w:p>
    <w:p w14:paraId="4FCA5C26" w14:textId="77777777" w:rsidR="00642F7F" w:rsidRPr="001A26F5" w:rsidRDefault="00642F7F" w:rsidP="006F6866">
      <w:pPr>
        <w:widowControl/>
        <w:numPr>
          <w:ilvl w:val="0"/>
          <w:numId w:val="87"/>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The photographs and video shall capture all the features possible as mentioned (</w:t>
      </w:r>
      <w:r w:rsidRPr="001A26F5">
        <w:rPr>
          <w:rFonts w:ascii="Times New Roman" w:eastAsia="Times New Roman" w:hAnsi="Times New Roman" w:cs="Times New Roman"/>
          <w:i/>
          <w:iCs/>
          <w:color w:val="000000"/>
        </w:rPr>
        <w:t xml:space="preserve">but not limited to) </w:t>
      </w:r>
      <w:r w:rsidRPr="001A26F5">
        <w:rPr>
          <w:rFonts w:ascii="Times New Roman" w:eastAsia="Times New Roman" w:hAnsi="Times New Roman" w:cs="Times New Roman"/>
          <w:color w:val="000000"/>
        </w:rPr>
        <w:t>below: </w:t>
      </w:r>
    </w:p>
    <w:p w14:paraId="213DFC37" w14:textId="77777777" w:rsidR="00642F7F" w:rsidRPr="001A26F5" w:rsidRDefault="00642F7F" w:rsidP="006F6866">
      <w:pPr>
        <w:widowControl/>
        <w:numPr>
          <w:ilvl w:val="1"/>
          <w:numId w:val="88"/>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the social menace and nuisance of free-roaming dogs and un-owned free-roaming dogs in the society</w:t>
      </w:r>
    </w:p>
    <w:p w14:paraId="62019EB9" w14:textId="77777777" w:rsidR="00642F7F" w:rsidRPr="001A26F5" w:rsidRDefault="00642F7F" w:rsidP="006F6866">
      <w:pPr>
        <w:widowControl/>
        <w:numPr>
          <w:ilvl w:val="1"/>
          <w:numId w:val="88"/>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Recruitment of De-</w:t>
      </w:r>
      <w:proofErr w:type="spellStart"/>
      <w:r w:rsidRPr="001A26F5">
        <w:rPr>
          <w:rFonts w:ascii="Times New Roman" w:eastAsia="Times New Roman" w:hAnsi="Times New Roman" w:cs="Times New Roman"/>
          <w:color w:val="000000"/>
        </w:rPr>
        <w:t>suup</w:t>
      </w:r>
      <w:proofErr w:type="spellEnd"/>
      <w:r w:rsidRPr="001A26F5">
        <w:rPr>
          <w:rFonts w:ascii="Times New Roman" w:eastAsia="Times New Roman" w:hAnsi="Times New Roman" w:cs="Times New Roman"/>
          <w:color w:val="000000"/>
        </w:rPr>
        <w:t xml:space="preserve"> for the NADPM&amp;RCP program through De-</w:t>
      </w:r>
      <w:proofErr w:type="spellStart"/>
      <w:r w:rsidRPr="001A26F5">
        <w:rPr>
          <w:rFonts w:ascii="Times New Roman" w:eastAsia="Times New Roman" w:hAnsi="Times New Roman" w:cs="Times New Roman"/>
          <w:color w:val="000000"/>
        </w:rPr>
        <w:t>suung</w:t>
      </w:r>
      <w:proofErr w:type="spellEnd"/>
      <w:r w:rsidRPr="001A26F5">
        <w:rPr>
          <w:rFonts w:ascii="Times New Roman" w:eastAsia="Times New Roman" w:hAnsi="Times New Roman" w:cs="Times New Roman"/>
          <w:color w:val="000000"/>
        </w:rPr>
        <w:t xml:space="preserve"> office to provide the required number of human resources during the national dog population management campaign</w:t>
      </w:r>
    </w:p>
    <w:p w14:paraId="733309C1" w14:textId="77777777" w:rsidR="00642F7F" w:rsidRPr="001A26F5" w:rsidRDefault="00642F7F" w:rsidP="006F6866">
      <w:pPr>
        <w:widowControl/>
        <w:numPr>
          <w:ilvl w:val="1"/>
          <w:numId w:val="88"/>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On the Job Training of the De-</w:t>
      </w:r>
      <w:proofErr w:type="spellStart"/>
      <w:r w:rsidRPr="001A26F5">
        <w:rPr>
          <w:rFonts w:ascii="Times New Roman" w:eastAsia="Times New Roman" w:hAnsi="Times New Roman" w:cs="Times New Roman"/>
          <w:color w:val="000000"/>
        </w:rPr>
        <w:t>suup</w:t>
      </w:r>
      <w:proofErr w:type="spellEnd"/>
      <w:r w:rsidRPr="001A26F5">
        <w:rPr>
          <w:rFonts w:ascii="Times New Roman" w:eastAsia="Times New Roman" w:hAnsi="Times New Roman" w:cs="Times New Roman"/>
          <w:color w:val="000000"/>
        </w:rPr>
        <w:t xml:space="preserve"> and livestock staff for clinic management, animal welfare and Catch Neuter Release Protocol (CNVR)</w:t>
      </w:r>
    </w:p>
    <w:p w14:paraId="080A1632" w14:textId="77777777" w:rsidR="00642F7F" w:rsidRPr="001A26F5" w:rsidRDefault="00642F7F" w:rsidP="006F6866">
      <w:pPr>
        <w:widowControl/>
        <w:numPr>
          <w:ilvl w:val="1"/>
          <w:numId w:val="88"/>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Conducting the nationwide free-roaming dog survey and pet registration process</w:t>
      </w:r>
    </w:p>
    <w:p w14:paraId="060230FE" w14:textId="77777777" w:rsidR="00642F7F" w:rsidRPr="001A26F5" w:rsidRDefault="00642F7F" w:rsidP="006F6866">
      <w:pPr>
        <w:widowControl/>
        <w:numPr>
          <w:ilvl w:val="1"/>
          <w:numId w:val="88"/>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Management of feral dogs   </w:t>
      </w:r>
    </w:p>
    <w:p w14:paraId="1D1E35ED" w14:textId="77777777" w:rsidR="00642F7F" w:rsidRPr="001A26F5" w:rsidRDefault="00642F7F" w:rsidP="006F6866">
      <w:pPr>
        <w:widowControl/>
        <w:numPr>
          <w:ilvl w:val="1"/>
          <w:numId w:val="88"/>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Ensuring Responsible Pet Ownership through mandatory registration and identification using microchip </w:t>
      </w:r>
    </w:p>
    <w:p w14:paraId="2B077AAC" w14:textId="77777777" w:rsidR="00642F7F" w:rsidRPr="001A26F5" w:rsidRDefault="00642F7F" w:rsidP="006F6866">
      <w:pPr>
        <w:widowControl/>
        <w:numPr>
          <w:ilvl w:val="1"/>
          <w:numId w:val="88"/>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Mass dog vaccination campaign in the rabies endemic area</w:t>
      </w:r>
    </w:p>
    <w:p w14:paraId="58F9ED74" w14:textId="77777777" w:rsidR="00642F7F" w:rsidRPr="001A26F5" w:rsidRDefault="00642F7F" w:rsidP="006F6866">
      <w:pPr>
        <w:widowControl/>
        <w:numPr>
          <w:ilvl w:val="1"/>
          <w:numId w:val="88"/>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Implementing the nationwide dog population management and rabies control program for 2 weeks</w:t>
      </w:r>
    </w:p>
    <w:p w14:paraId="0717543C" w14:textId="77777777" w:rsidR="00642F7F" w:rsidRPr="001A26F5" w:rsidRDefault="00642F7F" w:rsidP="006F6866">
      <w:pPr>
        <w:widowControl/>
        <w:numPr>
          <w:ilvl w:val="1"/>
          <w:numId w:val="88"/>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Incorporation of the exit strategy and handing taking of NADPM&amp;RCP program to Dzongkhag and Local Government</w:t>
      </w:r>
    </w:p>
    <w:p w14:paraId="25073427" w14:textId="77777777" w:rsidR="00642F7F" w:rsidRPr="001A26F5" w:rsidRDefault="00642F7F" w:rsidP="006F6866">
      <w:pPr>
        <w:widowControl/>
        <w:numPr>
          <w:ilvl w:val="1"/>
          <w:numId w:val="88"/>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 xml:space="preserve">Documentation of </w:t>
      </w:r>
      <w:r w:rsidRPr="001A26F5">
        <w:rPr>
          <w:rFonts w:ascii="Times New Roman" w:eastAsia="Times New Roman" w:hAnsi="Times New Roman" w:cs="Times New Roman"/>
          <w:i/>
          <w:iCs/>
          <w:color w:val="000000"/>
        </w:rPr>
        <w:t>Chang-</w:t>
      </w:r>
      <w:proofErr w:type="spellStart"/>
      <w:r w:rsidRPr="001A26F5">
        <w:rPr>
          <w:rFonts w:ascii="Times New Roman" w:eastAsia="Times New Roman" w:hAnsi="Times New Roman" w:cs="Times New Roman"/>
          <w:i/>
          <w:iCs/>
          <w:color w:val="000000"/>
        </w:rPr>
        <w:t>khyi</w:t>
      </w:r>
      <w:proofErr w:type="spellEnd"/>
      <w:r w:rsidRPr="001A26F5">
        <w:rPr>
          <w:rFonts w:ascii="Times New Roman" w:eastAsia="Times New Roman" w:hAnsi="Times New Roman" w:cs="Times New Roman"/>
          <w:color w:val="000000"/>
        </w:rPr>
        <w:t xml:space="preserve"> conservation and breed improvement  </w:t>
      </w:r>
    </w:p>
    <w:p w14:paraId="2068720B" w14:textId="77777777" w:rsidR="00642F7F" w:rsidRPr="001A26F5" w:rsidRDefault="00642F7F" w:rsidP="00642F7F">
      <w:pPr>
        <w:rPr>
          <w:rFonts w:ascii="Times New Roman" w:eastAsia="Times New Roman" w:hAnsi="Times New Roman" w:cs="Times New Roman"/>
        </w:rPr>
      </w:pPr>
    </w:p>
    <w:p w14:paraId="61EBDA79" w14:textId="77777777" w:rsidR="00642F7F" w:rsidRPr="001A26F5" w:rsidRDefault="00642F7F" w:rsidP="00642F7F">
      <w:pPr>
        <w:jc w:val="both"/>
        <w:rPr>
          <w:rFonts w:ascii="Times New Roman" w:eastAsia="Times New Roman" w:hAnsi="Times New Roman" w:cs="Times New Roman"/>
        </w:rPr>
      </w:pPr>
      <w:r w:rsidRPr="001A26F5">
        <w:rPr>
          <w:rFonts w:ascii="Times New Roman" w:eastAsia="Times New Roman" w:hAnsi="Times New Roman" w:cs="Times New Roman"/>
          <w:b/>
          <w:bCs/>
          <w:i/>
          <w:iCs/>
          <w:color w:val="000000"/>
        </w:rPr>
        <w:t>It shall remain as the property of the Department of Livestock, Ministry of Agriculture and Forests and be archived for future reference and training purposes.  </w:t>
      </w:r>
    </w:p>
    <w:p w14:paraId="302942ED" w14:textId="77777777" w:rsidR="00642F7F" w:rsidRPr="001A26F5" w:rsidRDefault="00642F7F" w:rsidP="00642F7F">
      <w:pPr>
        <w:rPr>
          <w:rFonts w:ascii="Times New Roman" w:eastAsia="Times New Roman" w:hAnsi="Times New Roman" w:cs="Times New Roman"/>
        </w:rPr>
      </w:pPr>
      <w:r w:rsidRPr="001A26F5">
        <w:rPr>
          <w:rFonts w:ascii="Times New Roman" w:eastAsia="Times New Roman" w:hAnsi="Times New Roman" w:cs="Times New Roman"/>
        </w:rPr>
        <w:br/>
      </w:r>
    </w:p>
    <w:p w14:paraId="39F95850" w14:textId="77777777" w:rsidR="00642F7F" w:rsidRPr="001A26F5" w:rsidRDefault="00642F7F" w:rsidP="006F6866">
      <w:pPr>
        <w:widowControl/>
        <w:numPr>
          <w:ilvl w:val="0"/>
          <w:numId w:val="89"/>
        </w:numPr>
        <w:autoSpaceDE/>
        <w:autoSpaceDN/>
        <w:ind w:left="407" w:hanging="341"/>
        <w:jc w:val="both"/>
        <w:textAlignment w:val="baseline"/>
        <w:rPr>
          <w:rFonts w:ascii="Times New Roman" w:eastAsia="Times New Roman" w:hAnsi="Times New Roman" w:cs="Times New Roman"/>
          <w:b/>
          <w:bCs/>
          <w:color w:val="000000"/>
          <w:sz w:val="28"/>
          <w:szCs w:val="28"/>
        </w:rPr>
      </w:pPr>
      <w:r w:rsidRPr="001A26F5">
        <w:rPr>
          <w:rFonts w:ascii="Times New Roman" w:eastAsia="Times New Roman" w:hAnsi="Times New Roman" w:cs="Times New Roman"/>
          <w:b/>
          <w:bCs/>
          <w:color w:val="000000"/>
          <w:sz w:val="28"/>
          <w:szCs w:val="28"/>
        </w:rPr>
        <w:t>Location.</w:t>
      </w:r>
    </w:p>
    <w:p w14:paraId="2DBDC337" w14:textId="77777777" w:rsidR="00642F7F" w:rsidRPr="001A26F5" w:rsidRDefault="00642F7F" w:rsidP="00642F7F">
      <w:pPr>
        <w:rPr>
          <w:rFonts w:ascii="Times New Roman" w:eastAsia="Times New Roman" w:hAnsi="Times New Roman" w:cs="Times New Roman"/>
        </w:rPr>
      </w:pPr>
    </w:p>
    <w:p w14:paraId="63F6D9C3" w14:textId="77777777" w:rsidR="00642F7F" w:rsidRPr="001A26F5" w:rsidRDefault="00642F7F" w:rsidP="00642F7F">
      <w:pPr>
        <w:jc w:val="both"/>
        <w:rPr>
          <w:rFonts w:ascii="Times New Roman" w:eastAsia="Times New Roman" w:hAnsi="Times New Roman" w:cs="Times New Roman"/>
        </w:rPr>
      </w:pPr>
      <w:r w:rsidRPr="001A26F5">
        <w:rPr>
          <w:rFonts w:ascii="Times New Roman" w:eastAsia="Times New Roman" w:hAnsi="Times New Roman" w:cs="Times New Roman"/>
          <w:color w:val="000000"/>
        </w:rPr>
        <w:t>The photographic and video documentary shall capture scenic landscape, dogs, community residents, habitat and important aspects of free-roaming dogs.  The program spans across the 20 Dzongkhags, four Thromde and 205 Gewogs.</w:t>
      </w:r>
    </w:p>
    <w:p w14:paraId="100D044E" w14:textId="77777777" w:rsidR="00642F7F" w:rsidRPr="001A26F5" w:rsidRDefault="00642F7F" w:rsidP="00642F7F">
      <w:pPr>
        <w:rPr>
          <w:rFonts w:ascii="Times New Roman" w:eastAsia="Times New Roman" w:hAnsi="Times New Roman" w:cs="Times New Roman"/>
        </w:rPr>
      </w:pPr>
      <w:r w:rsidRPr="001A26F5">
        <w:rPr>
          <w:rFonts w:ascii="Times New Roman" w:eastAsia="Times New Roman" w:hAnsi="Times New Roman" w:cs="Times New Roman"/>
        </w:rPr>
        <w:br/>
      </w:r>
    </w:p>
    <w:p w14:paraId="5E6ADE7B" w14:textId="77777777" w:rsidR="00642F7F" w:rsidRPr="001A26F5" w:rsidRDefault="00642F7F" w:rsidP="006F6866">
      <w:pPr>
        <w:widowControl/>
        <w:numPr>
          <w:ilvl w:val="0"/>
          <w:numId w:val="90"/>
        </w:numPr>
        <w:autoSpaceDE/>
        <w:autoSpaceDN/>
        <w:ind w:left="407" w:hanging="341"/>
        <w:textAlignment w:val="baseline"/>
        <w:rPr>
          <w:rFonts w:ascii="Times New Roman" w:eastAsia="Times New Roman" w:hAnsi="Times New Roman" w:cs="Times New Roman"/>
          <w:b/>
          <w:bCs/>
          <w:color w:val="000000"/>
        </w:rPr>
      </w:pPr>
      <w:r w:rsidRPr="001A26F5">
        <w:rPr>
          <w:rFonts w:ascii="Times New Roman" w:eastAsia="Times New Roman" w:hAnsi="Times New Roman" w:cs="Times New Roman"/>
          <w:b/>
          <w:bCs/>
          <w:color w:val="000000"/>
          <w:sz w:val="28"/>
          <w:szCs w:val="28"/>
        </w:rPr>
        <w:t>Consultant/Firm selected for this assignment will perform the following indicative task:</w:t>
      </w:r>
      <w:r w:rsidRPr="001A26F5">
        <w:rPr>
          <w:rFonts w:ascii="Times New Roman" w:eastAsia="Times New Roman" w:hAnsi="Times New Roman" w:cs="Times New Roman"/>
          <w:b/>
          <w:bCs/>
          <w:color w:val="000000"/>
        </w:rPr>
        <w:br/>
        <w:t> </w:t>
      </w:r>
    </w:p>
    <w:p w14:paraId="44E5ECB9" w14:textId="77777777" w:rsidR="00642F7F" w:rsidRPr="001A26F5" w:rsidRDefault="00642F7F" w:rsidP="00642F7F">
      <w:pPr>
        <w:jc w:val="both"/>
        <w:rPr>
          <w:rFonts w:ascii="Times New Roman" w:eastAsia="Times New Roman" w:hAnsi="Times New Roman" w:cs="Times New Roman"/>
        </w:rPr>
      </w:pPr>
      <w:r w:rsidRPr="001A26F5">
        <w:rPr>
          <w:rFonts w:ascii="Times New Roman" w:eastAsia="Times New Roman" w:hAnsi="Times New Roman" w:cs="Times New Roman"/>
          <w:color w:val="000000"/>
        </w:rPr>
        <w:t>Under the direct supervision of the NADPM&amp;RCP, the consultant shall be required to do the following:  </w:t>
      </w:r>
    </w:p>
    <w:p w14:paraId="43B75F75" w14:textId="77777777" w:rsidR="00642F7F" w:rsidRPr="001A26F5" w:rsidRDefault="00642F7F" w:rsidP="006F6866">
      <w:pPr>
        <w:widowControl/>
        <w:numPr>
          <w:ilvl w:val="0"/>
          <w:numId w:val="91"/>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Develop the overall script and scenario of the documentary based on the requirements and storyboard to be used in the video. </w:t>
      </w:r>
    </w:p>
    <w:p w14:paraId="6CD5D4B5" w14:textId="77777777" w:rsidR="00642F7F" w:rsidRPr="001A26F5" w:rsidRDefault="00642F7F" w:rsidP="006F6866">
      <w:pPr>
        <w:widowControl/>
        <w:numPr>
          <w:ilvl w:val="0"/>
          <w:numId w:val="91"/>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Seek all necessary approval/clearances for filming and documentation.</w:t>
      </w:r>
    </w:p>
    <w:p w14:paraId="624E0F59" w14:textId="77777777" w:rsidR="00642F7F" w:rsidRPr="001A26F5" w:rsidRDefault="00642F7F" w:rsidP="006F6866">
      <w:pPr>
        <w:widowControl/>
        <w:numPr>
          <w:ilvl w:val="0"/>
          <w:numId w:val="91"/>
        </w:numPr>
        <w:autoSpaceDE/>
        <w:autoSpaceDN/>
        <w:jc w:val="both"/>
        <w:textAlignment w:val="baseline"/>
        <w:rPr>
          <w:rFonts w:ascii="Times New Roman" w:eastAsia="Times New Roman" w:hAnsi="Times New Roman" w:cs="Times New Roman"/>
          <w:b/>
          <w:bCs/>
          <w:color w:val="000000"/>
        </w:rPr>
      </w:pPr>
      <w:r w:rsidRPr="001A26F5">
        <w:rPr>
          <w:rFonts w:ascii="Times New Roman" w:eastAsia="Times New Roman" w:hAnsi="Times New Roman" w:cs="Times New Roman"/>
          <w:b/>
          <w:bCs/>
          <w:color w:val="000000"/>
        </w:rPr>
        <w:t>Making 8 video documentaries. </w:t>
      </w:r>
    </w:p>
    <w:p w14:paraId="67AFC33D" w14:textId="77777777" w:rsidR="00642F7F" w:rsidRPr="001A26F5" w:rsidRDefault="00642F7F" w:rsidP="006F6866">
      <w:pPr>
        <w:widowControl/>
        <w:numPr>
          <w:ilvl w:val="0"/>
          <w:numId w:val="91"/>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The duration of the final video documentary needs to be 10-15 minutes each.  </w:t>
      </w:r>
    </w:p>
    <w:p w14:paraId="5CE1E94E" w14:textId="77777777" w:rsidR="00642F7F" w:rsidRPr="001A26F5" w:rsidRDefault="00642F7F" w:rsidP="006F6866">
      <w:pPr>
        <w:widowControl/>
        <w:numPr>
          <w:ilvl w:val="0"/>
          <w:numId w:val="91"/>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Produce professional photographs based on the requirements set in the deliverables.</w:t>
      </w:r>
    </w:p>
    <w:p w14:paraId="61C02F9F" w14:textId="77777777" w:rsidR="00642F7F" w:rsidRPr="001A26F5" w:rsidRDefault="00642F7F" w:rsidP="006F6866">
      <w:pPr>
        <w:widowControl/>
        <w:numPr>
          <w:ilvl w:val="0"/>
          <w:numId w:val="91"/>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Develop a tentative itinerary for site visits and communicate with respective field offices through NADPM&amp;RCP.</w:t>
      </w:r>
    </w:p>
    <w:p w14:paraId="24EFE23F" w14:textId="77777777" w:rsidR="00642F7F" w:rsidRPr="001A26F5" w:rsidRDefault="00642F7F" w:rsidP="006F6866">
      <w:pPr>
        <w:widowControl/>
        <w:numPr>
          <w:ilvl w:val="0"/>
          <w:numId w:val="91"/>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Visit selected sites and areas during the OJT, field survey and interview a few selected people and community about the program</w:t>
      </w:r>
    </w:p>
    <w:p w14:paraId="21C74B8D" w14:textId="77777777" w:rsidR="00642F7F" w:rsidRPr="001A26F5" w:rsidRDefault="00642F7F" w:rsidP="006F6866">
      <w:pPr>
        <w:widowControl/>
        <w:numPr>
          <w:ilvl w:val="0"/>
          <w:numId w:val="91"/>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Perform appropriate video filming based on the clauses outlined in the contract.</w:t>
      </w:r>
    </w:p>
    <w:p w14:paraId="75AA30B1" w14:textId="77777777" w:rsidR="00642F7F" w:rsidRPr="001A26F5" w:rsidRDefault="00642F7F" w:rsidP="006F6866">
      <w:pPr>
        <w:widowControl/>
        <w:numPr>
          <w:ilvl w:val="0"/>
          <w:numId w:val="91"/>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Present a draft video documentary for comments and feedback. </w:t>
      </w:r>
    </w:p>
    <w:p w14:paraId="1D1AF9A7" w14:textId="77777777" w:rsidR="00642F7F" w:rsidRPr="001A26F5" w:rsidRDefault="00642F7F" w:rsidP="006F6866">
      <w:pPr>
        <w:widowControl/>
        <w:numPr>
          <w:ilvl w:val="0"/>
          <w:numId w:val="91"/>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Additional still photographs on different programs and processes for the video will be provided by NADPM&amp;</w:t>
      </w:r>
      <w:proofErr w:type="gramStart"/>
      <w:r w:rsidRPr="001A26F5">
        <w:rPr>
          <w:rFonts w:ascii="Times New Roman" w:eastAsia="Times New Roman" w:hAnsi="Times New Roman" w:cs="Times New Roman"/>
          <w:color w:val="000000"/>
        </w:rPr>
        <w:t xml:space="preserve">RCP,  </w:t>
      </w:r>
      <w:proofErr w:type="spellStart"/>
      <w:r w:rsidRPr="001A26F5">
        <w:rPr>
          <w:rFonts w:ascii="Times New Roman" w:eastAsia="Times New Roman" w:hAnsi="Times New Roman" w:cs="Times New Roman"/>
          <w:color w:val="000000"/>
        </w:rPr>
        <w:t>MoAF</w:t>
      </w:r>
      <w:proofErr w:type="spellEnd"/>
      <w:proofErr w:type="gramEnd"/>
      <w:r w:rsidRPr="001A26F5">
        <w:rPr>
          <w:rFonts w:ascii="Times New Roman" w:eastAsia="Times New Roman" w:hAnsi="Times New Roman" w:cs="Times New Roman"/>
          <w:color w:val="000000"/>
        </w:rPr>
        <w:t>, if required.</w:t>
      </w:r>
    </w:p>
    <w:p w14:paraId="2EE83F2E" w14:textId="77777777" w:rsidR="00642F7F" w:rsidRPr="001A26F5" w:rsidRDefault="00642F7F" w:rsidP="006F6866">
      <w:pPr>
        <w:widowControl/>
        <w:numPr>
          <w:ilvl w:val="0"/>
          <w:numId w:val="91"/>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Must use real people/characters and limit the use of still photographs in the video documentary.</w:t>
      </w:r>
    </w:p>
    <w:p w14:paraId="1ECC9471" w14:textId="77777777" w:rsidR="00642F7F" w:rsidRPr="001A26F5" w:rsidRDefault="00642F7F" w:rsidP="006F6866">
      <w:pPr>
        <w:widowControl/>
        <w:numPr>
          <w:ilvl w:val="0"/>
          <w:numId w:val="91"/>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Must use a drone(s) to capture images/videos of the landscapes and scenes, where possible.</w:t>
      </w:r>
    </w:p>
    <w:p w14:paraId="29676687" w14:textId="77777777" w:rsidR="00642F7F" w:rsidRPr="001A26F5" w:rsidRDefault="00642F7F" w:rsidP="00642F7F">
      <w:pPr>
        <w:rPr>
          <w:rFonts w:ascii="Times New Roman" w:eastAsia="Times New Roman" w:hAnsi="Times New Roman" w:cs="Times New Roman"/>
        </w:rPr>
      </w:pPr>
      <w:r w:rsidRPr="001A26F5">
        <w:rPr>
          <w:rFonts w:ascii="Times New Roman" w:eastAsia="Times New Roman" w:hAnsi="Times New Roman" w:cs="Times New Roman"/>
        </w:rPr>
        <w:br/>
      </w:r>
    </w:p>
    <w:p w14:paraId="7ED51AB6" w14:textId="77777777" w:rsidR="00642F7F" w:rsidRPr="001A26F5" w:rsidRDefault="00642F7F" w:rsidP="006F6866">
      <w:pPr>
        <w:widowControl/>
        <w:numPr>
          <w:ilvl w:val="0"/>
          <w:numId w:val="92"/>
        </w:numPr>
        <w:autoSpaceDE/>
        <w:autoSpaceDN/>
        <w:ind w:left="407" w:hanging="341"/>
        <w:textAlignment w:val="baseline"/>
        <w:rPr>
          <w:rFonts w:ascii="Times New Roman" w:eastAsia="Times New Roman" w:hAnsi="Times New Roman" w:cs="Times New Roman"/>
          <w:b/>
          <w:bCs/>
          <w:color w:val="000000"/>
        </w:rPr>
      </w:pPr>
      <w:r w:rsidRPr="001A26F5">
        <w:rPr>
          <w:rFonts w:ascii="Times New Roman" w:eastAsia="Times New Roman" w:hAnsi="Times New Roman" w:cs="Times New Roman"/>
          <w:b/>
          <w:bCs/>
          <w:color w:val="000000"/>
          <w:sz w:val="28"/>
          <w:szCs w:val="28"/>
        </w:rPr>
        <w:t>Output /Deliverables.</w:t>
      </w:r>
      <w:r w:rsidRPr="001A26F5">
        <w:rPr>
          <w:rFonts w:ascii="Times New Roman" w:eastAsia="Times New Roman" w:hAnsi="Times New Roman" w:cs="Times New Roman"/>
          <w:b/>
          <w:bCs/>
          <w:color w:val="000000"/>
        </w:rPr>
        <w:br/>
      </w:r>
      <w:r w:rsidRPr="001A26F5">
        <w:rPr>
          <w:rFonts w:ascii="Times New Roman" w:eastAsia="Times New Roman" w:hAnsi="Times New Roman" w:cs="Times New Roman"/>
          <w:b/>
          <w:bCs/>
          <w:color w:val="000000"/>
        </w:rPr>
        <w:br/>
      </w:r>
    </w:p>
    <w:p w14:paraId="506EB7DF" w14:textId="77777777" w:rsidR="00642F7F" w:rsidRPr="001A26F5" w:rsidRDefault="00642F7F" w:rsidP="006F6866">
      <w:pPr>
        <w:widowControl/>
        <w:numPr>
          <w:ilvl w:val="0"/>
          <w:numId w:val="93"/>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Draft synopsis, detailed script and tentative work plan for the video documentary for approval before filming.</w:t>
      </w:r>
    </w:p>
    <w:p w14:paraId="4290B450" w14:textId="77777777" w:rsidR="00642F7F" w:rsidRPr="001A26F5" w:rsidRDefault="00642F7F" w:rsidP="006F6866">
      <w:pPr>
        <w:widowControl/>
        <w:numPr>
          <w:ilvl w:val="0"/>
          <w:numId w:val="93"/>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Video recording (edited version) of the scenarios captured, and the footage of the recorded stories, for review and comments. The video must describe the program and its significance as specified</w:t>
      </w:r>
    </w:p>
    <w:p w14:paraId="446233C9" w14:textId="77777777" w:rsidR="00642F7F" w:rsidRPr="001A26F5" w:rsidRDefault="00642F7F" w:rsidP="006F6866">
      <w:pPr>
        <w:widowControl/>
        <w:numPr>
          <w:ilvl w:val="0"/>
          <w:numId w:val="93"/>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The landscape and scenarios during the implementation of survey, CNVR protocol and mass vaccination must be captured holistically using drones, wherever possible.</w:t>
      </w:r>
    </w:p>
    <w:p w14:paraId="06696DE1" w14:textId="77777777" w:rsidR="00642F7F" w:rsidRPr="001A26F5" w:rsidRDefault="00642F7F" w:rsidP="006F6866">
      <w:pPr>
        <w:widowControl/>
        <w:numPr>
          <w:ilvl w:val="0"/>
          <w:numId w:val="93"/>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Present the final version of the video documentary, and hand over 2 master copies to NADPM&amp;RCP. </w:t>
      </w:r>
    </w:p>
    <w:p w14:paraId="15A90BA3" w14:textId="77777777" w:rsidR="00642F7F" w:rsidRPr="001A26F5" w:rsidRDefault="00642F7F" w:rsidP="006F6866">
      <w:pPr>
        <w:widowControl/>
        <w:numPr>
          <w:ilvl w:val="0"/>
          <w:numId w:val="93"/>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 xml:space="preserve">Submit all the high-resolution photographs (300dpi) of the landscapes, features and </w:t>
      </w:r>
      <w:proofErr w:type="gramStart"/>
      <w:r w:rsidRPr="001A26F5">
        <w:rPr>
          <w:rFonts w:ascii="Times New Roman" w:eastAsia="Times New Roman" w:hAnsi="Times New Roman" w:cs="Times New Roman"/>
          <w:color w:val="000000"/>
        </w:rPr>
        <w:t>dogs  during</w:t>
      </w:r>
      <w:proofErr w:type="gramEnd"/>
      <w:r w:rsidRPr="001A26F5">
        <w:rPr>
          <w:rFonts w:ascii="Times New Roman" w:eastAsia="Times New Roman" w:hAnsi="Times New Roman" w:cs="Times New Roman"/>
          <w:color w:val="000000"/>
        </w:rPr>
        <w:t xml:space="preserve"> the implementation (at least 50 high-resolution pictures).</w:t>
      </w:r>
    </w:p>
    <w:p w14:paraId="113016DA" w14:textId="77777777" w:rsidR="00642F7F" w:rsidRPr="001A26F5" w:rsidRDefault="00642F7F" w:rsidP="006F6866">
      <w:pPr>
        <w:widowControl/>
        <w:numPr>
          <w:ilvl w:val="0"/>
          <w:numId w:val="93"/>
        </w:numPr>
        <w:autoSpaceDE/>
        <w:autoSpaceDN/>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The narration must be in English and the resolution of the video documentary should be in full High-Definition.</w:t>
      </w:r>
      <w:r w:rsidRPr="001A26F5">
        <w:rPr>
          <w:rFonts w:ascii="Times New Roman" w:eastAsia="Times New Roman" w:hAnsi="Times New Roman" w:cs="Times New Roman"/>
          <w:color w:val="000000"/>
        </w:rPr>
        <w:br/>
      </w:r>
      <w:r w:rsidRPr="001A26F5">
        <w:rPr>
          <w:rFonts w:ascii="Times New Roman" w:eastAsia="Times New Roman" w:hAnsi="Times New Roman" w:cs="Times New Roman"/>
          <w:color w:val="000000"/>
        </w:rPr>
        <w:br/>
      </w:r>
    </w:p>
    <w:p w14:paraId="7CE96A3B" w14:textId="77777777" w:rsidR="00642F7F" w:rsidRPr="001A26F5" w:rsidRDefault="00642F7F" w:rsidP="006F6866">
      <w:pPr>
        <w:widowControl/>
        <w:numPr>
          <w:ilvl w:val="0"/>
          <w:numId w:val="94"/>
        </w:numPr>
        <w:autoSpaceDE/>
        <w:autoSpaceDN/>
        <w:ind w:left="407" w:hanging="341"/>
        <w:textAlignment w:val="baseline"/>
        <w:rPr>
          <w:rFonts w:ascii="Times New Roman" w:eastAsia="Times New Roman" w:hAnsi="Times New Roman" w:cs="Times New Roman"/>
          <w:b/>
          <w:bCs/>
          <w:color w:val="000000"/>
        </w:rPr>
      </w:pPr>
      <w:r w:rsidRPr="001A26F5">
        <w:rPr>
          <w:rFonts w:ascii="Times New Roman" w:eastAsia="Times New Roman" w:hAnsi="Times New Roman" w:cs="Times New Roman"/>
          <w:b/>
          <w:bCs/>
          <w:color w:val="000000"/>
          <w:sz w:val="28"/>
          <w:szCs w:val="28"/>
        </w:rPr>
        <w:t>Time frame:</w:t>
      </w:r>
      <w:r w:rsidRPr="001A26F5">
        <w:rPr>
          <w:rFonts w:ascii="Times New Roman" w:eastAsia="Times New Roman" w:hAnsi="Times New Roman" w:cs="Times New Roman"/>
          <w:color w:val="000000"/>
          <w:sz w:val="28"/>
          <w:szCs w:val="28"/>
        </w:rPr>
        <w:t xml:space="preserve"> 1</w:t>
      </w:r>
      <w:r w:rsidRPr="001A26F5">
        <w:rPr>
          <w:rFonts w:ascii="Times New Roman" w:eastAsia="Times New Roman" w:hAnsi="Times New Roman" w:cs="Times New Roman"/>
          <w:color w:val="000000"/>
          <w:sz w:val="17"/>
          <w:szCs w:val="17"/>
          <w:vertAlign w:val="superscript"/>
        </w:rPr>
        <w:t>st</w:t>
      </w:r>
      <w:r w:rsidRPr="001A26F5">
        <w:rPr>
          <w:rFonts w:ascii="Times New Roman" w:eastAsia="Times New Roman" w:hAnsi="Times New Roman" w:cs="Times New Roman"/>
          <w:color w:val="000000"/>
        </w:rPr>
        <w:t xml:space="preserve"> week March 2022 to May 2022.  </w:t>
      </w:r>
      <w:r w:rsidRPr="001A26F5">
        <w:rPr>
          <w:rFonts w:ascii="Times New Roman" w:eastAsia="Times New Roman" w:hAnsi="Times New Roman" w:cs="Times New Roman"/>
          <w:color w:val="000000"/>
        </w:rPr>
        <w:br/>
        <w:t>The project is to be completed in a maximum period of four months</w:t>
      </w:r>
    </w:p>
    <w:p w14:paraId="219D4CC0" w14:textId="77777777" w:rsidR="00642F7F" w:rsidRPr="001A26F5" w:rsidRDefault="00642F7F" w:rsidP="00642F7F">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98"/>
        <w:gridCol w:w="3643"/>
        <w:gridCol w:w="4302"/>
        <w:gridCol w:w="1687"/>
      </w:tblGrid>
      <w:tr w:rsidR="00642F7F" w:rsidRPr="001A26F5" w14:paraId="3B91885E" w14:textId="77777777" w:rsidTr="00E2148E">
        <w:trPr>
          <w:trHeight w:val="2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62A35"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b/>
                <w:bCs/>
                <w:color w:val="000000"/>
                <w:sz w:val="21"/>
                <w:szCs w:val="21"/>
              </w:rPr>
              <w:t>Sl.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DFF88"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b/>
                <w:bCs/>
                <w:color w:val="000000"/>
                <w:sz w:val="21"/>
                <w:szCs w:val="21"/>
              </w:rPr>
              <w:t>Dzongkhag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0DACD"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b/>
                <w:bCs/>
                <w:color w:val="000000"/>
                <w:sz w:val="21"/>
                <w:szCs w:val="21"/>
              </w:rPr>
              <w:t>Activity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6AE82"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b/>
                <w:bCs/>
                <w:color w:val="000000"/>
                <w:sz w:val="21"/>
                <w:szCs w:val="21"/>
              </w:rPr>
              <w:t>Month </w:t>
            </w:r>
          </w:p>
        </w:tc>
      </w:tr>
      <w:tr w:rsidR="00642F7F" w:rsidRPr="001A26F5" w14:paraId="0D66C71D" w14:textId="77777777" w:rsidTr="00E2148E">
        <w:trPr>
          <w:trHeight w:val="2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96181"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E6629"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Thimphu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1F3A2"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Contract Signing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C654A"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 xml:space="preserve"> 3rd week Feb 2021</w:t>
            </w:r>
          </w:p>
        </w:tc>
      </w:tr>
      <w:tr w:rsidR="00642F7F" w:rsidRPr="001A26F5" w14:paraId="2835F397" w14:textId="77777777" w:rsidTr="00E2148E">
        <w:trPr>
          <w:trHeight w:val="4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16759"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lastRenderedPageBreak/>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68391"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Thimphu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24165"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Submission of draft synopsis, script and work plan.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392DD"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1st week March 2022</w:t>
            </w:r>
          </w:p>
        </w:tc>
      </w:tr>
      <w:tr w:rsidR="00642F7F" w:rsidRPr="001A26F5" w14:paraId="75327885" w14:textId="77777777" w:rsidTr="00E2148E">
        <w:trPr>
          <w:trHeight w:val="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EB063"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19935"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Thimphu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F7EE4"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Process for necessary approvals, and submit final synopsis, script and work plan.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3B562"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2nd week March 2022</w:t>
            </w:r>
          </w:p>
        </w:tc>
      </w:tr>
      <w:tr w:rsidR="00642F7F" w:rsidRPr="001A26F5" w14:paraId="139C9606" w14:textId="77777777" w:rsidTr="00E2148E">
        <w:trPr>
          <w:trHeight w:val="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67357"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38F2C"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OJT venue, actual nationwide campaign in Dzongkhags and Gewogs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85829"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 xml:space="preserve">Filming and post-filming editing </w:t>
            </w:r>
            <w:proofErr w:type="gramStart"/>
            <w:r w:rsidRPr="001A26F5">
              <w:rPr>
                <w:rFonts w:ascii="Times New Roman" w:eastAsia="Times New Roman" w:hAnsi="Times New Roman" w:cs="Times New Roman"/>
                <w:color w:val="000000"/>
                <w:sz w:val="21"/>
                <w:szCs w:val="21"/>
              </w:rPr>
              <w:t>and  production</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AFA2F"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3rd week March-June 2022</w:t>
            </w:r>
          </w:p>
        </w:tc>
      </w:tr>
      <w:tr w:rsidR="00642F7F" w:rsidRPr="001A26F5" w14:paraId="0E013B7F" w14:textId="77777777" w:rsidTr="00E2148E">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41973"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5.</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15699"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Thimphu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4154E"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Premier of draft documentary video to NADPM&amp;RCP.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2367E"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1st week May 2022</w:t>
            </w:r>
          </w:p>
        </w:tc>
      </w:tr>
      <w:tr w:rsidR="00642F7F" w:rsidRPr="001A26F5" w14:paraId="678C26F6" w14:textId="77777777" w:rsidTr="00E2148E">
        <w:trPr>
          <w:trHeight w:val="4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421B2"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9D8A1A" w14:textId="77777777" w:rsidR="00642F7F" w:rsidRPr="001A26F5" w:rsidRDefault="00642F7F" w:rsidP="00E2148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7B228"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 xml:space="preserve">Incorporation of </w:t>
            </w:r>
            <w:proofErr w:type="gramStart"/>
            <w:r w:rsidRPr="001A26F5">
              <w:rPr>
                <w:rFonts w:ascii="Times New Roman" w:eastAsia="Times New Roman" w:hAnsi="Times New Roman" w:cs="Times New Roman"/>
                <w:color w:val="000000"/>
                <w:sz w:val="21"/>
                <w:szCs w:val="21"/>
              </w:rPr>
              <w:t>feedback  and</w:t>
            </w:r>
            <w:proofErr w:type="gramEnd"/>
            <w:r w:rsidRPr="001A26F5">
              <w:rPr>
                <w:rFonts w:ascii="Times New Roman" w:eastAsia="Times New Roman" w:hAnsi="Times New Roman" w:cs="Times New Roman"/>
                <w:color w:val="000000"/>
                <w:sz w:val="21"/>
                <w:szCs w:val="21"/>
              </w:rPr>
              <w:t xml:space="preserve"> changes in the  documentary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A7089"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2nd week May 2022</w:t>
            </w:r>
          </w:p>
        </w:tc>
      </w:tr>
      <w:tr w:rsidR="00642F7F" w:rsidRPr="001A26F5" w14:paraId="44DA2EA2" w14:textId="77777777" w:rsidTr="00E2148E">
        <w:trPr>
          <w:trHeight w:val="2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F9A7D"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7.</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966F32" w14:textId="77777777" w:rsidR="00642F7F" w:rsidRPr="001A26F5" w:rsidRDefault="00642F7F" w:rsidP="00E2148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4BD6F"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Finalization of post-production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54374D" w14:textId="77777777" w:rsidR="00642F7F" w:rsidRPr="001A26F5" w:rsidRDefault="00642F7F" w:rsidP="00E2148E">
            <w:pPr>
              <w:rPr>
                <w:rFonts w:ascii="Times New Roman" w:eastAsia="Times New Roman" w:hAnsi="Times New Roman" w:cs="Times New Roman"/>
              </w:rPr>
            </w:pPr>
          </w:p>
        </w:tc>
      </w:tr>
      <w:tr w:rsidR="00642F7F" w:rsidRPr="001A26F5" w14:paraId="6369FAAE" w14:textId="77777777" w:rsidTr="00E2148E">
        <w:trPr>
          <w:trHeight w:val="4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BD665"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8.</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9C967D" w14:textId="77777777" w:rsidR="00642F7F" w:rsidRPr="001A26F5" w:rsidRDefault="00642F7F" w:rsidP="00E2148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62348"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 xml:space="preserve">Submission of Final Video Documentary </w:t>
            </w:r>
            <w:proofErr w:type="gramStart"/>
            <w:r w:rsidRPr="001A26F5">
              <w:rPr>
                <w:rFonts w:ascii="Times New Roman" w:eastAsia="Times New Roman" w:hAnsi="Times New Roman" w:cs="Times New Roman"/>
                <w:color w:val="000000"/>
                <w:sz w:val="21"/>
                <w:szCs w:val="21"/>
              </w:rPr>
              <w:t>and  Photographs</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47FDC" w14:textId="77777777" w:rsidR="00642F7F" w:rsidRPr="001A26F5" w:rsidRDefault="00642F7F" w:rsidP="00E2148E">
            <w:pPr>
              <w:jc w:val="both"/>
              <w:rPr>
                <w:rFonts w:ascii="Times New Roman" w:eastAsia="Times New Roman" w:hAnsi="Times New Roman" w:cs="Times New Roman"/>
              </w:rPr>
            </w:pPr>
            <w:r w:rsidRPr="001A26F5">
              <w:rPr>
                <w:rFonts w:ascii="Times New Roman" w:eastAsia="Times New Roman" w:hAnsi="Times New Roman" w:cs="Times New Roman"/>
                <w:color w:val="000000"/>
                <w:sz w:val="21"/>
                <w:szCs w:val="21"/>
              </w:rPr>
              <w:t>3rd week May 2022 </w:t>
            </w:r>
          </w:p>
        </w:tc>
      </w:tr>
    </w:tbl>
    <w:p w14:paraId="73C2C44B" w14:textId="77777777" w:rsidR="00642F7F" w:rsidRPr="001A26F5" w:rsidRDefault="00642F7F" w:rsidP="00642F7F">
      <w:pPr>
        <w:rPr>
          <w:rFonts w:ascii="Times New Roman" w:eastAsia="Times New Roman" w:hAnsi="Times New Roman" w:cs="Times New Roman"/>
        </w:rPr>
      </w:pPr>
      <w:r w:rsidRPr="001A26F5">
        <w:rPr>
          <w:rFonts w:ascii="Times New Roman" w:eastAsia="Times New Roman" w:hAnsi="Times New Roman" w:cs="Times New Roman"/>
        </w:rPr>
        <w:br/>
      </w:r>
    </w:p>
    <w:p w14:paraId="11F15E58" w14:textId="77777777" w:rsidR="00642F7F" w:rsidRPr="001A26F5" w:rsidRDefault="00642F7F" w:rsidP="006F6866">
      <w:pPr>
        <w:widowControl/>
        <w:numPr>
          <w:ilvl w:val="0"/>
          <w:numId w:val="95"/>
        </w:numPr>
        <w:autoSpaceDE/>
        <w:autoSpaceDN/>
        <w:ind w:left="608" w:hanging="341"/>
        <w:jc w:val="both"/>
        <w:textAlignment w:val="baseline"/>
        <w:rPr>
          <w:rFonts w:ascii="Times New Roman" w:eastAsia="Times New Roman" w:hAnsi="Times New Roman" w:cs="Times New Roman"/>
          <w:b/>
          <w:bCs/>
          <w:color w:val="000000"/>
          <w:sz w:val="28"/>
          <w:szCs w:val="28"/>
        </w:rPr>
      </w:pPr>
      <w:r w:rsidRPr="001A26F5">
        <w:rPr>
          <w:rFonts w:ascii="Times New Roman" w:eastAsia="Times New Roman" w:hAnsi="Times New Roman" w:cs="Times New Roman"/>
          <w:b/>
          <w:bCs/>
          <w:color w:val="000000"/>
          <w:sz w:val="28"/>
          <w:szCs w:val="28"/>
        </w:rPr>
        <w:t>Application instructions.</w:t>
      </w:r>
    </w:p>
    <w:p w14:paraId="73BD1B6D" w14:textId="77777777" w:rsidR="00642F7F" w:rsidRPr="001A26F5" w:rsidRDefault="00642F7F" w:rsidP="00642F7F">
      <w:pPr>
        <w:jc w:val="both"/>
        <w:rPr>
          <w:rFonts w:ascii="Times New Roman" w:eastAsia="Times New Roman" w:hAnsi="Times New Roman" w:cs="Times New Roman"/>
        </w:rPr>
      </w:pPr>
      <w:r w:rsidRPr="001A26F5">
        <w:rPr>
          <w:rFonts w:ascii="Times New Roman" w:eastAsia="Times New Roman" w:hAnsi="Times New Roman" w:cs="Times New Roman"/>
          <w:color w:val="000000"/>
        </w:rPr>
        <w:t xml:space="preserve">To apply for the specified work, interested consultant/firm(s) should submit the following documents and </w:t>
      </w:r>
      <w:proofErr w:type="spellStart"/>
      <w:proofErr w:type="gramStart"/>
      <w:r w:rsidRPr="001A26F5">
        <w:rPr>
          <w:rFonts w:ascii="Times New Roman" w:eastAsia="Times New Roman" w:hAnsi="Times New Roman" w:cs="Times New Roman"/>
          <w:color w:val="000000"/>
        </w:rPr>
        <w:t>fulfill</w:t>
      </w:r>
      <w:proofErr w:type="spellEnd"/>
      <w:r w:rsidRPr="001A26F5">
        <w:rPr>
          <w:rFonts w:ascii="Times New Roman" w:eastAsia="Times New Roman" w:hAnsi="Times New Roman" w:cs="Times New Roman"/>
          <w:color w:val="000000"/>
        </w:rPr>
        <w:t>  the</w:t>
      </w:r>
      <w:proofErr w:type="gramEnd"/>
      <w:r w:rsidRPr="001A26F5">
        <w:rPr>
          <w:rFonts w:ascii="Times New Roman" w:eastAsia="Times New Roman" w:hAnsi="Times New Roman" w:cs="Times New Roman"/>
          <w:color w:val="000000"/>
        </w:rPr>
        <w:t xml:space="preserve"> set requirements; </w:t>
      </w:r>
    </w:p>
    <w:p w14:paraId="38D20D0C" w14:textId="77777777" w:rsidR="00642F7F" w:rsidRPr="001A26F5" w:rsidRDefault="00642F7F" w:rsidP="006F6866">
      <w:pPr>
        <w:widowControl/>
        <w:numPr>
          <w:ilvl w:val="0"/>
          <w:numId w:val="96"/>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Valid Trade license and tax clearance certificate.</w:t>
      </w:r>
    </w:p>
    <w:p w14:paraId="6D4B674A" w14:textId="77777777" w:rsidR="00642F7F" w:rsidRPr="001A26F5" w:rsidRDefault="00642F7F" w:rsidP="006F6866">
      <w:pPr>
        <w:widowControl/>
        <w:numPr>
          <w:ilvl w:val="0"/>
          <w:numId w:val="96"/>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Qualification and experience/ Curriculum Vitae of the staff to be involved. (*</w:t>
      </w:r>
      <w:proofErr w:type="gramStart"/>
      <w:r w:rsidRPr="001A26F5">
        <w:rPr>
          <w:rFonts w:ascii="Times New Roman" w:eastAsia="Times New Roman" w:hAnsi="Times New Roman" w:cs="Times New Roman"/>
          <w:color w:val="000000"/>
        </w:rPr>
        <w:t>CV’s</w:t>
      </w:r>
      <w:proofErr w:type="gramEnd"/>
      <w:r w:rsidRPr="001A26F5">
        <w:rPr>
          <w:rFonts w:ascii="Times New Roman" w:eastAsia="Times New Roman" w:hAnsi="Times New Roman" w:cs="Times New Roman"/>
          <w:color w:val="000000"/>
        </w:rPr>
        <w:t xml:space="preserve"> of the Videographer, Video editor, Photographer, narrator with good spoken proficiency in </w:t>
      </w:r>
      <w:proofErr w:type="spellStart"/>
      <w:r w:rsidRPr="001A26F5">
        <w:rPr>
          <w:rFonts w:ascii="Times New Roman" w:eastAsia="Times New Roman" w:hAnsi="Times New Roman" w:cs="Times New Roman"/>
          <w:color w:val="000000"/>
        </w:rPr>
        <w:t>english</w:t>
      </w:r>
      <w:proofErr w:type="spellEnd"/>
      <w:r w:rsidRPr="001A26F5">
        <w:rPr>
          <w:rFonts w:ascii="Times New Roman" w:eastAsia="Times New Roman" w:hAnsi="Times New Roman" w:cs="Times New Roman"/>
          <w:color w:val="000000"/>
        </w:rPr>
        <w:t xml:space="preserve"> and Dzongkha and script writer).</w:t>
      </w:r>
    </w:p>
    <w:p w14:paraId="00C66B3C" w14:textId="77777777" w:rsidR="00642F7F" w:rsidRPr="001A26F5" w:rsidRDefault="00642F7F" w:rsidP="006F6866">
      <w:pPr>
        <w:widowControl/>
        <w:numPr>
          <w:ilvl w:val="0"/>
          <w:numId w:val="96"/>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Have a minimum 4 number of relevant staff excluding the proprietor. </w:t>
      </w:r>
    </w:p>
    <w:p w14:paraId="570C9F42" w14:textId="77777777" w:rsidR="00642F7F" w:rsidRPr="001A26F5" w:rsidRDefault="00642F7F" w:rsidP="006F6866">
      <w:pPr>
        <w:widowControl/>
        <w:numPr>
          <w:ilvl w:val="0"/>
          <w:numId w:val="96"/>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Have extensive experience in producing news, documentary films, TV programs.</w:t>
      </w:r>
    </w:p>
    <w:p w14:paraId="1A46853D" w14:textId="77777777" w:rsidR="00642F7F" w:rsidRPr="001A26F5" w:rsidRDefault="00642F7F" w:rsidP="006F6866">
      <w:pPr>
        <w:widowControl/>
        <w:numPr>
          <w:ilvl w:val="0"/>
          <w:numId w:val="96"/>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 xml:space="preserve">Excellent technical capacities (state of the art filming equipment preferably </w:t>
      </w:r>
      <w:proofErr w:type="gramStart"/>
      <w:r w:rsidRPr="001A26F5">
        <w:rPr>
          <w:rFonts w:ascii="Times New Roman" w:eastAsia="Times New Roman" w:hAnsi="Times New Roman" w:cs="Times New Roman"/>
          <w:color w:val="000000"/>
        </w:rPr>
        <w:t>High  Definition</w:t>
      </w:r>
      <w:proofErr w:type="gramEnd"/>
      <w:r w:rsidRPr="001A26F5">
        <w:rPr>
          <w:rFonts w:ascii="Times New Roman" w:eastAsia="Times New Roman" w:hAnsi="Times New Roman" w:cs="Times New Roman"/>
          <w:color w:val="000000"/>
        </w:rPr>
        <w:t>) to ensure smooth and high-quality production. </w:t>
      </w:r>
    </w:p>
    <w:p w14:paraId="1E72476F" w14:textId="77777777" w:rsidR="00642F7F" w:rsidRPr="001A26F5" w:rsidRDefault="00642F7F" w:rsidP="006F6866">
      <w:pPr>
        <w:widowControl/>
        <w:numPr>
          <w:ilvl w:val="0"/>
          <w:numId w:val="96"/>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Able to produce high-quality broadcast video.</w:t>
      </w:r>
    </w:p>
    <w:p w14:paraId="212B31BC" w14:textId="77777777" w:rsidR="00642F7F" w:rsidRPr="001A26F5" w:rsidRDefault="00642F7F" w:rsidP="006F6866">
      <w:pPr>
        <w:widowControl/>
        <w:numPr>
          <w:ilvl w:val="0"/>
          <w:numId w:val="96"/>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submit sample work (video and photographs) relevant to the current assignment. </w:t>
      </w:r>
    </w:p>
    <w:p w14:paraId="111FCCEC" w14:textId="77777777" w:rsidR="00642F7F" w:rsidRPr="001A26F5" w:rsidRDefault="00642F7F" w:rsidP="006F6866">
      <w:pPr>
        <w:widowControl/>
        <w:numPr>
          <w:ilvl w:val="0"/>
          <w:numId w:val="96"/>
        </w:numPr>
        <w:autoSpaceDE/>
        <w:autoSpaceDN/>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Availability to travel immediately, upon signing the contract. </w:t>
      </w:r>
    </w:p>
    <w:p w14:paraId="0C052220" w14:textId="77777777" w:rsidR="00642F7F" w:rsidRPr="001A26F5" w:rsidRDefault="00642F7F" w:rsidP="00642F7F">
      <w:pPr>
        <w:rPr>
          <w:rFonts w:ascii="Times New Roman" w:eastAsia="Times New Roman" w:hAnsi="Times New Roman" w:cs="Times New Roman"/>
        </w:rPr>
      </w:pPr>
      <w:r w:rsidRPr="001A26F5">
        <w:rPr>
          <w:rFonts w:ascii="Times New Roman" w:eastAsia="Times New Roman" w:hAnsi="Times New Roman" w:cs="Times New Roman"/>
        </w:rPr>
        <w:br/>
      </w:r>
    </w:p>
    <w:p w14:paraId="3BFAD56E" w14:textId="77777777" w:rsidR="00642F7F" w:rsidRPr="001A26F5" w:rsidRDefault="00642F7F" w:rsidP="006F6866">
      <w:pPr>
        <w:widowControl/>
        <w:numPr>
          <w:ilvl w:val="0"/>
          <w:numId w:val="97"/>
        </w:numPr>
        <w:autoSpaceDE/>
        <w:autoSpaceDN/>
        <w:ind w:left="535" w:hanging="341"/>
        <w:jc w:val="both"/>
        <w:textAlignment w:val="baseline"/>
        <w:rPr>
          <w:rFonts w:ascii="Times New Roman" w:eastAsia="Times New Roman" w:hAnsi="Times New Roman" w:cs="Times New Roman"/>
          <w:b/>
          <w:bCs/>
          <w:color w:val="000000"/>
          <w:sz w:val="28"/>
          <w:szCs w:val="28"/>
        </w:rPr>
      </w:pPr>
      <w:r w:rsidRPr="001A26F5">
        <w:rPr>
          <w:rFonts w:ascii="Times New Roman" w:eastAsia="Times New Roman" w:hAnsi="Times New Roman" w:cs="Times New Roman"/>
          <w:b/>
          <w:bCs/>
          <w:color w:val="000000"/>
          <w:sz w:val="28"/>
          <w:szCs w:val="28"/>
        </w:rPr>
        <w:t>Management and Implementation Arrangements.</w:t>
      </w:r>
    </w:p>
    <w:p w14:paraId="20DAB275" w14:textId="77777777" w:rsidR="00642F7F" w:rsidRPr="001A26F5" w:rsidRDefault="00642F7F" w:rsidP="00642F7F">
      <w:pPr>
        <w:ind w:left="720"/>
        <w:jc w:val="both"/>
        <w:rPr>
          <w:rFonts w:ascii="Times New Roman" w:eastAsia="Times New Roman" w:hAnsi="Times New Roman" w:cs="Times New Roman"/>
        </w:rPr>
      </w:pPr>
      <w:r w:rsidRPr="001A26F5">
        <w:rPr>
          <w:rFonts w:ascii="Times New Roman" w:eastAsia="Times New Roman" w:hAnsi="Times New Roman" w:cs="Times New Roman"/>
          <w:b/>
          <w:bCs/>
          <w:color w:val="000000"/>
        </w:rPr>
        <w:t> </w:t>
      </w:r>
    </w:p>
    <w:p w14:paraId="00FCEFA6" w14:textId="77777777" w:rsidR="00642F7F" w:rsidRPr="001A26F5" w:rsidRDefault="00642F7F" w:rsidP="00642F7F">
      <w:pPr>
        <w:jc w:val="both"/>
        <w:rPr>
          <w:rFonts w:ascii="Times New Roman" w:eastAsia="Times New Roman" w:hAnsi="Times New Roman" w:cs="Times New Roman"/>
        </w:rPr>
      </w:pPr>
      <w:r w:rsidRPr="001A26F5">
        <w:rPr>
          <w:rFonts w:ascii="Times New Roman" w:eastAsia="Times New Roman" w:hAnsi="Times New Roman" w:cs="Times New Roman"/>
          <w:color w:val="000000"/>
        </w:rPr>
        <w:t xml:space="preserve">The consultant will be guided by the member from the NADPM&amp;RCP for the intended task. The consultant must strictly adhere to and comply with all the relevant regulations including regulations on filming. This consultancy will be given up to four months, including traveling, video and photographs, documenting, editing, reporting, post-production and final submission upon signing of the contract with NADPM&amp;RCP, </w:t>
      </w:r>
      <w:proofErr w:type="spellStart"/>
      <w:r w:rsidRPr="001A26F5">
        <w:rPr>
          <w:rFonts w:ascii="Times New Roman" w:eastAsia="Times New Roman" w:hAnsi="Times New Roman" w:cs="Times New Roman"/>
          <w:color w:val="000000"/>
        </w:rPr>
        <w:t>DoL</w:t>
      </w:r>
      <w:proofErr w:type="spellEnd"/>
      <w:r w:rsidRPr="001A26F5">
        <w:rPr>
          <w:rFonts w:ascii="Times New Roman" w:eastAsia="Times New Roman" w:hAnsi="Times New Roman" w:cs="Times New Roman"/>
          <w:color w:val="000000"/>
        </w:rPr>
        <w:t xml:space="preserve">, </w:t>
      </w:r>
      <w:proofErr w:type="spellStart"/>
      <w:r w:rsidRPr="001A26F5">
        <w:rPr>
          <w:rFonts w:ascii="Times New Roman" w:eastAsia="Times New Roman" w:hAnsi="Times New Roman" w:cs="Times New Roman"/>
          <w:color w:val="000000"/>
        </w:rPr>
        <w:t>MoAF</w:t>
      </w:r>
      <w:proofErr w:type="spellEnd"/>
      <w:r w:rsidRPr="001A26F5">
        <w:rPr>
          <w:rFonts w:ascii="Times New Roman" w:eastAsia="Times New Roman" w:hAnsi="Times New Roman" w:cs="Times New Roman"/>
          <w:color w:val="000000"/>
        </w:rPr>
        <w:t>.  All approvals and permits must be sought by the consultant prior to filming. No reimbursable will be allowed, and all expenses must be included in the quoted rate.</w:t>
      </w:r>
    </w:p>
    <w:p w14:paraId="02826F2D" w14:textId="77777777" w:rsidR="00642F7F" w:rsidRPr="001A26F5" w:rsidRDefault="00642F7F" w:rsidP="00642F7F">
      <w:pPr>
        <w:rPr>
          <w:rFonts w:ascii="Times New Roman" w:eastAsia="Times New Roman" w:hAnsi="Times New Roman" w:cs="Times New Roman"/>
        </w:rPr>
      </w:pPr>
      <w:r w:rsidRPr="001A26F5">
        <w:rPr>
          <w:rFonts w:ascii="Times New Roman" w:eastAsia="Times New Roman" w:hAnsi="Times New Roman" w:cs="Times New Roman"/>
        </w:rPr>
        <w:br/>
      </w:r>
    </w:p>
    <w:p w14:paraId="60EFC9D8" w14:textId="77777777" w:rsidR="00642F7F" w:rsidRPr="001A26F5" w:rsidRDefault="00642F7F" w:rsidP="006F6866">
      <w:pPr>
        <w:widowControl/>
        <w:numPr>
          <w:ilvl w:val="0"/>
          <w:numId w:val="98"/>
        </w:numPr>
        <w:autoSpaceDE/>
        <w:autoSpaceDN/>
        <w:ind w:left="510" w:hanging="341"/>
        <w:jc w:val="both"/>
        <w:textAlignment w:val="baseline"/>
        <w:rPr>
          <w:rFonts w:ascii="Times New Roman" w:eastAsia="Times New Roman" w:hAnsi="Times New Roman" w:cs="Times New Roman"/>
          <w:b/>
          <w:bCs/>
          <w:color w:val="000000"/>
          <w:sz w:val="28"/>
          <w:szCs w:val="28"/>
        </w:rPr>
      </w:pPr>
      <w:r w:rsidRPr="001A26F5">
        <w:rPr>
          <w:rFonts w:ascii="Times New Roman" w:eastAsia="Times New Roman" w:hAnsi="Times New Roman" w:cs="Times New Roman"/>
          <w:b/>
          <w:bCs/>
          <w:color w:val="000000"/>
          <w:sz w:val="28"/>
          <w:szCs w:val="28"/>
        </w:rPr>
        <w:t>Copyright and Intellectual Property Rights. </w:t>
      </w:r>
    </w:p>
    <w:p w14:paraId="6A1F4728" w14:textId="77777777" w:rsidR="00642F7F" w:rsidRPr="001A26F5" w:rsidRDefault="00642F7F" w:rsidP="00642F7F">
      <w:pPr>
        <w:rPr>
          <w:rFonts w:ascii="Times New Roman" w:eastAsia="Times New Roman" w:hAnsi="Times New Roman" w:cs="Times New Roman"/>
        </w:rPr>
      </w:pPr>
    </w:p>
    <w:p w14:paraId="4CF9B966" w14:textId="77777777" w:rsidR="00642F7F" w:rsidRPr="001A26F5" w:rsidRDefault="00642F7F" w:rsidP="00642F7F">
      <w:pPr>
        <w:jc w:val="both"/>
        <w:rPr>
          <w:rFonts w:ascii="Times New Roman" w:eastAsia="Times New Roman" w:hAnsi="Times New Roman" w:cs="Times New Roman"/>
        </w:rPr>
      </w:pPr>
      <w:r w:rsidRPr="001A26F5">
        <w:rPr>
          <w:rFonts w:ascii="Times New Roman" w:eastAsia="Times New Roman" w:hAnsi="Times New Roman" w:cs="Times New Roman"/>
          <w:color w:val="000000"/>
        </w:rPr>
        <w:t xml:space="preserve">It shall remain as the property of the Department of Livestock, Ministry of Agriculture and Forests. The consultant will not use both photographs and video documentary, reproduce or otherwise disseminate or authorize others to use, reproduce or disseminate such works for commercial purpose, public viewing without prior consent from </w:t>
      </w:r>
      <w:proofErr w:type="spellStart"/>
      <w:r w:rsidRPr="001A26F5">
        <w:rPr>
          <w:rFonts w:ascii="Times New Roman" w:eastAsia="Times New Roman" w:hAnsi="Times New Roman" w:cs="Times New Roman"/>
          <w:color w:val="000000"/>
        </w:rPr>
        <w:t>DoL</w:t>
      </w:r>
      <w:proofErr w:type="spellEnd"/>
      <w:r w:rsidRPr="001A26F5">
        <w:rPr>
          <w:rFonts w:ascii="Times New Roman" w:eastAsia="Times New Roman" w:hAnsi="Times New Roman" w:cs="Times New Roman"/>
          <w:color w:val="000000"/>
        </w:rPr>
        <w:t xml:space="preserve">, </w:t>
      </w:r>
      <w:proofErr w:type="spellStart"/>
      <w:r w:rsidRPr="001A26F5">
        <w:rPr>
          <w:rFonts w:ascii="Times New Roman" w:eastAsia="Times New Roman" w:hAnsi="Times New Roman" w:cs="Times New Roman"/>
          <w:color w:val="000000"/>
        </w:rPr>
        <w:t>MoAF</w:t>
      </w:r>
      <w:proofErr w:type="spellEnd"/>
      <w:r w:rsidRPr="001A26F5">
        <w:rPr>
          <w:rFonts w:ascii="Times New Roman" w:eastAsia="Times New Roman" w:hAnsi="Times New Roman" w:cs="Times New Roman"/>
          <w:color w:val="000000"/>
        </w:rPr>
        <w:t>.  </w:t>
      </w:r>
    </w:p>
    <w:p w14:paraId="234A5F2A" w14:textId="77777777" w:rsidR="00642F7F" w:rsidRPr="001A26F5" w:rsidRDefault="00642F7F" w:rsidP="00642F7F">
      <w:pPr>
        <w:rPr>
          <w:rFonts w:ascii="Times New Roman" w:eastAsia="Times New Roman" w:hAnsi="Times New Roman" w:cs="Times New Roman"/>
        </w:rPr>
      </w:pPr>
      <w:r w:rsidRPr="001A26F5">
        <w:rPr>
          <w:rFonts w:ascii="Times New Roman" w:eastAsia="Times New Roman" w:hAnsi="Times New Roman" w:cs="Times New Roman"/>
        </w:rPr>
        <w:br/>
      </w:r>
    </w:p>
    <w:p w14:paraId="77319151" w14:textId="77777777" w:rsidR="00642F7F" w:rsidRPr="001A26F5" w:rsidRDefault="00642F7F" w:rsidP="006F6866">
      <w:pPr>
        <w:widowControl/>
        <w:numPr>
          <w:ilvl w:val="0"/>
          <w:numId w:val="99"/>
        </w:numPr>
        <w:autoSpaceDE/>
        <w:autoSpaceDN/>
        <w:ind w:left="510" w:hanging="341"/>
        <w:jc w:val="both"/>
        <w:textAlignment w:val="baseline"/>
        <w:rPr>
          <w:rFonts w:ascii="Times New Roman" w:eastAsia="Times New Roman" w:hAnsi="Times New Roman" w:cs="Times New Roman"/>
          <w:b/>
          <w:bCs/>
          <w:color w:val="000000"/>
          <w:sz w:val="28"/>
          <w:szCs w:val="28"/>
        </w:rPr>
      </w:pPr>
      <w:r w:rsidRPr="001A26F5">
        <w:rPr>
          <w:rFonts w:ascii="Times New Roman" w:eastAsia="Times New Roman" w:hAnsi="Times New Roman" w:cs="Times New Roman"/>
          <w:b/>
          <w:bCs/>
          <w:color w:val="000000"/>
          <w:sz w:val="28"/>
          <w:szCs w:val="28"/>
        </w:rPr>
        <w:lastRenderedPageBreak/>
        <w:t> Payment schedule will be as follows: </w:t>
      </w:r>
    </w:p>
    <w:p w14:paraId="43A0C012" w14:textId="77777777" w:rsidR="00642F7F" w:rsidRPr="001A26F5" w:rsidRDefault="00642F7F" w:rsidP="00642F7F">
      <w:pPr>
        <w:rPr>
          <w:rFonts w:ascii="Times New Roman" w:eastAsia="Times New Roman" w:hAnsi="Times New Roman" w:cs="Times New Roman"/>
        </w:rPr>
      </w:pPr>
    </w:p>
    <w:p w14:paraId="08F53EE5" w14:textId="77777777" w:rsidR="00642F7F" w:rsidRPr="001A26F5" w:rsidRDefault="00642F7F" w:rsidP="00642F7F">
      <w:pPr>
        <w:jc w:val="both"/>
        <w:rPr>
          <w:rFonts w:ascii="Times New Roman" w:eastAsia="Times New Roman" w:hAnsi="Times New Roman" w:cs="Times New Roman"/>
        </w:rPr>
      </w:pPr>
      <w:r w:rsidRPr="001A26F5">
        <w:rPr>
          <w:rFonts w:ascii="Times New Roman" w:eastAsia="Times New Roman" w:hAnsi="Times New Roman" w:cs="Times New Roman"/>
          <w:color w:val="000000"/>
        </w:rPr>
        <w:t xml:space="preserve">Payment shall be made in three </w:t>
      </w:r>
      <w:proofErr w:type="spellStart"/>
      <w:r w:rsidRPr="001A26F5">
        <w:rPr>
          <w:rFonts w:ascii="Times New Roman" w:eastAsia="Times New Roman" w:hAnsi="Times New Roman" w:cs="Times New Roman"/>
          <w:color w:val="000000"/>
        </w:rPr>
        <w:t>installments</w:t>
      </w:r>
      <w:proofErr w:type="spellEnd"/>
      <w:r w:rsidRPr="001A26F5">
        <w:rPr>
          <w:rFonts w:ascii="Times New Roman" w:eastAsia="Times New Roman" w:hAnsi="Times New Roman" w:cs="Times New Roman"/>
          <w:color w:val="000000"/>
        </w:rPr>
        <w:t>; </w:t>
      </w:r>
    </w:p>
    <w:p w14:paraId="437A8E30" w14:textId="77777777" w:rsidR="00642F7F" w:rsidRPr="001A26F5" w:rsidRDefault="00642F7F" w:rsidP="006F6866">
      <w:pPr>
        <w:widowControl/>
        <w:numPr>
          <w:ilvl w:val="0"/>
          <w:numId w:val="100"/>
        </w:numPr>
        <w:autoSpaceDE/>
        <w:autoSpaceDN/>
        <w:ind w:left="475" w:hanging="341"/>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20% after delivery of work plan, shooting schedule and scripts. </w:t>
      </w:r>
    </w:p>
    <w:p w14:paraId="4FADADB7" w14:textId="77777777" w:rsidR="00642F7F" w:rsidRPr="001A26F5" w:rsidRDefault="00642F7F" w:rsidP="006F6866">
      <w:pPr>
        <w:widowControl/>
        <w:numPr>
          <w:ilvl w:val="0"/>
          <w:numId w:val="100"/>
        </w:numPr>
        <w:autoSpaceDE/>
        <w:autoSpaceDN/>
        <w:ind w:left="475" w:hanging="341"/>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60% upon submission of 1st draft video documentary.</w:t>
      </w:r>
    </w:p>
    <w:p w14:paraId="54EE1CFF" w14:textId="77777777" w:rsidR="00642F7F" w:rsidRPr="001A26F5" w:rsidRDefault="00642F7F" w:rsidP="006F6866">
      <w:pPr>
        <w:widowControl/>
        <w:numPr>
          <w:ilvl w:val="0"/>
          <w:numId w:val="100"/>
        </w:numPr>
        <w:autoSpaceDE/>
        <w:autoSpaceDN/>
        <w:ind w:left="475" w:hanging="341"/>
        <w:jc w:val="both"/>
        <w:textAlignment w:val="baseline"/>
        <w:rPr>
          <w:rFonts w:ascii="Times New Roman" w:eastAsia="Times New Roman" w:hAnsi="Times New Roman" w:cs="Times New Roman"/>
          <w:color w:val="000000"/>
        </w:rPr>
      </w:pPr>
      <w:r w:rsidRPr="001A26F5">
        <w:rPr>
          <w:rFonts w:ascii="Times New Roman" w:eastAsia="Times New Roman" w:hAnsi="Times New Roman" w:cs="Times New Roman"/>
          <w:color w:val="000000"/>
        </w:rPr>
        <w:t>20% final payment upon submission of the final video documentary incorporating suggestions and recommendations and high-resolution photographs. </w:t>
      </w:r>
    </w:p>
    <w:p w14:paraId="4DDB4278" w14:textId="77777777" w:rsidR="00642F7F" w:rsidRPr="001A26F5" w:rsidRDefault="00642F7F" w:rsidP="00642F7F">
      <w:pPr>
        <w:rPr>
          <w:rFonts w:ascii="Times New Roman" w:eastAsia="Times New Roman" w:hAnsi="Times New Roman" w:cs="Times New Roman"/>
        </w:rPr>
      </w:pPr>
    </w:p>
    <w:p w14:paraId="6F91DBA5" w14:textId="77777777" w:rsidR="00642F7F" w:rsidRDefault="00642F7F" w:rsidP="00642F7F"/>
    <w:p w14:paraId="635DDBEA" w14:textId="515C5CBA" w:rsidR="00642F7F" w:rsidRDefault="00642F7F">
      <w:pPr>
        <w:spacing w:line="266" w:lineRule="auto"/>
        <w:sectPr w:rsidR="00642F7F">
          <w:pgSz w:w="11910" w:h="16840"/>
          <w:pgMar w:top="1100" w:right="940" w:bottom="1360" w:left="940" w:header="0" w:footer="916" w:gutter="0"/>
          <w:cols w:space="720"/>
        </w:sectPr>
      </w:pPr>
    </w:p>
    <w:p w14:paraId="22CA87A3" w14:textId="77A27184" w:rsidR="00F8527D" w:rsidRPr="00EA0CCA" w:rsidRDefault="00C21BEE">
      <w:pPr>
        <w:pStyle w:val="Heading1"/>
        <w:ind w:left="2686"/>
        <w:rPr>
          <w:color w:val="00B0F0"/>
        </w:rPr>
      </w:pPr>
      <w:r>
        <w:rPr>
          <w:color w:val="231F20"/>
        </w:rPr>
        <w:lastRenderedPageBreak/>
        <w:t>SECTION 6. ELIGIBLE COUNTRIES</w:t>
      </w:r>
      <w:r w:rsidR="00EA0CCA">
        <w:rPr>
          <w:color w:val="231F20"/>
        </w:rPr>
        <w:t xml:space="preserve"> </w:t>
      </w:r>
      <w:r w:rsidR="00EA0CCA" w:rsidRPr="00EA0CCA">
        <w:rPr>
          <w:color w:val="00B0F0"/>
        </w:rPr>
        <w:t>– N/A</w:t>
      </w:r>
    </w:p>
    <w:p w14:paraId="4EC233B5" w14:textId="77777777" w:rsidR="00F8527D" w:rsidRDefault="00F8527D">
      <w:pPr>
        <w:pStyle w:val="BodyText"/>
        <w:spacing w:before="7"/>
        <w:rPr>
          <w:b/>
          <w:sz w:val="25"/>
        </w:rPr>
      </w:pPr>
    </w:p>
    <w:p w14:paraId="0B468923" w14:textId="77777777" w:rsidR="00F8527D" w:rsidRDefault="00C21BEE">
      <w:pPr>
        <w:pStyle w:val="BodyText"/>
        <w:spacing w:line="266" w:lineRule="auto"/>
        <w:ind w:left="307" w:right="268"/>
      </w:pPr>
      <w:r>
        <w:rPr>
          <w:color w:val="231F20"/>
        </w:rPr>
        <w:t>In reference to ITC 5.1 for the information of shortlisted Consultants, at the present time firms, goods and services from the following countries are excluded from this selection:</w:t>
      </w:r>
    </w:p>
    <w:p w14:paraId="2C07CA26" w14:textId="77777777" w:rsidR="00F8527D" w:rsidRDefault="00F8527D">
      <w:pPr>
        <w:pStyle w:val="BodyText"/>
        <w:spacing w:before="2"/>
        <w:rPr>
          <w:sz w:val="16"/>
        </w:rPr>
      </w:pPr>
    </w:p>
    <w:p w14:paraId="41E2E3C1" w14:textId="77777777" w:rsidR="00F8527D" w:rsidRDefault="00F8527D">
      <w:pPr>
        <w:rPr>
          <w:sz w:val="16"/>
        </w:rPr>
        <w:sectPr w:rsidR="00F8527D">
          <w:pgSz w:w="11910" w:h="16840"/>
          <w:pgMar w:top="1100" w:right="940" w:bottom="1360" w:left="940" w:header="0" w:footer="916" w:gutter="0"/>
          <w:cols w:space="720"/>
        </w:sectPr>
      </w:pPr>
    </w:p>
    <w:p w14:paraId="384835AF" w14:textId="77777777" w:rsidR="00F8527D" w:rsidRDefault="00C21BEE">
      <w:pPr>
        <w:pStyle w:val="BodyText"/>
        <w:tabs>
          <w:tab w:val="left" w:pos="4658"/>
        </w:tabs>
        <w:spacing w:before="93" w:line="266" w:lineRule="auto"/>
        <w:ind w:left="307"/>
      </w:pPr>
      <w:r>
        <w:rPr>
          <w:color w:val="231F20"/>
        </w:rPr>
        <w:t>Under the ITC</w:t>
      </w:r>
      <w:r>
        <w:rPr>
          <w:color w:val="231F20"/>
          <w:spacing w:val="-13"/>
        </w:rPr>
        <w:t xml:space="preserve"> </w:t>
      </w:r>
      <w:r>
        <w:rPr>
          <w:color w:val="231F20"/>
        </w:rPr>
        <w:t>5.1</w:t>
      </w:r>
      <w:r>
        <w:rPr>
          <w:color w:val="231F20"/>
          <w:spacing w:val="37"/>
        </w:rPr>
        <w:t xml:space="preserve"> </w:t>
      </w:r>
      <w:r>
        <w:rPr>
          <w:color w:val="231F20"/>
        </w:rPr>
        <w:t xml:space="preserve">(a): </w:t>
      </w:r>
      <w:r>
        <w:rPr>
          <w:color w:val="231F20"/>
          <w:spacing w:val="-23"/>
        </w:rPr>
        <w:t xml:space="preserve"> </w:t>
      </w:r>
      <w:r>
        <w:rPr>
          <w:color w:val="231F20"/>
          <w:u w:val="single" w:color="221E1F"/>
        </w:rPr>
        <w:t xml:space="preserve"> </w:t>
      </w:r>
      <w:r>
        <w:rPr>
          <w:color w:val="231F20"/>
          <w:u w:val="single" w:color="221E1F"/>
        </w:rPr>
        <w:tab/>
      </w:r>
      <w:r>
        <w:rPr>
          <w:color w:val="231F20"/>
        </w:rPr>
        <w:t xml:space="preserve"> relations </w:t>
      </w:r>
      <w:r>
        <w:rPr>
          <w:i/>
          <w:color w:val="231F20"/>
        </w:rPr>
        <w:t xml:space="preserve">or </w:t>
      </w:r>
      <w:r>
        <w:rPr>
          <w:color w:val="231F20"/>
        </w:rPr>
        <w:t>state</w:t>
      </w:r>
      <w:r>
        <w:rPr>
          <w:color w:val="231F20"/>
          <w:spacing w:val="-1"/>
        </w:rPr>
        <w:t xml:space="preserve"> </w:t>
      </w:r>
      <w:r>
        <w:rPr>
          <w:color w:val="231F20"/>
        </w:rPr>
        <w:t>“none”]</w:t>
      </w:r>
    </w:p>
    <w:p w14:paraId="45405ADB" w14:textId="77777777" w:rsidR="00F8527D" w:rsidRDefault="00C21BEE">
      <w:pPr>
        <w:pStyle w:val="BodyText"/>
        <w:spacing w:before="93"/>
        <w:ind w:left="60"/>
      </w:pPr>
      <w:r>
        <w:br w:type="column"/>
      </w:r>
      <w:r>
        <w:rPr>
          <w:color w:val="231F20"/>
        </w:rPr>
        <w:t xml:space="preserve">[list country/countries </w:t>
      </w:r>
      <w:proofErr w:type="spellStart"/>
      <w:r>
        <w:rPr>
          <w:color w:val="231F20"/>
        </w:rPr>
        <w:t>RGoB</w:t>
      </w:r>
      <w:proofErr w:type="spellEnd"/>
      <w:r>
        <w:rPr>
          <w:color w:val="231F20"/>
        </w:rPr>
        <w:t xml:space="preserve"> prohibits commercial</w:t>
      </w:r>
    </w:p>
    <w:p w14:paraId="50EA6D0F" w14:textId="77777777" w:rsidR="00F8527D" w:rsidRDefault="00F8527D">
      <w:pPr>
        <w:sectPr w:rsidR="00F8527D">
          <w:type w:val="continuous"/>
          <w:pgSz w:w="11910" w:h="16840"/>
          <w:pgMar w:top="1580" w:right="940" w:bottom="280" w:left="940" w:header="720" w:footer="720" w:gutter="0"/>
          <w:cols w:num="2" w:space="720" w:equalWidth="0">
            <w:col w:w="4659" w:space="40"/>
            <w:col w:w="5331"/>
          </w:cols>
        </w:sectPr>
      </w:pPr>
    </w:p>
    <w:p w14:paraId="4C66A8B2" w14:textId="77777777" w:rsidR="00F8527D" w:rsidRDefault="00F8527D">
      <w:pPr>
        <w:pStyle w:val="BodyText"/>
        <w:spacing w:before="1"/>
        <w:rPr>
          <w:sz w:val="16"/>
        </w:rPr>
      </w:pPr>
    </w:p>
    <w:p w14:paraId="1962A31C" w14:textId="77777777" w:rsidR="00F8527D" w:rsidRDefault="00C21BEE">
      <w:pPr>
        <w:pStyle w:val="BodyText"/>
        <w:tabs>
          <w:tab w:val="left" w:pos="4464"/>
        </w:tabs>
        <w:spacing w:before="93"/>
        <w:ind w:left="307"/>
      </w:pPr>
      <w:r>
        <w:rPr>
          <w:color w:val="231F20"/>
        </w:rPr>
        <w:t>Under the ITC</w:t>
      </w:r>
      <w:r>
        <w:rPr>
          <w:color w:val="231F20"/>
          <w:spacing w:val="-4"/>
        </w:rPr>
        <w:t xml:space="preserve"> </w:t>
      </w:r>
      <w:r>
        <w:rPr>
          <w:color w:val="231F20"/>
        </w:rPr>
        <w:t>5.1</w:t>
      </w:r>
      <w:r>
        <w:rPr>
          <w:color w:val="231F20"/>
          <w:spacing w:val="-2"/>
        </w:rPr>
        <w:t xml:space="preserve"> </w:t>
      </w:r>
      <w:r>
        <w:rPr>
          <w:color w:val="231F20"/>
        </w:rPr>
        <w:t>(b):</w:t>
      </w:r>
      <w:r>
        <w:rPr>
          <w:color w:val="231F20"/>
          <w:u w:val="single" w:color="221E1F"/>
        </w:rPr>
        <w:t xml:space="preserve"> </w:t>
      </w:r>
      <w:r>
        <w:rPr>
          <w:color w:val="231F20"/>
          <w:u w:val="single" w:color="221E1F"/>
        </w:rPr>
        <w:tab/>
      </w:r>
      <w:r>
        <w:rPr>
          <w:color w:val="231F20"/>
        </w:rPr>
        <w:t xml:space="preserve">[list country/countries </w:t>
      </w:r>
      <w:r>
        <w:rPr>
          <w:i/>
          <w:color w:val="231F20"/>
        </w:rPr>
        <w:t xml:space="preserve">or </w:t>
      </w:r>
      <w:r>
        <w:rPr>
          <w:color w:val="231F20"/>
        </w:rPr>
        <w:t>indicate</w:t>
      </w:r>
      <w:r>
        <w:rPr>
          <w:color w:val="231F20"/>
          <w:spacing w:val="-2"/>
        </w:rPr>
        <w:t xml:space="preserve"> </w:t>
      </w:r>
      <w:r>
        <w:rPr>
          <w:color w:val="231F20"/>
        </w:rPr>
        <w:t>“none”]</w:t>
      </w:r>
    </w:p>
    <w:p w14:paraId="781838F8" w14:textId="77777777" w:rsidR="00F8527D" w:rsidRDefault="00F8527D">
      <w:pPr>
        <w:sectPr w:rsidR="00F8527D">
          <w:type w:val="continuous"/>
          <w:pgSz w:w="11910" w:h="16840"/>
          <w:pgMar w:top="1580" w:right="940" w:bottom="280" w:left="940" w:header="720" w:footer="720" w:gutter="0"/>
          <w:cols w:space="720"/>
        </w:sectPr>
      </w:pPr>
    </w:p>
    <w:p w14:paraId="544E6D17" w14:textId="77777777" w:rsidR="00F8527D" w:rsidRDefault="00C21BEE">
      <w:pPr>
        <w:pStyle w:val="Heading1"/>
        <w:ind w:left="1811"/>
      </w:pPr>
      <w:r>
        <w:rPr>
          <w:color w:val="231F20"/>
        </w:rPr>
        <w:lastRenderedPageBreak/>
        <w:t>SECTION 7: STANDARD FORMS OF CONTRACT</w:t>
      </w:r>
    </w:p>
    <w:p w14:paraId="5FBBF3E1" w14:textId="77777777" w:rsidR="00F8527D" w:rsidRDefault="00F8527D">
      <w:pPr>
        <w:pStyle w:val="BodyText"/>
        <w:spacing w:before="7"/>
        <w:rPr>
          <w:b/>
          <w:sz w:val="25"/>
        </w:rPr>
      </w:pPr>
    </w:p>
    <w:p w14:paraId="4887E77D" w14:textId="77777777" w:rsidR="00F8527D" w:rsidRDefault="00C21BEE">
      <w:pPr>
        <w:spacing w:line="266" w:lineRule="auto"/>
        <w:ind w:left="307" w:right="268"/>
        <w:rPr>
          <w:i/>
        </w:rPr>
      </w:pPr>
      <w:r>
        <w:rPr>
          <w:i/>
          <w:color w:val="231F20"/>
        </w:rPr>
        <w:t>[Text in brackets provides guidance to the Procuring Agency for the preparation of the RFP; it should not appear on the final RFP to be delivered to the Consultants</w:t>
      </w:r>
    </w:p>
    <w:p w14:paraId="20C87DB4" w14:textId="77777777" w:rsidR="00F8527D" w:rsidRDefault="00F8527D">
      <w:pPr>
        <w:pStyle w:val="BodyText"/>
        <w:spacing w:before="2"/>
        <w:rPr>
          <w:i/>
          <w:sz w:val="24"/>
        </w:rPr>
      </w:pPr>
    </w:p>
    <w:p w14:paraId="468B2D52" w14:textId="77777777" w:rsidR="00F8527D" w:rsidRDefault="00C21BEE">
      <w:pPr>
        <w:spacing w:before="1"/>
        <w:ind w:left="307"/>
        <w:rPr>
          <w:i/>
        </w:rPr>
      </w:pPr>
      <w:r>
        <w:rPr>
          <w:i/>
          <w:color w:val="231F20"/>
        </w:rPr>
        <w:t>Two standard forms of Contract are provided:</w:t>
      </w:r>
    </w:p>
    <w:p w14:paraId="64566ED7" w14:textId="77777777" w:rsidR="00F8527D" w:rsidRDefault="00F8527D">
      <w:pPr>
        <w:pStyle w:val="BodyText"/>
        <w:spacing w:before="7"/>
        <w:rPr>
          <w:i/>
          <w:sz w:val="26"/>
        </w:rPr>
      </w:pPr>
    </w:p>
    <w:p w14:paraId="62E715F4" w14:textId="04742D4D" w:rsidR="00F8527D" w:rsidRPr="00E90459" w:rsidRDefault="00C21BEE">
      <w:pPr>
        <w:spacing w:before="1" w:line="266" w:lineRule="auto"/>
        <w:ind w:left="307" w:right="1816"/>
        <w:rPr>
          <w:b/>
          <w:bCs/>
          <w:i/>
        </w:rPr>
      </w:pPr>
      <w:r>
        <w:rPr>
          <w:i/>
          <w:color w:val="231F20"/>
        </w:rPr>
        <w:t xml:space="preserve">Annex I: Standard Form of Contract: Consulting Services </w:t>
      </w:r>
      <w:r w:rsidRPr="00E90459">
        <w:rPr>
          <w:b/>
          <w:bCs/>
          <w:i/>
          <w:color w:val="231F20"/>
        </w:rPr>
        <w:t xml:space="preserve">(Lump-Sum Contract) </w:t>
      </w:r>
    </w:p>
    <w:p w14:paraId="56422867" w14:textId="77777777" w:rsidR="00F8527D" w:rsidRDefault="00F8527D">
      <w:pPr>
        <w:pStyle w:val="BodyText"/>
        <w:spacing w:before="2"/>
        <w:rPr>
          <w:i/>
          <w:sz w:val="24"/>
        </w:rPr>
      </w:pPr>
    </w:p>
    <w:p w14:paraId="5242E78C" w14:textId="77777777" w:rsidR="00F8527D" w:rsidRDefault="00F8527D">
      <w:pPr>
        <w:jc w:val="both"/>
        <w:sectPr w:rsidR="00F8527D">
          <w:pgSz w:w="11910" w:h="16840"/>
          <w:pgMar w:top="1100" w:right="940" w:bottom="1360" w:left="940" w:header="0" w:footer="916" w:gutter="0"/>
          <w:cols w:space="720"/>
        </w:sectPr>
      </w:pPr>
    </w:p>
    <w:p w14:paraId="6BB9CBC2" w14:textId="77777777" w:rsidR="00F8527D" w:rsidRDefault="00F8527D">
      <w:pPr>
        <w:pStyle w:val="BodyText"/>
        <w:rPr>
          <w:i/>
          <w:sz w:val="20"/>
        </w:rPr>
      </w:pPr>
    </w:p>
    <w:p w14:paraId="51CAD2E1" w14:textId="77777777" w:rsidR="00F8527D" w:rsidRDefault="00F8527D">
      <w:pPr>
        <w:pStyle w:val="BodyText"/>
        <w:rPr>
          <w:i/>
          <w:sz w:val="20"/>
        </w:rPr>
      </w:pPr>
    </w:p>
    <w:p w14:paraId="6D08CFE3" w14:textId="77777777" w:rsidR="00F8527D" w:rsidRDefault="00F8527D">
      <w:pPr>
        <w:pStyle w:val="BodyText"/>
        <w:rPr>
          <w:i/>
          <w:sz w:val="20"/>
        </w:rPr>
      </w:pPr>
    </w:p>
    <w:p w14:paraId="061C229E" w14:textId="77777777" w:rsidR="00F8527D" w:rsidRDefault="00F8527D">
      <w:pPr>
        <w:pStyle w:val="BodyText"/>
        <w:rPr>
          <w:i/>
          <w:sz w:val="20"/>
        </w:rPr>
      </w:pPr>
    </w:p>
    <w:p w14:paraId="0068B14A" w14:textId="77777777" w:rsidR="00F8527D" w:rsidRDefault="00F8527D">
      <w:pPr>
        <w:pStyle w:val="BodyText"/>
        <w:rPr>
          <w:i/>
          <w:sz w:val="20"/>
        </w:rPr>
      </w:pPr>
    </w:p>
    <w:p w14:paraId="4B66059A" w14:textId="77777777" w:rsidR="00F8527D" w:rsidRDefault="00F8527D">
      <w:pPr>
        <w:pStyle w:val="BodyText"/>
        <w:rPr>
          <w:i/>
          <w:sz w:val="20"/>
        </w:rPr>
      </w:pPr>
    </w:p>
    <w:p w14:paraId="23F1B4BF" w14:textId="77777777" w:rsidR="00F8527D" w:rsidRDefault="00F8527D">
      <w:pPr>
        <w:pStyle w:val="BodyText"/>
        <w:rPr>
          <w:i/>
          <w:sz w:val="20"/>
        </w:rPr>
      </w:pPr>
    </w:p>
    <w:p w14:paraId="0AAFD669" w14:textId="77777777" w:rsidR="00F8527D" w:rsidRDefault="00F8527D">
      <w:pPr>
        <w:pStyle w:val="BodyText"/>
        <w:rPr>
          <w:i/>
          <w:sz w:val="20"/>
        </w:rPr>
      </w:pPr>
    </w:p>
    <w:p w14:paraId="16C13783" w14:textId="77777777" w:rsidR="00F8527D" w:rsidRDefault="00F8527D">
      <w:pPr>
        <w:pStyle w:val="BodyText"/>
        <w:rPr>
          <w:i/>
          <w:sz w:val="20"/>
        </w:rPr>
      </w:pPr>
    </w:p>
    <w:p w14:paraId="0D7B6D5E" w14:textId="77777777" w:rsidR="00F8527D" w:rsidRDefault="00F8527D">
      <w:pPr>
        <w:pStyle w:val="BodyText"/>
        <w:rPr>
          <w:i/>
          <w:sz w:val="20"/>
        </w:rPr>
      </w:pPr>
    </w:p>
    <w:p w14:paraId="531F5B48" w14:textId="77777777" w:rsidR="00F8527D" w:rsidRDefault="00F8527D">
      <w:pPr>
        <w:pStyle w:val="BodyText"/>
        <w:rPr>
          <w:i/>
          <w:sz w:val="20"/>
        </w:rPr>
      </w:pPr>
    </w:p>
    <w:p w14:paraId="74FDB278" w14:textId="77777777" w:rsidR="00F8527D" w:rsidRDefault="00F8527D">
      <w:pPr>
        <w:pStyle w:val="BodyText"/>
        <w:rPr>
          <w:i/>
          <w:sz w:val="20"/>
        </w:rPr>
      </w:pPr>
    </w:p>
    <w:p w14:paraId="43B49337" w14:textId="77777777" w:rsidR="00F8527D" w:rsidRDefault="00F8527D">
      <w:pPr>
        <w:pStyle w:val="BodyText"/>
        <w:rPr>
          <w:i/>
          <w:sz w:val="20"/>
        </w:rPr>
      </w:pPr>
    </w:p>
    <w:p w14:paraId="018074EF" w14:textId="77777777" w:rsidR="00F8527D" w:rsidRDefault="00F8527D">
      <w:pPr>
        <w:pStyle w:val="BodyText"/>
        <w:rPr>
          <w:i/>
          <w:sz w:val="20"/>
        </w:rPr>
      </w:pPr>
    </w:p>
    <w:p w14:paraId="3812A108" w14:textId="77777777" w:rsidR="00F8527D" w:rsidRDefault="00F8527D">
      <w:pPr>
        <w:pStyle w:val="BodyText"/>
        <w:rPr>
          <w:i/>
          <w:sz w:val="20"/>
        </w:rPr>
      </w:pPr>
    </w:p>
    <w:p w14:paraId="3DB89031" w14:textId="77777777" w:rsidR="00F8527D" w:rsidRDefault="00F8527D">
      <w:pPr>
        <w:pStyle w:val="BodyText"/>
        <w:rPr>
          <w:i/>
          <w:sz w:val="20"/>
        </w:rPr>
      </w:pPr>
    </w:p>
    <w:p w14:paraId="6C807666" w14:textId="77777777" w:rsidR="00F8527D" w:rsidRDefault="00F8527D">
      <w:pPr>
        <w:pStyle w:val="BodyText"/>
        <w:rPr>
          <w:i/>
          <w:sz w:val="20"/>
        </w:rPr>
      </w:pPr>
    </w:p>
    <w:p w14:paraId="174B15A7" w14:textId="77777777" w:rsidR="00F8527D" w:rsidRDefault="00F8527D">
      <w:pPr>
        <w:pStyle w:val="BodyText"/>
        <w:rPr>
          <w:i/>
          <w:sz w:val="20"/>
        </w:rPr>
      </w:pPr>
    </w:p>
    <w:p w14:paraId="368A5F0A" w14:textId="77777777" w:rsidR="00F8527D" w:rsidRDefault="00F8527D">
      <w:pPr>
        <w:pStyle w:val="BodyText"/>
        <w:rPr>
          <w:i/>
          <w:sz w:val="20"/>
        </w:rPr>
      </w:pPr>
    </w:p>
    <w:p w14:paraId="756CE563" w14:textId="77777777" w:rsidR="00F8527D" w:rsidRDefault="00F8527D">
      <w:pPr>
        <w:pStyle w:val="BodyText"/>
        <w:rPr>
          <w:i/>
          <w:sz w:val="20"/>
        </w:rPr>
      </w:pPr>
    </w:p>
    <w:p w14:paraId="6DA8F03D" w14:textId="77777777" w:rsidR="00F8527D" w:rsidRDefault="00F8527D">
      <w:pPr>
        <w:pStyle w:val="BodyText"/>
        <w:rPr>
          <w:i/>
          <w:sz w:val="20"/>
        </w:rPr>
      </w:pPr>
    </w:p>
    <w:p w14:paraId="051535F2" w14:textId="77777777" w:rsidR="00F8527D" w:rsidRDefault="00F8527D">
      <w:pPr>
        <w:pStyle w:val="BodyText"/>
        <w:rPr>
          <w:i/>
          <w:sz w:val="20"/>
        </w:rPr>
      </w:pPr>
    </w:p>
    <w:p w14:paraId="19C33A0A" w14:textId="77777777" w:rsidR="00F8527D" w:rsidRDefault="00F8527D">
      <w:pPr>
        <w:pStyle w:val="BodyText"/>
        <w:rPr>
          <w:i/>
          <w:sz w:val="20"/>
        </w:rPr>
      </w:pPr>
    </w:p>
    <w:p w14:paraId="71966327" w14:textId="77777777" w:rsidR="00F8527D" w:rsidRDefault="00F8527D">
      <w:pPr>
        <w:pStyle w:val="BodyText"/>
        <w:rPr>
          <w:i/>
          <w:sz w:val="20"/>
        </w:rPr>
      </w:pPr>
    </w:p>
    <w:p w14:paraId="3166C0FC" w14:textId="77777777" w:rsidR="00F8527D" w:rsidRDefault="00F8527D">
      <w:pPr>
        <w:pStyle w:val="BodyText"/>
        <w:rPr>
          <w:i/>
          <w:sz w:val="20"/>
        </w:rPr>
      </w:pPr>
    </w:p>
    <w:p w14:paraId="4E065A17" w14:textId="77777777" w:rsidR="00F8527D" w:rsidRDefault="00F8527D">
      <w:pPr>
        <w:pStyle w:val="BodyText"/>
        <w:rPr>
          <w:i/>
          <w:sz w:val="20"/>
        </w:rPr>
      </w:pPr>
    </w:p>
    <w:p w14:paraId="64BAF653" w14:textId="77777777" w:rsidR="00F8527D" w:rsidRDefault="00F8527D">
      <w:pPr>
        <w:pStyle w:val="BodyText"/>
        <w:rPr>
          <w:i/>
          <w:sz w:val="20"/>
        </w:rPr>
      </w:pPr>
    </w:p>
    <w:p w14:paraId="7388C36A" w14:textId="77777777" w:rsidR="00F8527D" w:rsidRDefault="00F8527D">
      <w:pPr>
        <w:pStyle w:val="BodyText"/>
        <w:spacing w:before="8"/>
        <w:rPr>
          <w:i/>
          <w:sz w:val="16"/>
        </w:rPr>
      </w:pPr>
    </w:p>
    <w:p w14:paraId="60BD9D9C" w14:textId="77777777" w:rsidR="00F8527D" w:rsidRDefault="00C21BEE">
      <w:pPr>
        <w:pStyle w:val="Heading1"/>
        <w:spacing w:before="91" w:line="249" w:lineRule="auto"/>
        <w:ind w:left="3340" w:right="268" w:hanging="2995"/>
      </w:pPr>
      <w:r>
        <w:rPr>
          <w:color w:val="231F20"/>
        </w:rPr>
        <w:t>ANNEX I: STANDARD FORM OF CONTRACT: CONSULTING SERVICES (LUMP-SUM CONTRACT)</w:t>
      </w:r>
    </w:p>
    <w:p w14:paraId="65545D49" w14:textId="77777777" w:rsidR="00F8527D" w:rsidRDefault="00F8527D">
      <w:pPr>
        <w:spacing w:line="249" w:lineRule="auto"/>
        <w:sectPr w:rsidR="00F8527D">
          <w:pgSz w:w="11910" w:h="16840"/>
          <w:pgMar w:top="1580" w:right="940" w:bottom="1360" w:left="940" w:header="0" w:footer="916" w:gutter="0"/>
          <w:cols w:space="720"/>
        </w:sectPr>
      </w:pPr>
    </w:p>
    <w:p w14:paraId="708B9DC5" w14:textId="77777777" w:rsidR="00F8527D" w:rsidRDefault="00F8527D">
      <w:pPr>
        <w:pStyle w:val="BodyText"/>
        <w:rPr>
          <w:b/>
          <w:sz w:val="20"/>
        </w:rPr>
      </w:pPr>
    </w:p>
    <w:p w14:paraId="3730901E" w14:textId="77777777" w:rsidR="00F8527D" w:rsidRDefault="00F8527D">
      <w:pPr>
        <w:pStyle w:val="BodyText"/>
        <w:rPr>
          <w:b/>
          <w:sz w:val="20"/>
        </w:rPr>
      </w:pPr>
    </w:p>
    <w:p w14:paraId="5D15AAFC" w14:textId="77777777" w:rsidR="00F8527D" w:rsidRDefault="00F8527D">
      <w:pPr>
        <w:pStyle w:val="BodyText"/>
        <w:rPr>
          <w:b/>
          <w:sz w:val="20"/>
        </w:rPr>
      </w:pPr>
    </w:p>
    <w:p w14:paraId="234D6874" w14:textId="77777777" w:rsidR="00F8527D" w:rsidRDefault="00F8527D">
      <w:pPr>
        <w:pStyle w:val="BodyText"/>
        <w:rPr>
          <w:b/>
          <w:sz w:val="20"/>
        </w:rPr>
      </w:pPr>
    </w:p>
    <w:p w14:paraId="6BACFAFC" w14:textId="77777777" w:rsidR="00F8527D" w:rsidRDefault="00F8527D">
      <w:pPr>
        <w:pStyle w:val="BodyText"/>
        <w:rPr>
          <w:b/>
          <w:sz w:val="20"/>
        </w:rPr>
      </w:pPr>
    </w:p>
    <w:p w14:paraId="6625955F" w14:textId="77777777" w:rsidR="00F8527D" w:rsidRDefault="00F8527D">
      <w:pPr>
        <w:pStyle w:val="BodyText"/>
        <w:rPr>
          <w:b/>
          <w:sz w:val="20"/>
        </w:rPr>
      </w:pPr>
    </w:p>
    <w:p w14:paraId="4AE05938" w14:textId="77777777" w:rsidR="00F8527D" w:rsidRDefault="00F8527D">
      <w:pPr>
        <w:pStyle w:val="BodyText"/>
        <w:rPr>
          <w:b/>
          <w:sz w:val="20"/>
        </w:rPr>
      </w:pPr>
    </w:p>
    <w:p w14:paraId="1BCB8EEA" w14:textId="77777777" w:rsidR="00F8527D" w:rsidRDefault="00F8527D">
      <w:pPr>
        <w:pStyle w:val="BodyText"/>
        <w:rPr>
          <w:b/>
          <w:sz w:val="20"/>
        </w:rPr>
      </w:pPr>
    </w:p>
    <w:p w14:paraId="6B366B1E" w14:textId="77777777" w:rsidR="00F8527D" w:rsidRDefault="00F8527D">
      <w:pPr>
        <w:pStyle w:val="BodyText"/>
        <w:rPr>
          <w:b/>
          <w:sz w:val="20"/>
        </w:rPr>
      </w:pPr>
    </w:p>
    <w:p w14:paraId="21B83C03" w14:textId="77777777" w:rsidR="00F8527D" w:rsidRDefault="00F8527D">
      <w:pPr>
        <w:pStyle w:val="BodyText"/>
        <w:spacing w:before="8"/>
        <w:rPr>
          <w:b/>
          <w:sz w:val="16"/>
        </w:rPr>
      </w:pPr>
    </w:p>
    <w:p w14:paraId="33E2F7F6" w14:textId="77777777" w:rsidR="00F8527D" w:rsidRDefault="00C21BEE">
      <w:pPr>
        <w:pStyle w:val="Heading3"/>
        <w:spacing w:before="93"/>
        <w:ind w:left="3295"/>
      </w:pPr>
      <w:r>
        <w:rPr>
          <w:color w:val="231F20"/>
        </w:rPr>
        <w:t>Contract for Consulting Services</w:t>
      </w:r>
    </w:p>
    <w:p w14:paraId="254F6D0A" w14:textId="77777777" w:rsidR="00F8527D" w:rsidRDefault="00F8527D">
      <w:pPr>
        <w:pStyle w:val="BodyText"/>
        <w:spacing w:before="8"/>
        <w:rPr>
          <w:b/>
          <w:sz w:val="26"/>
        </w:rPr>
      </w:pPr>
    </w:p>
    <w:p w14:paraId="7316D5D9" w14:textId="77777777" w:rsidR="00F8527D" w:rsidRDefault="00C21BEE">
      <w:pPr>
        <w:spacing w:line="266" w:lineRule="auto"/>
        <w:ind w:left="4309" w:right="4307"/>
        <w:jc w:val="center"/>
        <w:rPr>
          <w:b/>
        </w:rPr>
      </w:pPr>
      <w:r>
        <w:rPr>
          <w:b/>
          <w:color w:val="231F20"/>
        </w:rPr>
        <w:t>(Lump-Sum) between</w:t>
      </w:r>
    </w:p>
    <w:p w14:paraId="4E16CF08" w14:textId="77777777" w:rsidR="00F8527D" w:rsidRDefault="00F8527D">
      <w:pPr>
        <w:pStyle w:val="BodyText"/>
        <w:rPr>
          <w:b/>
          <w:sz w:val="24"/>
        </w:rPr>
      </w:pPr>
    </w:p>
    <w:p w14:paraId="5C1140A5" w14:textId="77777777" w:rsidR="00F8527D" w:rsidRDefault="00F8527D">
      <w:pPr>
        <w:pStyle w:val="BodyText"/>
        <w:rPr>
          <w:b/>
          <w:sz w:val="24"/>
        </w:rPr>
      </w:pPr>
    </w:p>
    <w:p w14:paraId="1CE9D282" w14:textId="77777777" w:rsidR="00F8527D" w:rsidRDefault="00F8527D">
      <w:pPr>
        <w:pStyle w:val="BodyText"/>
        <w:rPr>
          <w:b/>
          <w:sz w:val="24"/>
        </w:rPr>
      </w:pPr>
    </w:p>
    <w:p w14:paraId="513D9387" w14:textId="77777777" w:rsidR="00F8527D" w:rsidRDefault="00F8527D">
      <w:pPr>
        <w:pStyle w:val="BodyText"/>
        <w:spacing w:before="3"/>
        <w:rPr>
          <w:b/>
          <w:sz w:val="25"/>
        </w:rPr>
      </w:pPr>
    </w:p>
    <w:p w14:paraId="425174C4" w14:textId="77777777" w:rsidR="00F8527D" w:rsidRDefault="00C21BEE">
      <w:pPr>
        <w:ind w:left="370" w:right="370"/>
        <w:jc w:val="center"/>
        <w:rPr>
          <w:b/>
        </w:rPr>
      </w:pPr>
      <w:r>
        <w:rPr>
          <w:b/>
          <w:color w:val="231F20"/>
        </w:rPr>
        <w:t>[name of the Procuring Agency]</w:t>
      </w:r>
    </w:p>
    <w:p w14:paraId="49F94B0F" w14:textId="77777777" w:rsidR="00F8527D" w:rsidRDefault="00F8527D">
      <w:pPr>
        <w:pStyle w:val="BodyText"/>
        <w:rPr>
          <w:b/>
          <w:sz w:val="24"/>
        </w:rPr>
      </w:pPr>
    </w:p>
    <w:p w14:paraId="7BC15FB4" w14:textId="77777777" w:rsidR="00F8527D" w:rsidRDefault="00F8527D">
      <w:pPr>
        <w:pStyle w:val="BodyText"/>
        <w:rPr>
          <w:b/>
          <w:sz w:val="24"/>
        </w:rPr>
      </w:pPr>
    </w:p>
    <w:p w14:paraId="448173C0" w14:textId="77777777" w:rsidR="00F8527D" w:rsidRDefault="00F8527D">
      <w:pPr>
        <w:pStyle w:val="BodyText"/>
        <w:rPr>
          <w:b/>
          <w:sz w:val="24"/>
        </w:rPr>
      </w:pPr>
    </w:p>
    <w:p w14:paraId="3542743A" w14:textId="77777777" w:rsidR="00F8527D" w:rsidRDefault="00F8527D">
      <w:pPr>
        <w:pStyle w:val="BodyText"/>
        <w:rPr>
          <w:b/>
          <w:sz w:val="24"/>
        </w:rPr>
      </w:pPr>
    </w:p>
    <w:p w14:paraId="5171A8FD" w14:textId="77777777" w:rsidR="00F8527D" w:rsidRDefault="00F8527D">
      <w:pPr>
        <w:pStyle w:val="BodyText"/>
        <w:spacing w:before="1"/>
        <w:rPr>
          <w:b/>
          <w:sz w:val="28"/>
        </w:rPr>
      </w:pPr>
    </w:p>
    <w:p w14:paraId="106CDC89" w14:textId="77777777" w:rsidR="00F8527D" w:rsidRDefault="00C21BEE">
      <w:pPr>
        <w:ind w:left="370" w:right="370"/>
        <w:jc w:val="center"/>
        <w:rPr>
          <w:b/>
        </w:rPr>
      </w:pPr>
      <w:r>
        <w:rPr>
          <w:b/>
          <w:color w:val="231F20"/>
        </w:rPr>
        <w:t>and</w:t>
      </w:r>
    </w:p>
    <w:p w14:paraId="3B553974" w14:textId="77777777" w:rsidR="00F8527D" w:rsidRDefault="00F8527D">
      <w:pPr>
        <w:pStyle w:val="BodyText"/>
        <w:rPr>
          <w:b/>
          <w:sz w:val="24"/>
        </w:rPr>
      </w:pPr>
    </w:p>
    <w:p w14:paraId="4F89EE22" w14:textId="77777777" w:rsidR="00F8527D" w:rsidRDefault="00F8527D">
      <w:pPr>
        <w:pStyle w:val="BodyText"/>
        <w:rPr>
          <w:b/>
          <w:sz w:val="24"/>
        </w:rPr>
      </w:pPr>
    </w:p>
    <w:p w14:paraId="798163C4" w14:textId="77777777" w:rsidR="00F8527D" w:rsidRDefault="00F8527D">
      <w:pPr>
        <w:pStyle w:val="BodyText"/>
        <w:rPr>
          <w:b/>
          <w:sz w:val="24"/>
        </w:rPr>
      </w:pPr>
    </w:p>
    <w:p w14:paraId="73DD591A" w14:textId="77777777" w:rsidR="00F8527D" w:rsidRDefault="00F8527D">
      <w:pPr>
        <w:pStyle w:val="BodyText"/>
        <w:rPr>
          <w:b/>
          <w:sz w:val="24"/>
        </w:rPr>
      </w:pPr>
    </w:p>
    <w:p w14:paraId="0DB020E0" w14:textId="77777777" w:rsidR="00F8527D" w:rsidRDefault="00F8527D">
      <w:pPr>
        <w:pStyle w:val="BodyText"/>
        <w:rPr>
          <w:b/>
          <w:sz w:val="24"/>
        </w:rPr>
      </w:pPr>
    </w:p>
    <w:p w14:paraId="38E9F08A" w14:textId="77777777" w:rsidR="00F8527D" w:rsidRDefault="00F8527D">
      <w:pPr>
        <w:pStyle w:val="BodyText"/>
        <w:spacing w:before="5"/>
        <w:rPr>
          <w:b/>
          <w:sz w:val="28"/>
        </w:rPr>
      </w:pPr>
    </w:p>
    <w:p w14:paraId="01BDBCB2" w14:textId="77777777" w:rsidR="00F8527D" w:rsidRDefault="00C21BEE">
      <w:pPr>
        <w:ind w:left="370" w:right="370"/>
        <w:jc w:val="center"/>
        <w:rPr>
          <w:b/>
        </w:rPr>
      </w:pPr>
      <w:r>
        <w:rPr>
          <w:b/>
          <w:color w:val="231F20"/>
        </w:rPr>
        <w:t>[name of the Consultant]</w:t>
      </w:r>
    </w:p>
    <w:p w14:paraId="66FCB4FB" w14:textId="77777777" w:rsidR="00F8527D" w:rsidRDefault="00F8527D">
      <w:pPr>
        <w:pStyle w:val="BodyText"/>
        <w:rPr>
          <w:b/>
          <w:sz w:val="24"/>
        </w:rPr>
      </w:pPr>
    </w:p>
    <w:p w14:paraId="07B7E37F" w14:textId="77777777" w:rsidR="00F8527D" w:rsidRDefault="00F8527D">
      <w:pPr>
        <w:pStyle w:val="BodyText"/>
        <w:rPr>
          <w:b/>
          <w:sz w:val="24"/>
        </w:rPr>
      </w:pPr>
    </w:p>
    <w:p w14:paraId="349F2F3E" w14:textId="77777777" w:rsidR="00F8527D" w:rsidRDefault="00F8527D">
      <w:pPr>
        <w:pStyle w:val="BodyText"/>
        <w:rPr>
          <w:b/>
          <w:sz w:val="24"/>
        </w:rPr>
      </w:pPr>
    </w:p>
    <w:p w14:paraId="59E42887" w14:textId="77777777" w:rsidR="00F8527D" w:rsidRDefault="00F8527D">
      <w:pPr>
        <w:pStyle w:val="BodyText"/>
        <w:rPr>
          <w:b/>
          <w:sz w:val="24"/>
        </w:rPr>
      </w:pPr>
    </w:p>
    <w:p w14:paraId="20F39611" w14:textId="77777777" w:rsidR="00F8527D" w:rsidRDefault="00F8527D">
      <w:pPr>
        <w:pStyle w:val="BodyText"/>
        <w:rPr>
          <w:b/>
          <w:sz w:val="24"/>
        </w:rPr>
      </w:pPr>
    </w:p>
    <w:p w14:paraId="3BD0C78B" w14:textId="77777777" w:rsidR="00F8527D" w:rsidRDefault="00F8527D">
      <w:pPr>
        <w:pStyle w:val="BodyText"/>
        <w:rPr>
          <w:b/>
          <w:sz w:val="24"/>
        </w:rPr>
      </w:pPr>
    </w:p>
    <w:p w14:paraId="5383F045" w14:textId="77777777" w:rsidR="00F8527D" w:rsidRDefault="00F8527D">
      <w:pPr>
        <w:pStyle w:val="BodyText"/>
        <w:rPr>
          <w:b/>
          <w:sz w:val="24"/>
        </w:rPr>
      </w:pPr>
    </w:p>
    <w:p w14:paraId="07A55991" w14:textId="77777777" w:rsidR="00F8527D" w:rsidRDefault="00F8527D">
      <w:pPr>
        <w:pStyle w:val="BodyText"/>
        <w:rPr>
          <w:b/>
          <w:sz w:val="24"/>
        </w:rPr>
      </w:pPr>
    </w:p>
    <w:p w14:paraId="6D69C2A0" w14:textId="77777777" w:rsidR="00F8527D" w:rsidRDefault="00F8527D">
      <w:pPr>
        <w:pStyle w:val="BodyText"/>
        <w:spacing w:before="6"/>
        <w:rPr>
          <w:b/>
          <w:sz w:val="29"/>
        </w:rPr>
      </w:pPr>
    </w:p>
    <w:p w14:paraId="0D5C61C0" w14:textId="77777777" w:rsidR="00F8527D" w:rsidRDefault="00C21BEE">
      <w:pPr>
        <w:ind w:left="6470"/>
        <w:rPr>
          <w:b/>
        </w:rPr>
      </w:pPr>
      <w:r>
        <w:rPr>
          <w:b/>
          <w:color w:val="231F20"/>
        </w:rPr>
        <w:t>Dated:</w:t>
      </w:r>
    </w:p>
    <w:p w14:paraId="2C1EAC56" w14:textId="77777777" w:rsidR="00F8527D" w:rsidRDefault="00F8527D">
      <w:pPr>
        <w:sectPr w:rsidR="00F8527D">
          <w:pgSz w:w="11910" w:h="16840"/>
          <w:pgMar w:top="1580" w:right="940" w:bottom="1360" w:left="940" w:header="0" w:footer="916" w:gutter="0"/>
          <w:cols w:space="720"/>
        </w:sectPr>
      </w:pPr>
    </w:p>
    <w:p w14:paraId="2FC631D1" w14:textId="77777777" w:rsidR="00F8527D" w:rsidRDefault="00C21BEE">
      <w:pPr>
        <w:spacing w:before="70"/>
        <w:ind w:left="370" w:right="370"/>
        <w:jc w:val="center"/>
        <w:rPr>
          <w:b/>
          <w:sz w:val="28"/>
        </w:rPr>
      </w:pPr>
      <w:r>
        <w:rPr>
          <w:b/>
          <w:color w:val="231F20"/>
          <w:sz w:val="28"/>
        </w:rPr>
        <w:lastRenderedPageBreak/>
        <w:t>TABLE OF CONTENTS</w:t>
      </w:r>
    </w:p>
    <w:p w14:paraId="6171D8D8" w14:textId="77777777" w:rsidR="00F8527D" w:rsidRDefault="00F8527D">
      <w:pPr>
        <w:jc w:val="center"/>
        <w:rPr>
          <w:sz w:val="28"/>
        </w:rPr>
        <w:sectPr w:rsidR="00F8527D">
          <w:pgSz w:w="11910" w:h="16840"/>
          <w:pgMar w:top="1100" w:right="940" w:bottom="2433" w:left="940" w:header="0" w:footer="916" w:gutter="0"/>
          <w:cols w:space="720"/>
        </w:sectPr>
      </w:pPr>
    </w:p>
    <w:sdt>
      <w:sdtPr>
        <w:id w:val="639241927"/>
        <w:docPartObj>
          <w:docPartGallery w:val="Table of Contents"/>
          <w:docPartUnique/>
        </w:docPartObj>
      </w:sdtPr>
      <w:sdtEndPr/>
      <w:sdtContent>
        <w:p w14:paraId="6798BFF7" w14:textId="77777777" w:rsidR="00F8527D" w:rsidRDefault="006F6866">
          <w:pPr>
            <w:pStyle w:val="TOC1"/>
            <w:tabs>
              <w:tab w:val="left" w:leader="dot" w:pos="9473"/>
            </w:tabs>
            <w:spacing w:before="408"/>
            <w:ind w:left="307" w:firstLine="0"/>
          </w:pPr>
          <w:hyperlink w:anchor="_TOC_250019" w:history="1">
            <w:r w:rsidR="00C21BEE">
              <w:rPr>
                <w:color w:val="231F20"/>
              </w:rPr>
              <w:t>Preface</w:t>
            </w:r>
            <w:r w:rsidR="00C21BEE">
              <w:rPr>
                <w:color w:val="231F20"/>
              </w:rPr>
              <w:tab/>
              <w:t>60</w:t>
            </w:r>
          </w:hyperlink>
        </w:p>
        <w:p w14:paraId="6A095D57" w14:textId="77777777" w:rsidR="00F8527D" w:rsidRDefault="006F6866" w:rsidP="006F6866">
          <w:pPr>
            <w:pStyle w:val="TOC1"/>
            <w:numPr>
              <w:ilvl w:val="1"/>
              <w:numId w:val="31"/>
            </w:numPr>
            <w:tabs>
              <w:tab w:val="left" w:pos="704"/>
              <w:tab w:val="left" w:pos="705"/>
              <w:tab w:val="left" w:leader="dot" w:pos="9473"/>
            </w:tabs>
          </w:pPr>
          <w:hyperlink w:anchor="_TOC_250018" w:history="1">
            <w:r w:rsidR="00C21BEE">
              <w:rPr>
                <w:color w:val="231F20"/>
              </w:rPr>
              <w:t>Form</w:t>
            </w:r>
            <w:r w:rsidR="00C21BEE">
              <w:rPr>
                <w:color w:val="231F20"/>
                <w:spacing w:val="-2"/>
              </w:rPr>
              <w:t xml:space="preserve"> </w:t>
            </w:r>
            <w:r w:rsidR="00C21BEE">
              <w:rPr>
                <w:color w:val="231F20"/>
              </w:rPr>
              <w:t>of</w:t>
            </w:r>
            <w:r w:rsidR="00C21BEE">
              <w:rPr>
                <w:color w:val="231F20"/>
                <w:spacing w:val="-2"/>
              </w:rPr>
              <w:t xml:space="preserve"> </w:t>
            </w:r>
            <w:r w:rsidR="00C21BEE">
              <w:rPr>
                <w:color w:val="231F20"/>
              </w:rPr>
              <w:t>Contract</w:t>
            </w:r>
            <w:r w:rsidR="00C21BEE">
              <w:rPr>
                <w:color w:val="231F20"/>
              </w:rPr>
              <w:tab/>
              <w:t>61</w:t>
            </w:r>
          </w:hyperlink>
        </w:p>
        <w:p w14:paraId="044EC10E" w14:textId="77777777" w:rsidR="00F8527D" w:rsidRDefault="006F6866" w:rsidP="006F6866">
          <w:pPr>
            <w:pStyle w:val="TOC1"/>
            <w:numPr>
              <w:ilvl w:val="1"/>
              <w:numId w:val="31"/>
            </w:numPr>
            <w:tabs>
              <w:tab w:val="left" w:pos="704"/>
              <w:tab w:val="left" w:pos="705"/>
              <w:tab w:val="left" w:leader="dot" w:pos="9473"/>
            </w:tabs>
            <w:spacing w:before="83"/>
          </w:pPr>
          <w:hyperlink w:anchor="_TOC_250017" w:history="1">
            <w:r w:rsidR="00C21BEE">
              <w:rPr>
                <w:color w:val="231F20"/>
              </w:rPr>
              <w:t>General Conditions</w:t>
            </w:r>
            <w:r w:rsidR="00C21BEE">
              <w:rPr>
                <w:color w:val="231F20"/>
                <w:spacing w:val="-8"/>
              </w:rPr>
              <w:t xml:space="preserve"> </w:t>
            </w:r>
            <w:r w:rsidR="00C21BEE">
              <w:rPr>
                <w:color w:val="231F20"/>
              </w:rPr>
              <w:t>of</w:t>
            </w:r>
            <w:r w:rsidR="00C21BEE">
              <w:rPr>
                <w:color w:val="231F20"/>
                <w:spacing w:val="-4"/>
              </w:rPr>
              <w:t xml:space="preserve"> </w:t>
            </w:r>
            <w:r w:rsidR="00C21BEE">
              <w:rPr>
                <w:color w:val="231F20"/>
              </w:rPr>
              <w:t>Contract</w:t>
            </w:r>
            <w:r w:rsidR="00C21BEE">
              <w:rPr>
                <w:color w:val="231F20"/>
              </w:rPr>
              <w:tab/>
              <w:t>63</w:t>
            </w:r>
          </w:hyperlink>
        </w:p>
        <w:p w14:paraId="5C50DF85" w14:textId="77777777" w:rsidR="00F8527D" w:rsidRDefault="006F6866" w:rsidP="006F6866">
          <w:pPr>
            <w:pStyle w:val="TOC1"/>
            <w:numPr>
              <w:ilvl w:val="2"/>
              <w:numId w:val="31"/>
            </w:numPr>
            <w:tabs>
              <w:tab w:val="left" w:pos="704"/>
              <w:tab w:val="left" w:pos="705"/>
              <w:tab w:val="left" w:leader="dot" w:pos="9473"/>
            </w:tabs>
          </w:pPr>
          <w:hyperlink w:anchor="_TOC_250016" w:history="1">
            <w:r w:rsidR="00C21BEE">
              <w:rPr>
                <w:color w:val="231F20"/>
              </w:rPr>
              <w:t>General Provisions</w:t>
            </w:r>
            <w:r w:rsidR="00C21BEE">
              <w:rPr>
                <w:color w:val="231F20"/>
              </w:rPr>
              <w:tab/>
              <w:t>63</w:t>
            </w:r>
          </w:hyperlink>
        </w:p>
        <w:p w14:paraId="259BDC51"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Definitions</w:t>
          </w:r>
          <w:r>
            <w:rPr>
              <w:color w:val="231F20"/>
            </w:rPr>
            <w:tab/>
            <w:t>63</w:t>
          </w:r>
        </w:p>
        <w:p w14:paraId="675FD196"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Law Governing</w:t>
          </w:r>
          <w:r>
            <w:rPr>
              <w:color w:val="231F20"/>
              <w:spacing w:val="-5"/>
            </w:rPr>
            <w:t xml:space="preserve"> </w:t>
          </w:r>
          <w:r>
            <w:rPr>
              <w:color w:val="231F20"/>
            </w:rPr>
            <w:t>the</w:t>
          </w:r>
          <w:r>
            <w:rPr>
              <w:color w:val="231F20"/>
              <w:spacing w:val="-2"/>
            </w:rPr>
            <w:t xml:space="preserve"> </w:t>
          </w:r>
          <w:r>
            <w:rPr>
              <w:color w:val="231F20"/>
            </w:rPr>
            <w:t>Contract</w:t>
          </w:r>
          <w:r>
            <w:rPr>
              <w:color w:val="231F20"/>
            </w:rPr>
            <w:tab/>
            <w:t>64</w:t>
          </w:r>
        </w:p>
        <w:p w14:paraId="61F8503D"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Language</w:t>
          </w:r>
          <w:r>
            <w:rPr>
              <w:color w:val="231F20"/>
            </w:rPr>
            <w:tab/>
            <w:t>64</w:t>
          </w:r>
        </w:p>
        <w:p w14:paraId="0E2B31D1"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Notices</w:t>
          </w:r>
          <w:r>
            <w:rPr>
              <w:color w:val="231F20"/>
            </w:rPr>
            <w:tab/>
            <w:t>64</w:t>
          </w:r>
        </w:p>
        <w:p w14:paraId="2A22E9DB"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Location</w:t>
          </w:r>
          <w:r>
            <w:rPr>
              <w:color w:val="231F20"/>
            </w:rPr>
            <w:tab/>
            <w:t>64</w:t>
          </w:r>
        </w:p>
        <w:p w14:paraId="1872429D"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Authority of member</w:t>
          </w:r>
          <w:r>
            <w:rPr>
              <w:color w:val="231F20"/>
              <w:spacing w:val="-2"/>
            </w:rPr>
            <w:t xml:space="preserve"> </w:t>
          </w:r>
          <w:r>
            <w:rPr>
              <w:color w:val="231F20"/>
            </w:rPr>
            <w:t>in</w:t>
          </w:r>
          <w:r>
            <w:rPr>
              <w:color w:val="231F20"/>
              <w:spacing w:val="-2"/>
            </w:rPr>
            <w:t xml:space="preserve"> </w:t>
          </w:r>
          <w:r>
            <w:rPr>
              <w:color w:val="231F20"/>
            </w:rPr>
            <w:t>charge</w:t>
          </w:r>
          <w:r>
            <w:rPr>
              <w:color w:val="231F20"/>
            </w:rPr>
            <w:tab/>
            <w:t>64</w:t>
          </w:r>
        </w:p>
        <w:p w14:paraId="72724285"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Authorized</w:t>
          </w:r>
          <w:r>
            <w:rPr>
              <w:color w:val="231F20"/>
              <w:spacing w:val="-5"/>
            </w:rPr>
            <w:t xml:space="preserve"> </w:t>
          </w:r>
          <w:r>
            <w:rPr>
              <w:color w:val="231F20"/>
            </w:rPr>
            <w:t>Representatives</w:t>
          </w:r>
          <w:r>
            <w:rPr>
              <w:color w:val="231F20"/>
            </w:rPr>
            <w:tab/>
            <w:t>64</w:t>
          </w:r>
        </w:p>
        <w:p w14:paraId="246EDF14" w14:textId="77777777" w:rsidR="00F8527D" w:rsidRDefault="00C21BEE" w:rsidP="006F6866">
          <w:pPr>
            <w:pStyle w:val="TOC2"/>
            <w:numPr>
              <w:ilvl w:val="3"/>
              <w:numId w:val="31"/>
            </w:numPr>
            <w:tabs>
              <w:tab w:val="left" w:pos="1215"/>
              <w:tab w:val="left" w:leader="dot" w:pos="9473"/>
            </w:tabs>
            <w:ind w:hanging="510"/>
            <w:rPr>
              <w:color w:val="231F20"/>
            </w:rPr>
          </w:pPr>
          <w:r>
            <w:rPr>
              <w:color w:val="231F20"/>
              <w:spacing w:val="-6"/>
            </w:rPr>
            <w:t>Taxes</w:t>
          </w:r>
          <w:r>
            <w:rPr>
              <w:color w:val="231F20"/>
              <w:spacing w:val="-3"/>
            </w:rPr>
            <w:t xml:space="preserve"> </w:t>
          </w:r>
          <w:r>
            <w:rPr>
              <w:color w:val="231F20"/>
            </w:rPr>
            <w:t>and</w:t>
          </w:r>
          <w:r>
            <w:rPr>
              <w:color w:val="231F20"/>
              <w:spacing w:val="-2"/>
            </w:rPr>
            <w:t xml:space="preserve"> </w:t>
          </w:r>
          <w:r>
            <w:rPr>
              <w:color w:val="231F20"/>
            </w:rPr>
            <w:t>duties</w:t>
          </w:r>
          <w:r>
            <w:rPr>
              <w:color w:val="231F20"/>
            </w:rPr>
            <w:tab/>
            <w:t>65</w:t>
          </w:r>
        </w:p>
        <w:p w14:paraId="4C70D85C"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Fraud</w:t>
          </w:r>
          <w:r>
            <w:rPr>
              <w:color w:val="231F20"/>
              <w:spacing w:val="-3"/>
            </w:rPr>
            <w:t xml:space="preserve"> </w:t>
          </w:r>
          <w:r>
            <w:rPr>
              <w:color w:val="231F20"/>
            </w:rPr>
            <w:t>and</w:t>
          </w:r>
          <w:r>
            <w:rPr>
              <w:color w:val="231F20"/>
              <w:spacing w:val="-4"/>
            </w:rPr>
            <w:t xml:space="preserve"> </w:t>
          </w:r>
          <w:r>
            <w:rPr>
              <w:color w:val="231F20"/>
            </w:rPr>
            <w:t>Corruption</w:t>
          </w:r>
          <w:r>
            <w:rPr>
              <w:color w:val="231F20"/>
            </w:rPr>
            <w:tab/>
            <w:t>65</w:t>
          </w:r>
        </w:p>
        <w:p w14:paraId="20290FF3" w14:textId="77777777" w:rsidR="00F8527D" w:rsidRDefault="006F6866" w:rsidP="006F6866">
          <w:pPr>
            <w:pStyle w:val="TOC1"/>
            <w:numPr>
              <w:ilvl w:val="2"/>
              <w:numId w:val="31"/>
            </w:numPr>
            <w:tabs>
              <w:tab w:val="left" w:pos="704"/>
              <w:tab w:val="left" w:pos="705"/>
              <w:tab w:val="left" w:leader="dot" w:pos="9473"/>
            </w:tabs>
          </w:pPr>
          <w:hyperlink w:anchor="_TOC_250015" w:history="1">
            <w:r w:rsidR="00C21BEE">
              <w:rPr>
                <w:color w:val="231F20"/>
              </w:rPr>
              <w:t xml:space="preserve">Commencement, Completion, Modification and </w:t>
            </w:r>
            <w:r w:rsidR="00C21BEE">
              <w:rPr>
                <w:color w:val="231F20"/>
                <w:spacing w:val="-3"/>
              </w:rPr>
              <w:t>Termination</w:t>
            </w:r>
            <w:r w:rsidR="00C21BEE">
              <w:rPr>
                <w:color w:val="231F20"/>
                <w:spacing w:val="-20"/>
              </w:rPr>
              <w:t xml:space="preserve"> </w:t>
            </w:r>
            <w:r w:rsidR="00C21BEE">
              <w:rPr>
                <w:color w:val="231F20"/>
              </w:rPr>
              <w:t>of</w:t>
            </w:r>
            <w:r w:rsidR="00C21BEE">
              <w:rPr>
                <w:color w:val="231F20"/>
                <w:spacing w:val="-3"/>
              </w:rPr>
              <w:t xml:space="preserve"> </w:t>
            </w:r>
            <w:r w:rsidR="00C21BEE">
              <w:rPr>
                <w:color w:val="231F20"/>
              </w:rPr>
              <w:t>Contract</w:t>
            </w:r>
            <w:r w:rsidR="00C21BEE">
              <w:rPr>
                <w:color w:val="231F20"/>
              </w:rPr>
              <w:tab/>
              <w:t>66</w:t>
            </w:r>
          </w:hyperlink>
        </w:p>
        <w:p w14:paraId="62559E8A"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Effectiveness</w:t>
          </w:r>
          <w:r>
            <w:rPr>
              <w:color w:val="231F20"/>
              <w:spacing w:val="-4"/>
            </w:rPr>
            <w:t xml:space="preserve"> </w:t>
          </w:r>
          <w:r>
            <w:rPr>
              <w:color w:val="231F20"/>
            </w:rPr>
            <w:t>of</w:t>
          </w:r>
          <w:r>
            <w:rPr>
              <w:color w:val="231F20"/>
              <w:spacing w:val="-4"/>
            </w:rPr>
            <w:t xml:space="preserve"> </w:t>
          </w:r>
          <w:r>
            <w:rPr>
              <w:color w:val="231F20"/>
            </w:rPr>
            <w:t>Contract</w:t>
          </w:r>
          <w:r>
            <w:rPr>
              <w:color w:val="231F20"/>
            </w:rPr>
            <w:tab/>
            <w:t>66</w:t>
          </w:r>
        </w:p>
        <w:p w14:paraId="09AFF5FE"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Commencement</w:t>
          </w:r>
          <w:r>
            <w:rPr>
              <w:color w:val="231F20"/>
              <w:spacing w:val="-4"/>
            </w:rPr>
            <w:t xml:space="preserve"> </w:t>
          </w:r>
          <w:r>
            <w:rPr>
              <w:color w:val="231F20"/>
            </w:rPr>
            <w:t>of</w:t>
          </w:r>
          <w:r>
            <w:rPr>
              <w:color w:val="231F20"/>
              <w:spacing w:val="-4"/>
            </w:rPr>
            <w:t xml:space="preserve"> </w:t>
          </w:r>
          <w:r>
            <w:rPr>
              <w:color w:val="231F20"/>
            </w:rPr>
            <w:t>Services</w:t>
          </w:r>
          <w:r>
            <w:rPr>
              <w:color w:val="231F20"/>
            </w:rPr>
            <w:tab/>
            <w:t>66</w:t>
          </w:r>
        </w:p>
        <w:p w14:paraId="3E7CCD4B"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Expiration</w:t>
          </w:r>
          <w:r>
            <w:rPr>
              <w:color w:val="231F20"/>
              <w:spacing w:val="-3"/>
            </w:rPr>
            <w:t xml:space="preserve"> </w:t>
          </w:r>
          <w:r>
            <w:rPr>
              <w:color w:val="231F20"/>
            </w:rPr>
            <w:t>of</w:t>
          </w:r>
          <w:r>
            <w:rPr>
              <w:color w:val="231F20"/>
              <w:spacing w:val="-3"/>
            </w:rPr>
            <w:t xml:space="preserve"> </w:t>
          </w:r>
          <w:r>
            <w:rPr>
              <w:color w:val="231F20"/>
            </w:rPr>
            <w:t>Contract</w:t>
          </w:r>
          <w:r>
            <w:rPr>
              <w:color w:val="231F20"/>
            </w:rPr>
            <w:tab/>
            <w:t>66</w:t>
          </w:r>
        </w:p>
        <w:p w14:paraId="54DC7CAE"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Modifications</w:t>
          </w:r>
          <w:r>
            <w:rPr>
              <w:color w:val="231F20"/>
              <w:spacing w:val="-1"/>
            </w:rPr>
            <w:t xml:space="preserve"> </w:t>
          </w:r>
          <w:r>
            <w:rPr>
              <w:color w:val="231F20"/>
            </w:rPr>
            <w:t>or</w:t>
          </w:r>
          <w:r>
            <w:rPr>
              <w:color w:val="231F20"/>
              <w:spacing w:val="-1"/>
            </w:rPr>
            <w:t xml:space="preserve"> </w:t>
          </w:r>
          <w:r>
            <w:rPr>
              <w:color w:val="231F20"/>
            </w:rPr>
            <w:t>variations</w:t>
          </w:r>
          <w:r>
            <w:rPr>
              <w:color w:val="231F20"/>
            </w:rPr>
            <w:tab/>
            <w:t>66</w:t>
          </w:r>
        </w:p>
        <w:p w14:paraId="29A7EF29"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Force Majeure</w:t>
          </w:r>
          <w:r>
            <w:rPr>
              <w:color w:val="231F20"/>
            </w:rPr>
            <w:tab/>
            <w:t>66</w:t>
          </w:r>
        </w:p>
        <w:p w14:paraId="2A8ECA78" w14:textId="77777777" w:rsidR="00F8527D" w:rsidRDefault="00C21BEE" w:rsidP="006F6866">
          <w:pPr>
            <w:pStyle w:val="TOC2"/>
            <w:numPr>
              <w:ilvl w:val="3"/>
              <w:numId w:val="31"/>
            </w:numPr>
            <w:tabs>
              <w:tab w:val="left" w:pos="1215"/>
              <w:tab w:val="left" w:leader="dot" w:pos="9473"/>
            </w:tabs>
            <w:ind w:hanging="510"/>
            <w:rPr>
              <w:color w:val="231F20"/>
            </w:rPr>
          </w:pPr>
          <w:r>
            <w:rPr>
              <w:color w:val="231F20"/>
              <w:spacing w:val="-4"/>
            </w:rPr>
            <w:t>Termination</w:t>
          </w:r>
          <w:r>
            <w:rPr>
              <w:color w:val="231F20"/>
              <w:spacing w:val="-4"/>
            </w:rPr>
            <w:tab/>
          </w:r>
          <w:r>
            <w:rPr>
              <w:color w:val="231F20"/>
            </w:rPr>
            <w:t>67</w:t>
          </w:r>
        </w:p>
        <w:p w14:paraId="42FA1783" w14:textId="77777777" w:rsidR="00F8527D" w:rsidRDefault="006F6866" w:rsidP="006F6866">
          <w:pPr>
            <w:pStyle w:val="TOC1"/>
            <w:numPr>
              <w:ilvl w:val="2"/>
              <w:numId w:val="31"/>
            </w:numPr>
            <w:tabs>
              <w:tab w:val="left" w:pos="704"/>
              <w:tab w:val="left" w:pos="705"/>
              <w:tab w:val="left" w:leader="dot" w:pos="9473"/>
            </w:tabs>
          </w:pPr>
          <w:hyperlink w:anchor="_TOC_250014" w:history="1">
            <w:r w:rsidR="00C21BEE">
              <w:rPr>
                <w:color w:val="231F20"/>
              </w:rPr>
              <w:t>Obligations of</w:t>
            </w:r>
            <w:r w:rsidR="00C21BEE">
              <w:rPr>
                <w:color w:val="231F20"/>
                <w:spacing w:val="-4"/>
              </w:rPr>
              <w:t xml:space="preserve"> </w:t>
            </w:r>
            <w:r w:rsidR="00C21BEE">
              <w:rPr>
                <w:color w:val="231F20"/>
              </w:rPr>
              <w:t>the</w:t>
            </w:r>
            <w:r w:rsidR="00C21BEE">
              <w:rPr>
                <w:color w:val="231F20"/>
                <w:spacing w:val="-2"/>
              </w:rPr>
              <w:t xml:space="preserve"> </w:t>
            </w:r>
            <w:r w:rsidR="00C21BEE">
              <w:rPr>
                <w:color w:val="231F20"/>
              </w:rPr>
              <w:t>Consultant</w:t>
            </w:r>
            <w:r w:rsidR="00C21BEE">
              <w:rPr>
                <w:color w:val="231F20"/>
              </w:rPr>
              <w:tab/>
              <w:t>68</w:t>
            </w:r>
          </w:hyperlink>
        </w:p>
        <w:p w14:paraId="0F64E618" w14:textId="77777777" w:rsidR="00F8527D" w:rsidRDefault="00C21BEE" w:rsidP="006F6866">
          <w:pPr>
            <w:pStyle w:val="TOC2"/>
            <w:numPr>
              <w:ilvl w:val="3"/>
              <w:numId w:val="31"/>
            </w:numPr>
            <w:tabs>
              <w:tab w:val="left" w:pos="1215"/>
              <w:tab w:val="left" w:leader="dot" w:pos="9473"/>
            </w:tabs>
            <w:ind w:left="704" w:firstLine="0"/>
            <w:rPr>
              <w:color w:val="231F20"/>
            </w:rPr>
          </w:pPr>
          <w:r>
            <w:rPr>
              <w:color w:val="231F20"/>
            </w:rPr>
            <w:t>General</w:t>
          </w:r>
          <w:r>
            <w:rPr>
              <w:color w:val="231F20"/>
            </w:rPr>
            <w:tab/>
            <w:t>68</w:t>
          </w:r>
        </w:p>
        <w:p w14:paraId="2CDBD09B" w14:textId="77777777" w:rsidR="00F8527D" w:rsidRDefault="00C21BEE" w:rsidP="006F6866">
          <w:pPr>
            <w:pStyle w:val="TOC2"/>
            <w:numPr>
              <w:ilvl w:val="3"/>
              <w:numId w:val="31"/>
            </w:numPr>
            <w:tabs>
              <w:tab w:val="left" w:pos="1215"/>
              <w:tab w:val="left" w:leader="dot" w:pos="9473"/>
            </w:tabs>
            <w:ind w:left="704" w:firstLine="0"/>
            <w:rPr>
              <w:color w:val="231F20"/>
            </w:rPr>
          </w:pPr>
          <w:r>
            <w:rPr>
              <w:color w:val="231F20"/>
            </w:rPr>
            <w:t>Conflict</w:t>
          </w:r>
          <w:r>
            <w:rPr>
              <w:color w:val="231F20"/>
              <w:spacing w:val="-3"/>
            </w:rPr>
            <w:t xml:space="preserve"> </w:t>
          </w:r>
          <w:r>
            <w:rPr>
              <w:color w:val="231F20"/>
            </w:rPr>
            <w:t>of</w:t>
          </w:r>
          <w:r>
            <w:rPr>
              <w:color w:val="231F20"/>
              <w:spacing w:val="-3"/>
            </w:rPr>
            <w:t xml:space="preserve"> </w:t>
          </w:r>
          <w:r>
            <w:rPr>
              <w:color w:val="231F20"/>
            </w:rPr>
            <w:t>Interest</w:t>
          </w:r>
          <w:r>
            <w:rPr>
              <w:color w:val="231F20"/>
            </w:rPr>
            <w:tab/>
            <w:t>68</w:t>
          </w:r>
        </w:p>
        <w:p w14:paraId="07DE9265" w14:textId="77777777" w:rsidR="00F8527D" w:rsidRDefault="00C21BEE" w:rsidP="006F6866">
          <w:pPr>
            <w:pStyle w:val="TOC2"/>
            <w:numPr>
              <w:ilvl w:val="3"/>
              <w:numId w:val="31"/>
            </w:numPr>
            <w:tabs>
              <w:tab w:val="left" w:pos="1215"/>
              <w:tab w:val="left" w:leader="dot" w:pos="9473"/>
            </w:tabs>
            <w:ind w:left="704" w:firstLine="0"/>
            <w:rPr>
              <w:color w:val="231F20"/>
            </w:rPr>
          </w:pPr>
          <w:r>
            <w:rPr>
              <w:color w:val="231F20"/>
            </w:rPr>
            <w:t>Confidentiality</w:t>
          </w:r>
          <w:r>
            <w:rPr>
              <w:color w:val="231F20"/>
            </w:rPr>
            <w:tab/>
            <w:t>69</w:t>
          </w:r>
        </w:p>
        <w:p w14:paraId="00A2D622" w14:textId="77777777" w:rsidR="00F8527D" w:rsidRDefault="00C21BEE" w:rsidP="006F6866">
          <w:pPr>
            <w:pStyle w:val="TOC2"/>
            <w:numPr>
              <w:ilvl w:val="3"/>
              <w:numId w:val="31"/>
            </w:numPr>
            <w:tabs>
              <w:tab w:val="left" w:pos="1215"/>
              <w:tab w:val="left" w:leader="dot" w:pos="9473"/>
            </w:tabs>
            <w:ind w:left="704" w:firstLine="0"/>
            <w:rPr>
              <w:color w:val="231F20"/>
            </w:rPr>
          </w:pPr>
          <w:r>
            <w:rPr>
              <w:color w:val="231F20"/>
            </w:rPr>
            <w:t xml:space="preserve">Insurance to be </w:t>
          </w:r>
          <w:r>
            <w:rPr>
              <w:color w:val="231F20"/>
              <w:spacing w:val="-6"/>
            </w:rPr>
            <w:t xml:space="preserve">Taken </w:t>
          </w:r>
          <w:r>
            <w:rPr>
              <w:color w:val="231F20"/>
            </w:rPr>
            <w:t>Out by</w:t>
          </w:r>
          <w:r>
            <w:rPr>
              <w:color w:val="231F20"/>
              <w:spacing w:val="-7"/>
            </w:rPr>
            <w:t xml:space="preserve"> </w:t>
          </w:r>
          <w:r>
            <w:rPr>
              <w:color w:val="231F20"/>
            </w:rPr>
            <w:t>the</w:t>
          </w:r>
          <w:r>
            <w:rPr>
              <w:color w:val="231F20"/>
              <w:spacing w:val="-1"/>
            </w:rPr>
            <w:t xml:space="preserve"> </w:t>
          </w:r>
          <w:r>
            <w:rPr>
              <w:color w:val="231F20"/>
            </w:rPr>
            <w:t>Consultant</w:t>
          </w:r>
          <w:r>
            <w:rPr>
              <w:color w:val="231F20"/>
            </w:rPr>
            <w:tab/>
            <w:t>69</w:t>
          </w:r>
        </w:p>
        <w:p w14:paraId="01FD74A0" w14:textId="77777777" w:rsidR="00F8527D" w:rsidRDefault="00C21BEE" w:rsidP="006F6866">
          <w:pPr>
            <w:pStyle w:val="TOC2"/>
            <w:numPr>
              <w:ilvl w:val="3"/>
              <w:numId w:val="31"/>
            </w:numPr>
            <w:tabs>
              <w:tab w:val="left" w:pos="1215"/>
              <w:tab w:val="left" w:leader="dot" w:pos="9473"/>
            </w:tabs>
            <w:ind w:left="704" w:firstLine="0"/>
            <w:rPr>
              <w:color w:val="231F20"/>
            </w:rPr>
          </w:pPr>
          <w:r>
            <w:rPr>
              <w:color w:val="231F20"/>
            </w:rPr>
            <w:t>Consultant’s Actions Requiring Procuring Agency’s</w:t>
          </w:r>
          <w:r>
            <w:rPr>
              <w:color w:val="231F20"/>
              <w:spacing w:val="-42"/>
            </w:rPr>
            <w:t xml:space="preserve"> </w:t>
          </w:r>
          <w:r>
            <w:rPr>
              <w:color w:val="231F20"/>
            </w:rPr>
            <w:t>Prior</w:t>
          </w:r>
          <w:r>
            <w:rPr>
              <w:color w:val="231F20"/>
              <w:spacing w:val="-16"/>
            </w:rPr>
            <w:t xml:space="preserve"> </w:t>
          </w:r>
          <w:r>
            <w:rPr>
              <w:color w:val="231F20"/>
            </w:rPr>
            <w:t>Approval</w:t>
          </w:r>
          <w:r>
            <w:rPr>
              <w:color w:val="231F20"/>
            </w:rPr>
            <w:tab/>
            <w:t>69</w:t>
          </w:r>
        </w:p>
        <w:p w14:paraId="736FE049" w14:textId="77777777" w:rsidR="00F8527D" w:rsidRDefault="00C21BEE" w:rsidP="006F6866">
          <w:pPr>
            <w:pStyle w:val="TOC2"/>
            <w:numPr>
              <w:ilvl w:val="3"/>
              <w:numId w:val="31"/>
            </w:numPr>
            <w:tabs>
              <w:tab w:val="left" w:pos="1215"/>
              <w:tab w:val="left" w:leader="dot" w:pos="9473"/>
            </w:tabs>
            <w:ind w:left="704" w:firstLine="0"/>
            <w:rPr>
              <w:color w:val="231F20"/>
            </w:rPr>
          </w:pPr>
          <w:r>
            <w:rPr>
              <w:color w:val="231F20"/>
            </w:rPr>
            <w:t>Reporting</w:t>
          </w:r>
          <w:r>
            <w:rPr>
              <w:color w:val="231F20"/>
              <w:spacing w:val="-4"/>
            </w:rPr>
            <w:t xml:space="preserve"> </w:t>
          </w:r>
          <w:r>
            <w:rPr>
              <w:color w:val="231F20"/>
            </w:rPr>
            <w:t>Obligations</w:t>
          </w:r>
          <w:r>
            <w:rPr>
              <w:color w:val="231F20"/>
            </w:rPr>
            <w:tab/>
            <w:t>69</w:t>
          </w:r>
        </w:p>
        <w:p w14:paraId="25FC44C5" w14:textId="77777777" w:rsidR="00F8527D" w:rsidRDefault="00C21BEE" w:rsidP="006F6866">
          <w:pPr>
            <w:pStyle w:val="TOC2"/>
            <w:numPr>
              <w:ilvl w:val="3"/>
              <w:numId w:val="31"/>
            </w:numPr>
            <w:tabs>
              <w:tab w:val="left" w:pos="1215"/>
              <w:tab w:val="left" w:leader="dot" w:pos="9473"/>
            </w:tabs>
            <w:spacing w:line="266" w:lineRule="auto"/>
            <w:ind w:left="704" w:right="305" w:firstLine="0"/>
            <w:rPr>
              <w:color w:val="231F20"/>
            </w:rPr>
          </w:pPr>
          <w:r>
            <w:rPr>
              <w:color w:val="231F20"/>
            </w:rPr>
            <w:t xml:space="preserve">Documents Prepared by the Consultant to be the Property of the Procuring </w:t>
          </w:r>
          <w:proofErr w:type="gramStart"/>
          <w:r>
            <w:rPr>
              <w:color w:val="231F20"/>
              <w:spacing w:val="2"/>
            </w:rPr>
            <w:t>Agency..</w:t>
          </w:r>
          <w:proofErr w:type="gramEnd"/>
          <w:r>
            <w:rPr>
              <w:color w:val="231F20"/>
              <w:spacing w:val="-40"/>
            </w:rPr>
            <w:t xml:space="preserve"> </w:t>
          </w:r>
          <w:r>
            <w:rPr>
              <w:color w:val="231F20"/>
            </w:rPr>
            <w:t>70 3.8.  Accounting, Inspection</w:t>
          </w:r>
          <w:r>
            <w:rPr>
              <w:color w:val="231F20"/>
              <w:spacing w:val="18"/>
            </w:rPr>
            <w:t xml:space="preserve"> </w:t>
          </w:r>
          <w:r>
            <w:rPr>
              <w:color w:val="231F20"/>
            </w:rPr>
            <w:t>and</w:t>
          </w:r>
          <w:r>
            <w:rPr>
              <w:color w:val="231F20"/>
              <w:spacing w:val="-13"/>
            </w:rPr>
            <w:t xml:space="preserve"> </w:t>
          </w:r>
          <w:r>
            <w:rPr>
              <w:color w:val="231F20"/>
            </w:rPr>
            <w:t>Auditing</w:t>
          </w:r>
          <w:r>
            <w:rPr>
              <w:color w:val="231F20"/>
            </w:rPr>
            <w:tab/>
            <w:t>70</w:t>
          </w:r>
        </w:p>
        <w:p w14:paraId="59E7089D" w14:textId="77777777" w:rsidR="00F8527D" w:rsidRDefault="006F6866" w:rsidP="006F6866">
          <w:pPr>
            <w:pStyle w:val="TOC1"/>
            <w:numPr>
              <w:ilvl w:val="2"/>
              <w:numId w:val="31"/>
            </w:numPr>
            <w:tabs>
              <w:tab w:val="left" w:pos="704"/>
              <w:tab w:val="left" w:pos="705"/>
              <w:tab w:val="left" w:leader="dot" w:pos="9473"/>
            </w:tabs>
            <w:spacing w:before="55"/>
          </w:pPr>
          <w:hyperlink w:anchor="_TOC_250013" w:history="1">
            <w:r w:rsidR="00C21BEE">
              <w:rPr>
                <w:color w:val="231F20"/>
              </w:rPr>
              <w:t>Consultant’s</w:t>
            </w:r>
            <w:r w:rsidR="00C21BEE">
              <w:rPr>
                <w:color w:val="231F20"/>
                <w:spacing w:val="-8"/>
              </w:rPr>
              <w:t xml:space="preserve"> </w:t>
            </w:r>
            <w:r w:rsidR="00C21BEE">
              <w:rPr>
                <w:color w:val="231F20"/>
              </w:rPr>
              <w:t>Personnel</w:t>
            </w:r>
            <w:r w:rsidR="00C21BEE">
              <w:rPr>
                <w:color w:val="231F20"/>
              </w:rPr>
              <w:tab/>
              <w:t>70</w:t>
            </w:r>
          </w:hyperlink>
        </w:p>
        <w:p w14:paraId="0F426114"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Description</w:t>
          </w:r>
          <w:r>
            <w:rPr>
              <w:color w:val="231F20"/>
              <w:spacing w:val="-4"/>
            </w:rPr>
            <w:t xml:space="preserve"> </w:t>
          </w:r>
          <w:r>
            <w:rPr>
              <w:color w:val="231F20"/>
            </w:rPr>
            <w:t>of</w:t>
          </w:r>
          <w:r>
            <w:rPr>
              <w:color w:val="231F20"/>
              <w:spacing w:val="-4"/>
            </w:rPr>
            <w:t xml:space="preserve"> </w:t>
          </w:r>
          <w:r>
            <w:rPr>
              <w:color w:val="231F20"/>
            </w:rPr>
            <w:t>Personnel</w:t>
          </w:r>
          <w:r>
            <w:rPr>
              <w:color w:val="231F20"/>
            </w:rPr>
            <w:tab/>
            <w:t>70</w:t>
          </w:r>
        </w:p>
        <w:p w14:paraId="00930147"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Removal and/or Replacement</w:t>
          </w:r>
          <w:r>
            <w:rPr>
              <w:color w:val="231F20"/>
              <w:spacing w:val="-14"/>
            </w:rPr>
            <w:t xml:space="preserve"> </w:t>
          </w:r>
          <w:r>
            <w:rPr>
              <w:color w:val="231F20"/>
            </w:rPr>
            <w:t>of</w:t>
          </w:r>
          <w:r>
            <w:rPr>
              <w:color w:val="231F20"/>
              <w:spacing w:val="-5"/>
            </w:rPr>
            <w:t xml:space="preserve"> </w:t>
          </w:r>
          <w:r>
            <w:rPr>
              <w:color w:val="231F20"/>
            </w:rPr>
            <w:t>Personnel</w:t>
          </w:r>
          <w:r>
            <w:rPr>
              <w:color w:val="231F20"/>
            </w:rPr>
            <w:tab/>
            <w:t>70</w:t>
          </w:r>
        </w:p>
        <w:p w14:paraId="22A4BF6F" w14:textId="77777777" w:rsidR="00F8527D" w:rsidRDefault="00C21BEE" w:rsidP="006F6866">
          <w:pPr>
            <w:pStyle w:val="TOC3"/>
            <w:numPr>
              <w:ilvl w:val="3"/>
              <w:numId w:val="31"/>
            </w:numPr>
            <w:tabs>
              <w:tab w:val="left" w:pos="1215"/>
              <w:tab w:val="left" w:leader="dot" w:pos="9473"/>
            </w:tabs>
            <w:ind w:hanging="510"/>
            <w:rPr>
              <w:color w:val="231F20"/>
            </w:rPr>
          </w:pPr>
          <w:r>
            <w:rPr>
              <w:color w:val="231F20"/>
            </w:rPr>
            <w:t>Resident</w:t>
          </w:r>
          <w:r>
            <w:rPr>
              <w:color w:val="231F20"/>
              <w:spacing w:val="-3"/>
            </w:rPr>
            <w:t xml:space="preserve"> </w:t>
          </w:r>
          <w:r>
            <w:rPr>
              <w:color w:val="231F20"/>
            </w:rPr>
            <w:t>Project</w:t>
          </w:r>
          <w:r>
            <w:rPr>
              <w:color w:val="231F20"/>
              <w:spacing w:val="-2"/>
            </w:rPr>
            <w:t xml:space="preserve"> </w:t>
          </w:r>
          <w:r>
            <w:rPr>
              <w:color w:val="231F20"/>
            </w:rPr>
            <w:t>Manage</w:t>
          </w:r>
          <w:r>
            <w:rPr>
              <w:color w:val="231F20"/>
              <w:sz w:val="22"/>
            </w:rPr>
            <w:t>r</w:t>
          </w:r>
          <w:r>
            <w:rPr>
              <w:color w:val="231F20"/>
              <w:sz w:val="22"/>
            </w:rPr>
            <w:tab/>
            <w:t>71</w:t>
          </w:r>
        </w:p>
        <w:p w14:paraId="2550D979" w14:textId="77777777" w:rsidR="00F8527D" w:rsidRDefault="006F6866" w:rsidP="006F6866">
          <w:pPr>
            <w:pStyle w:val="TOC1"/>
            <w:numPr>
              <w:ilvl w:val="2"/>
              <w:numId w:val="31"/>
            </w:numPr>
            <w:tabs>
              <w:tab w:val="left" w:pos="704"/>
              <w:tab w:val="left" w:pos="705"/>
              <w:tab w:val="left" w:leader="dot" w:pos="9473"/>
            </w:tabs>
          </w:pPr>
          <w:hyperlink w:anchor="_TOC_250012" w:history="1">
            <w:r w:rsidR="00C21BEE">
              <w:rPr>
                <w:color w:val="231F20"/>
              </w:rPr>
              <w:t>Obligations of the</w:t>
            </w:r>
            <w:r w:rsidR="00C21BEE">
              <w:rPr>
                <w:color w:val="231F20"/>
                <w:spacing w:val="-4"/>
              </w:rPr>
              <w:t xml:space="preserve"> </w:t>
            </w:r>
            <w:r w:rsidR="00C21BEE">
              <w:rPr>
                <w:color w:val="231F20"/>
              </w:rPr>
              <w:t>Procuring</w:t>
            </w:r>
            <w:r w:rsidR="00C21BEE">
              <w:rPr>
                <w:color w:val="231F20"/>
                <w:spacing w:val="-9"/>
              </w:rPr>
              <w:t xml:space="preserve"> </w:t>
            </w:r>
            <w:r w:rsidR="00C21BEE">
              <w:rPr>
                <w:color w:val="231F20"/>
              </w:rPr>
              <w:t>Agency</w:t>
            </w:r>
            <w:r w:rsidR="00C21BEE">
              <w:rPr>
                <w:color w:val="231F20"/>
              </w:rPr>
              <w:tab/>
              <w:t>71</w:t>
            </w:r>
          </w:hyperlink>
        </w:p>
        <w:p w14:paraId="29B3B543" w14:textId="77777777" w:rsidR="00F8527D" w:rsidRDefault="00C21BEE" w:rsidP="006F6866">
          <w:pPr>
            <w:pStyle w:val="TOC3"/>
            <w:numPr>
              <w:ilvl w:val="3"/>
              <w:numId w:val="31"/>
            </w:numPr>
            <w:tabs>
              <w:tab w:val="left" w:pos="1215"/>
              <w:tab w:val="left" w:leader="dot" w:pos="9473"/>
            </w:tabs>
            <w:ind w:hanging="510"/>
            <w:rPr>
              <w:color w:val="231F20"/>
            </w:rPr>
          </w:pPr>
          <w:r>
            <w:rPr>
              <w:color w:val="231F20"/>
            </w:rPr>
            <w:t>Assistance</w:t>
          </w:r>
          <w:r>
            <w:rPr>
              <w:color w:val="231F20"/>
              <w:spacing w:val="-1"/>
            </w:rPr>
            <w:t xml:space="preserve"> </w:t>
          </w:r>
          <w:r>
            <w:rPr>
              <w:color w:val="231F20"/>
            </w:rPr>
            <w:t>and</w:t>
          </w:r>
          <w:r>
            <w:rPr>
              <w:color w:val="231F20"/>
              <w:spacing w:val="-1"/>
            </w:rPr>
            <w:t xml:space="preserve"> </w:t>
          </w:r>
          <w:r>
            <w:rPr>
              <w:color w:val="231F20"/>
            </w:rPr>
            <w:t>Exemption</w:t>
          </w:r>
          <w:r>
            <w:rPr>
              <w:color w:val="231F20"/>
              <w:sz w:val="22"/>
            </w:rPr>
            <w:t>s</w:t>
          </w:r>
          <w:r>
            <w:rPr>
              <w:color w:val="231F20"/>
              <w:sz w:val="22"/>
            </w:rPr>
            <w:tab/>
            <w:t>71</w:t>
          </w:r>
        </w:p>
        <w:p w14:paraId="6E3D934E"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 xml:space="preserve">Change in the Applicable Laws of Bhutan Related to </w:t>
          </w:r>
          <w:r>
            <w:rPr>
              <w:color w:val="231F20"/>
              <w:spacing w:val="-6"/>
            </w:rPr>
            <w:t>Taxes</w:t>
          </w:r>
          <w:r>
            <w:rPr>
              <w:color w:val="231F20"/>
              <w:spacing w:val="-39"/>
            </w:rPr>
            <w:t xml:space="preserve"> </w:t>
          </w:r>
          <w:r>
            <w:rPr>
              <w:color w:val="231F20"/>
            </w:rPr>
            <w:t>and</w:t>
          </w:r>
          <w:r>
            <w:rPr>
              <w:color w:val="231F20"/>
              <w:spacing w:val="-3"/>
            </w:rPr>
            <w:t xml:space="preserve"> </w:t>
          </w:r>
          <w:r>
            <w:rPr>
              <w:color w:val="231F20"/>
            </w:rPr>
            <w:t>Duties</w:t>
          </w:r>
          <w:r>
            <w:rPr>
              <w:color w:val="231F20"/>
            </w:rPr>
            <w:tab/>
            <w:t>71</w:t>
          </w:r>
        </w:p>
        <w:p w14:paraId="4B49163A"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Services, Facilities</w:t>
          </w:r>
          <w:r>
            <w:rPr>
              <w:color w:val="231F20"/>
              <w:spacing w:val="-1"/>
            </w:rPr>
            <w:t xml:space="preserve"> </w:t>
          </w:r>
          <w:r>
            <w:rPr>
              <w:color w:val="231F20"/>
            </w:rPr>
            <w:t>and</w:t>
          </w:r>
          <w:r>
            <w:rPr>
              <w:color w:val="231F20"/>
              <w:spacing w:val="-2"/>
            </w:rPr>
            <w:t xml:space="preserve"> </w:t>
          </w:r>
          <w:r>
            <w:rPr>
              <w:color w:val="231F20"/>
            </w:rPr>
            <w:t>Property</w:t>
          </w:r>
          <w:r>
            <w:rPr>
              <w:color w:val="231F20"/>
            </w:rPr>
            <w:tab/>
            <w:t>71</w:t>
          </w:r>
        </w:p>
        <w:p w14:paraId="4DE68D1B" w14:textId="77777777" w:rsidR="00F8527D" w:rsidRDefault="006F6866" w:rsidP="006F6866">
          <w:pPr>
            <w:pStyle w:val="TOC1"/>
            <w:numPr>
              <w:ilvl w:val="2"/>
              <w:numId w:val="31"/>
            </w:numPr>
            <w:tabs>
              <w:tab w:val="left" w:pos="704"/>
              <w:tab w:val="left" w:pos="705"/>
              <w:tab w:val="left" w:leader="dot" w:pos="9473"/>
            </w:tabs>
          </w:pPr>
          <w:hyperlink w:anchor="_TOC_250011" w:history="1">
            <w:r w:rsidR="00C21BEE">
              <w:rPr>
                <w:color w:val="231F20"/>
              </w:rPr>
              <w:t>Payments to</w:t>
            </w:r>
            <w:r w:rsidR="00C21BEE">
              <w:rPr>
                <w:color w:val="231F20"/>
                <w:spacing w:val="-4"/>
              </w:rPr>
              <w:t xml:space="preserve"> </w:t>
            </w:r>
            <w:r w:rsidR="00C21BEE">
              <w:rPr>
                <w:color w:val="231F20"/>
              </w:rPr>
              <w:t>the</w:t>
            </w:r>
            <w:r w:rsidR="00C21BEE">
              <w:rPr>
                <w:color w:val="231F20"/>
                <w:spacing w:val="-2"/>
              </w:rPr>
              <w:t xml:space="preserve"> </w:t>
            </w:r>
            <w:r w:rsidR="00C21BEE">
              <w:rPr>
                <w:color w:val="231F20"/>
              </w:rPr>
              <w:t>Consultant</w:t>
            </w:r>
            <w:r w:rsidR="00C21BEE">
              <w:rPr>
                <w:color w:val="231F20"/>
              </w:rPr>
              <w:tab/>
              <w:t>71</w:t>
            </w:r>
          </w:hyperlink>
        </w:p>
        <w:p w14:paraId="20C01D14"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Lump-Sum</w:t>
          </w:r>
          <w:r>
            <w:rPr>
              <w:color w:val="231F20"/>
              <w:spacing w:val="-4"/>
            </w:rPr>
            <w:t xml:space="preserve"> </w:t>
          </w:r>
          <w:r>
            <w:rPr>
              <w:color w:val="231F20"/>
            </w:rPr>
            <w:t>Payment</w:t>
          </w:r>
          <w:r>
            <w:rPr>
              <w:color w:val="231F20"/>
            </w:rPr>
            <w:tab/>
            <w:t>71</w:t>
          </w:r>
        </w:p>
        <w:p w14:paraId="05283AB2"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Contract</w:t>
          </w:r>
          <w:r>
            <w:rPr>
              <w:color w:val="231F20"/>
              <w:spacing w:val="-4"/>
            </w:rPr>
            <w:t xml:space="preserve"> </w:t>
          </w:r>
          <w:r>
            <w:rPr>
              <w:color w:val="231F20"/>
            </w:rPr>
            <w:t>Price</w:t>
          </w:r>
          <w:r>
            <w:rPr>
              <w:color w:val="231F20"/>
            </w:rPr>
            <w:tab/>
            <w:t>71</w:t>
          </w:r>
        </w:p>
        <w:p w14:paraId="73607B81" w14:textId="77777777" w:rsidR="00F8527D" w:rsidRDefault="00C21BEE" w:rsidP="006F6866">
          <w:pPr>
            <w:pStyle w:val="TOC2"/>
            <w:numPr>
              <w:ilvl w:val="3"/>
              <w:numId w:val="31"/>
            </w:numPr>
            <w:tabs>
              <w:tab w:val="left" w:pos="1215"/>
              <w:tab w:val="left" w:leader="dot" w:pos="9473"/>
            </w:tabs>
            <w:ind w:hanging="510"/>
            <w:rPr>
              <w:color w:val="231F20"/>
            </w:rPr>
          </w:pPr>
          <w:r>
            <w:rPr>
              <w:color w:val="231F20"/>
            </w:rPr>
            <w:t>Payment for</w:t>
          </w:r>
          <w:r>
            <w:rPr>
              <w:color w:val="231F20"/>
              <w:spacing w:val="-13"/>
            </w:rPr>
            <w:t xml:space="preserve"> </w:t>
          </w:r>
          <w:r>
            <w:rPr>
              <w:color w:val="231F20"/>
            </w:rPr>
            <w:t>Additional Services</w:t>
          </w:r>
          <w:r>
            <w:rPr>
              <w:color w:val="231F20"/>
            </w:rPr>
            <w:tab/>
            <w:t>71</w:t>
          </w:r>
        </w:p>
        <w:p w14:paraId="576EF095" w14:textId="77777777" w:rsidR="00F8527D" w:rsidRDefault="00C21BEE" w:rsidP="006F6866">
          <w:pPr>
            <w:pStyle w:val="TOC3"/>
            <w:numPr>
              <w:ilvl w:val="3"/>
              <w:numId w:val="31"/>
            </w:numPr>
            <w:tabs>
              <w:tab w:val="left" w:pos="1215"/>
              <w:tab w:val="left" w:leader="dot" w:pos="9473"/>
            </w:tabs>
            <w:ind w:hanging="510"/>
            <w:rPr>
              <w:color w:val="231F20"/>
            </w:rPr>
          </w:pPr>
          <w:r>
            <w:rPr>
              <w:color w:val="231F20"/>
              <w:spacing w:val="-6"/>
            </w:rPr>
            <w:t xml:space="preserve">Terms </w:t>
          </w:r>
          <w:r>
            <w:rPr>
              <w:color w:val="231F20"/>
            </w:rPr>
            <w:t>and Conditions</w:t>
          </w:r>
          <w:r>
            <w:rPr>
              <w:color w:val="231F20"/>
              <w:spacing w:val="-1"/>
            </w:rPr>
            <w:t xml:space="preserve"> </w:t>
          </w:r>
          <w:r>
            <w:rPr>
              <w:color w:val="231F20"/>
            </w:rPr>
            <w:t>of</w:t>
          </w:r>
          <w:r>
            <w:rPr>
              <w:color w:val="231F20"/>
              <w:spacing w:val="-3"/>
            </w:rPr>
            <w:t xml:space="preserve"> </w:t>
          </w:r>
          <w:r>
            <w:rPr>
              <w:color w:val="231F20"/>
            </w:rPr>
            <w:t>Paymen</w:t>
          </w:r>
          <w:r>
            <w:rPr>
              <w:color w:val="231F20"/>
              <w:sz w:val="22"/>
            </w:rPr>
            <w:t>t</w:t>
          </w:r>
          <w:r>
            <w:rPr>
              <w:color w:val="231F20"/>
              <w:sz w:val="22"/>
            </w:rPr>
            <w:tab/>
            <w:t>72</w:t>
          </w:r>
        </w:p>
        <w:p w14:paraId="5610738C" w14:textId="77777777" w:rsidR="00F8527D" w:rsidRDefault="00C21BEE" w:rsidP="006F6866">
          <w:pPr>
            <w:pStyle w:val="TOC3"/>
            <w:numPr>
              <w:ilvl w:val="3"/>
              <w:numId w:val="31"/>
            </w:numPr>
            <w:tabs>
              <w:tab w:val="left" w:pos="1215"/>
              <w:tab w:val="left" w:leader="dot" w:pos="9473"/>
            </w:tabs>
            <w:spacing w:after="20"/>
            <w:ind w:hanging="510"/>
            <w:rPr>
              <w:color w:val="231F20"/>
            </w:rPr>
          </w:pPr>
          <w:r>
            <w:rPr>
              <w:color w:val="231F20"/>
            </w:rPr>
            <w:t>Interest on</w:t>
          </w:r>
          <w:r>
            <w:rPr>
              <w:color w:val="231F20"/>
              <w:spacing w:val="-5"/>
            </w:rPr>
            <w:t xml:space="preserve"> </w:t>
          </w:r>
          <w:r>
            <w:rPr>
              <w:color w:val="231F20"/>
            </w:rPr>
            <w:t>Delayed</w:t>
          </w:r>
          <w:r>
            <w:rPr>
              <w:color w:val="231F20"/>
              <w:spacing w:val="-2"/>
            </w:rPr>
            <w:t xml:space="preserve"> </w:t>
          </w:r>
          <w:r>
            <w:rPr>
              <w:color w:val="231F20"/>
            </w:rPr>
            <w:t>Payment</w:t>
          </w:r>
          <w:r>
            <w:rPr>
              <w:color w:val="231F20"/>
              <w:sz w:val="22"/>
            </w:rPr>
            <w:t>s</w:t>
          </w:r>
          <w:r>
            <w:rPr>
              <w:color w:val="231F20"/>
              <w:sz w:val="22"/>
            </w:rPr>
            <w:tab/>
            <w:t>72</w:t>
          </w:r>
        </w:p>
        <w:p w14:paraId="502D9F85" w14:textId="77777777" w:rsidR="00F8527D" w:rsidRDefault="006F6866" w:rsidP="006F6866">
          <w:pPr>
            <w:pStyle w:val="TOC1"/>
            <w:numPr>
              <w:ilvl w:val="2"/>
              <w:numId w:val="31"/>
            </w:numPr>
            <w:tabs>
              <w:tab w:val="left" w:pos="704"/>
              <w:tab w:val="left" w:pos="705"/>
              <w:tab w:val="right" w:leader="dot" w:pos="9718"/>
            </w:tabs>
            <w:spacing w:before="63"/>
          </w:pPr>
          <w:hyperlink w:anchor="_TOC_250010" w:history="1">
            <w:r w:rsidR="00C21BEE">
              <w:rPr>
                <w:color w:val="231F20"/>
              </w:rPr>
              <w:t>Good</w:t>
            </w:r>
            <w:r w:rsidR="00C21BEE">
              <w:rPr>
                <w:color w:val="231F20"/>
                <w:spacing w:val="-1"/>
              </w:rPr>
              <w:t xml:space="preserve"> </w:t>
            </w:r>
            <w:r w:rsidR="00C21BEE">
              <w:rPr>
                <w:color w:val="231F20"/>
              </w:rPr>
              <w:t>Faith</w:t>
            </w:r>
            <w:r w:rsidR="00C21BEE">
              <w:rPr>
                <w:color w:val="231F20"/>
              </w:rPr>
              <w:tab/>
              <w:t>72</w:t>
            </w:r>
          </w:hyperlink>
        </w:p>
        <w:p w14:paraId="014D8D1C" w14:textId="77777777" w:rsidR="00F8527D" w:rsidRDefault="00C21BEE" w:rsidP="006F6866">
          <w:pPr>
            <w:pStyle w:val="TOC2"/>
            <w:numPr>
              <w:ilvl w:val="3"/>
              <w:numId w:val="31"/>
            </w:numPr>
            <w:tabs>
              <w:tab w:val="left" w:pos="1215"/>
              <w:tab w:val="right" w:leader="dot" w:pos="9718"/>
            </w:tabs>
            <w:ind w:hanging="510"/>
            <w:rPr>
              <w:color w:val="231F20"/>
            </w:rPr>
          </w:pPr>
          <w:r>
            <w:rPr>
              <w:color w:val="231F20"/>
            </w:rPr>
            <w:t>Good</w:t>
          </w:r>
          <w:r>
            <w:rPr>
              <w:color w:val="231F20"/>
              <w:spacing w:val="-1"/>
            </w:rPr>
            <w:t xml:space="preserve"> </w:t>
          </w:r>
          <w:r>
            <w:rPr>
              <w:color w:val="231F20"/>
            </w:rPr>
            <w:t>Faith</w:t>
          </w:r>
          <w:r>
            <w:rPr>
              <w:color w:val="231F20"/>
            </w:rPr>
            <w:tab/>
            <w:t>72</w:t>
          </w:r>
        </w:p>
        <w:p w14:paraId="172B0BD8" w14:textId="77777777" w:rsidR="00F8527D" w:rsidRDefault="006F6866" w:rsidP="006F6866">
          <w:pPr>
            <w:pStyle w:val="TOC1"/>
            <w:numPr>
              <w:ilvl w:val="2"/>
              <w:numId w:val="31"/>
            </w:numPr>
            <w:tabs>
              <w:tab w:val="left" w:pos="704"/>
              <w:tab w:val="left" w:pos="705"/>
              <w:tab w:val="right" w:leader="dot" w:pos="9718"/>
            </w:tabs>
          </w:pPr>
          <w:hyperlink w:anchor="_TOC_250009" w:history="1">
            <w:r w:rsidR="00C21BEE">
              <w:rPr>
                <w:color w:val="231F20"/>
              </w:rPr>
              <w:t>Settlement</w:t>
            </w:r>
            <w:r w:rsidR="00C21BEE">
              <w:rPr>
                <w:color w:val="231F20"/>
                <w:spacing w:val="-1"/>
              </w:rPr>
              <w:t xml:space="preserve"> </w:t>
            </w:r>
            <w:r w:rsidR="00C21BEE">
              <w:rPr>
                <w:color w:val="231F20"/>
              </w:rPr>
              <w:t>of Disputes</w:t>
            </w:r>
            <w:r w:rsidR="00C21BEE">
              <w:rPr>
                <w:color w:val="231F20"/>
              </w:rPr>
              <w:tab/>
              <w:t>72</w:t>
            </w:r>
          </w:hyperlink>
        </w:p>
        <w:p w14:paraId="69721870" w14:textId="77777777" w:rsidR="00F8527D" w:rsidRDefault="00C21BEE" w:rsidP="006F6866">
          <w:pPr>
            <w:pStyle w:val="TOC2"/>
            <w:numPr>
              <w:ilvl w:val="3"/>
              <w:numId w:val="31"/>
            </w:numPr>
            <w:tabs>
              <w:tab w:val="left" w:pos="1215"/>
              <w:tab w:val="right" w:leader="dot" w:pos="9718"/>
            </w:tabs>
            <w:ind w:hanging="510"/>
            <w:rPr>
              <w:color w:val="231F20"/>
            </w:rPr>
          </w:pPr>
          <w:r>
            <w:rPr>
              <w:color w:val="231F20"/>
            </w:rPr>
            <w:t>Amicable</w:t>
          </w:r>
          <w:r>
            <w:rPr>
              <w:color w:val="231F20"/>
              <w:spacing w:val="-1"/>
            </w:rPr>
            <w:t xml:space="preserve"> </w:t>
          </w:r>
          <w:r>
            <w:rPr>
              <w:color w:val="231F20"/>
            </w:rPr>
            <w:t>Settlement</w:t>
          </w:r>
          <w:r>
            <w:rPr>
              <w:color w:val="231F20"/>
            </w:rPr>
            <w:tab/>
            <w:t>72</w:t>
          </w:r>
        </w:p>
        <w:p w14:paraId="59206427" w14:textId="77777777" w:rsidR="00F8527D" w:rsidRDefault="00C21BEE" w:rsidP="006F6866">
          <w:pPr>
            <w:pStyle w:val="TOC3"/>
            <w:numPr>
              <w:ilvl w:val="3"/>
              <w:numId w:val="31"/>
            </w:numPr>
            <w:tabs>
              <w:tab w:val="left" w:pos="1215"/>
              <w:tab w:val="right" w:leader="dot" w:pos="9718"/>
            </w:tabs>
            <w:ind w:hanging="510"/>
            <w:rPr>
              <w:color w:val="231F20"/>
            </w:rPr>
          </w:pPr>
          <w:r>
            <w:rPr>
              <w:color w:val="231F20"/>
            </w:rPr>
            <w:t>Dispute</w:t>
          </w:r>
          <w:r>
            <w:rPr>
              <w:color w:val="231F20"/>
              <w:spacing w:val="-2"/>
            </w:rPr>
            <w:t xml:space="preserve"> </w:t>
          </w:r>
          <w:r>
            <w:rPr>
              <w:color w:val="231F20"/>
            </w:rPr>
            <w:t>Resolution</w:t>
          </w:r>
          <w:r>
            <w:rPr>
              <w:color w:val="231F20"/>
            </w:rPr>
            <w:tab/>
          </w:r>
          <w:r>
            <w:rPr>
              <w:color w:val="231F20"/>
              <w:sz w:val="22"/>
            </w:rPr>
            <w:t>72</w:t>
          </w:r>
        </w:p>
        <w:p w14:paraId="4AAF1E0F" w14:textId="77777777" w:rsidR="00F8527D" w:rsidRDefault="006F6866" w:rsidP="006F6866">
          <w:pPr>
            <w:pStyle w:val="TOC1"/>
            <w:numPr>
              <w:ilvl w:val="0"/>
              <w:numId w:val="30"/>
            </w:numPr>
            <w:tabs>
              <w:tab w:val="left" w:pos="705"/>
              <w:tab w:val="right" w:leader="dot" w:pos="9718"/>
            </w:tabs>
            <w:spacing w:before="83"/>
          </w:pPr>
          <w:hyperlink w:anchor="_TOC_250008" w:history="1">
            <w:r w:rsidR="00C21BEE">
              <w:rPr>
                <w:color w:val="231F20"/>
              </w:rPr>
              <w:t>Special Conditions</w:t>
            </w:r>
            <w:r w:rsidR="00C21BEE">
              <w:rPr>
                <w:color w:val="231F20"/>
                <w:spacing w:val="-2"/>
              </w:rPr>
              <w:t xml:space="preserve"> </w:t>
            </w:r>
            <w:r w:rsidR="00C21BEE">
              <w:rPr>
                <w:color w:val="231F20"/>
              </w:rPr>
              <w:t>of Contract</w:t>
            </w:r>
            <w:r w:rsidR="00C21BEE">
              <w:rPr>
                <w:color w:val="231F20"/>
              </w:rPr>
              <w:tab/>
              <w:t>73</w:t>
            </w:r>
          </w:hyperlink>
        </w:p>
        <w:p w14:paraId="3B2102E3" w14:textId="77777777" w:rsidR="00F8527D" w:rsidRDefault="006F6866" w:rsidP="006F6866">
          <w:pPr>
            <w:pStyle w:val="TOC1"/>
            <w:numPr>
              <w:ilvl w:val="0"/>
              <w:numId w:val="30"/>
            </w:numPr>
            <w:tabs>
              <w:tab w:val="left" w:pos="705"/>
              <w:tab w:val="right" w:leader="dot" w:pos="9718"/>
            </w:tabs>
          </w:pPr>
          <w:hyperlink w:anchor="_TOC_250007" w:history="1">
            <w:r w:rsidR="00C21BEE">
              <w:rPr>
                <w:color w:val="231F20"/>
              </w:rPr>
              <w:t>Appendices</w:t>
            </w:r>
            <w:r w:rsidR="00C21BEE">
              <w:rPr>
                <w:color w:val="231F20"/>
              </w:rPr>
              <w:tab/>
              <w:t>80</w:t>
            </w:r>
          </w:hyperlink>
        </w:p>
        <w:p w14:paraId="7C788558" w14:textId="77777777" w:rsidR="00F8527D" w:rsidRDefault="006F6866">
          <w:pPr>
            <w:pStyle w:val="TOC1"/>
            <w:tabs>
              <w:tab w:val="right" w:leader="dot" w:pos="9718"/>
            </w:tabs>
            <w:ind w:left="307" w:firstLine="0"/>
          </w:pPr>
          <w:hyperlink w:anchor="_TOC_250006" w:history="1">
            <w:r w:rsidR="00C21BEE">
              <w:rPr>
                <w:color w:val="231F20"/>
              </w:rPr>
              <w:t>Appendix A - Description</w:t>
            </w:r>
            <w:r w:rsidR="00C21BEE">
              <w:rPr>
                <w:color w:val="231F20"/>
                <w:spacing w:val="-20"/>
              </w:rPr>
              <w:t xml:space="preserve"> </w:t>
            </w:r>
            <w:r w:rsidR="00C21BEE">
              <w:rPr>
                <w:color w:val="231F20"/>
              </w:rPr>
              <w:t>of Services</w:t>
            </w:r>
            <w:r w:rsidR="00C21BEE">
              <w:rPr>
                <w:color w:val="231F20"/>
              </w:rPr>
              <w:tab/>
              <w:t>80</w:t>
            </w:r>
          </w:hyperlink>
        </w:p>
        <w:p w14:paraId="36A07ABA" w14:textId="77777777" w:rsidR="00F8527D" w:rsidRDefault="006F6866">
          <w:pPr>
            <w:pStyle w:val="TOC1"/>
            <w:tabs>
              <w:tab w:val="right" w:leader="dot" w:pos="9718"/>
            </w:tabs>
            <w:ind w:left="307" w:firstLine="0"/>
          </w:pPr>
          <w:hyperlink w:anchor="_TOC_250005" w:history="1">
            <w:r w:rsidR="00C21BEE">
              <w:rPr>
                <w:color w:val="231F20"/>
              </w:rPr>
              <w:t>Appendix B -</w:t>
            </w:r>
            <w:r w:rsidR="00C21BEE">
              <w:rPr>
                <w:color w:val="231F20"/>
                <w:spacing w:val="-3"/>
              </w:rPr>
              <w:t xml:space="preserve"> </w:t>
            </w:r>
            <w:r w:rsidR="00C21BEE">
              <w:rPr>
                <w:color w:val="231F20"/>
              </w:rPr>
              <w:t>Reporting</w:t>
            </w:r>
            <w:r w:rsidR="00C21BEE">
              <w:rPr>
                <w:color w:val="231F20"/>
                <w:spacing w:val="-2"/>
              </w:rPr>
              <w:t xml:space="preserve"> </w:t>
            </w:r>
            <w:r w:rsidR="00C21BEE">
              <w:rPr>
                <w:color w:val="231F20"/>
              </w:rPr>
              <w:t>Requirements</w:t>
            </w:r>
            <w:r w:rsidR="00C21BEE">
              <w:rPr>
                <w:color w:val="231F20"/>
              </w:rPr>
              <w:tab/>
              <w:t>80</w:t>
            </w:r>
          </w:hyperlink>
        </w:p>
        <w:p w14:paraId="459111DA" w14:textId="77777777" w:rsidR="00F8527D" w:rsidRDefault="006F6866">
          <w:pPr>
            <w:pStyle w:val="TOC1"/>
            <w:tabs>
              <w:tab w:val="right" w:leader="dot" w:pos="9718"/>
            </w:tabs>
            <w:spacing w:before="83"/>
            <w:ind w:left="307" w:firstLine="0"/>
          </w:pPr>
          <w:hyperlink w:anchor="_TOC_250004" w:history="1">
            <w:r w:rsidR="00C21BEE">
              <w:rPr>
                <w:color w:val="231F20"/>
              </w:rPr>
              <w:t>Appendix C - Key Personnel</w:t>
            </w:r>
            <w:r w:rsidR="00C21BEE">
              <w:rPr>
                <w:color w:val="231F20"/>
                <w:spacing w:val="-4"/>
              </w:rPr>
              <w:t xml:space="preserve"> </w:t>
            </w:r>
            <w:r w:rsidR="00C21BEE">
              <w:rPr>
                <w:color w:val="231F20"/>
              </w:rPr>
              <w:t>and</w:t>
            </w:r>
            <w:r w:rsidR="00C21BEE">
              <w:rPr>
                <w:color w:val="231F20"/>
                <w:spacing w:val="-2"/>
              </w:rPr>
              <w:t xml:space="preserve"> </w:t>
            </w:r>
            <w:r w:rsidR="00C21BEE">
              <w:rPr>
                <w:color w:val="231F20"/>
              </w:rPr>
              <w:t>Sub-Consultants</w:t>
            </w:r>
            <w:r w:rsidR="00C21BEE">
              <w:rPr>
                <w:color w:val="231F20"/>
              </w:rPr>
              <w:tab/>
              <w:t>80</w:t>
            </w:r>
          </w:hyperlink>
        </w:p>
        <w:p w14:paraId="6966C1B1" w14:textId="77777777" w:rsidR="00F8527D" w:rsidRDefault="006F6866">
          <w:pPr>
            <w:pStyle w:val="TOC1"/>
            <w:tabs>
              <w:tab w:val="right" w:leader="dot" w:pos="9718"/>
            </w:tabs>
            <w:ind w:left="307" w:firstLine="0"/>
          </w:pPr>
          <w:hyperlink w:anchor="_TOC_250003" w:history="1">
            <w:r w:rsidR="00C21BEE">
              <w:rPr>
                <w:color w:val="231F20"/>
              </w:rPr>
              <w:t>Appendix D - Breakdown of Contract Price in</w:t>
            </w:r>
            <w:r w:rsidR="00C21BEE">
              <w:rPr>
                <w:color w:val="231F20"/>
                <w:spacing w:val="-9"/>
              </w:rPr>
              <w:t xml:space="preserve"> </w:t>
            </w:r>
            <w:r w:rsidR="00C21BEE">
              <w:rPr>
                <w:color w:val="231F20"/>
              </w:rPr>
              <w:t>Foreign</w:t>
            </w:r>
            <w:r w:rsidR="00C21BEE">
              <w:rPr>
                <w:color w:val="231F20"/>
                <w:spacing w:val="-1"/>
              </w:rPr>
              <w:t xml:space="preserve"> </w:t>
            </w:r>
            <w:r w:rsidR="00C21BEE">
              <w:rPr>
                <w:color w:val="231F20"/>
              </w:rPr>
              <w:t>Currency</w:t>
            </w:r>
            <w:r w:rsidR="00C21BEE">
              <w:rPr>
                <w:color w:val="231F20"/>
              </w:rPr>
              <w:tab/>
              <w:t>80</w:t>
            </w:r>
          </w:hyperlink>
        </w:p>
        <w:p w14:paraId="262199EA" w14:textId="77777777" w:rsidR="00F8527D" w:rsidRDefault="006F6866">
          <w:pPr>
            <w:pStyle w:val="TOC1"/>
            <w:tabs>
              <w:tab w:val="right" w:leader="dot" w:pos="9718"/>
            </w:tabs>
            <w:ind w:left="307" w:firstLine="0"/>
          </w:pPr>
          <w:hyperlink w:anchor="_TOC_250002" w:history="1">
            <w:r w:rsidR="00C21BEE">
              <w:rPr>
                <w:color w:val="231F20"/>
              </w:rPr>
              <w:t>Appendix E - Breakdown of Contract Price in</w:t>
            </w:r>
            <w:r w:rsidR="00C21BEE">
              <w:rPr>
                <w:color w:val="231F20"/>
                <w:spacing w:val="-8"/>
              </w:rPr>
              <w:t xml:space="preserve"> </w:t>
            </w:r>
            <w:r w:rsidR="00C21BEE">
              <w:rPr>
                <w:color w:val="231F20"/>
              </w:rPr>
              <w:t>Local</w:t>
            </w:r>
            <w:r w:rsidR="00C21BEE">
              <w:rPr>
                <w:color w:val="231F20"/>
                <w:spacing w:val="-1"/>
              </w:rPr>
              <w:t xml:space="preserve"> </w:t>
            </w:r>
            <w:r w:rsidR="00C21BEE">
              <w:rPr>
                <w:color w:val="231F20"/>
              </w:rPr>
              <w:t>Currency</w:t>
            </w:r>
            <w:r w:rsidR="00C21BEE">
              <w:rPr>
                <w:color w:val="231F20"/>
              </w:rPr>
              <w:tab/>
              <w:t>80</w:t>
            </w:r>
          </w:hyperlink>
        </w:p>
        <w:p w14:paraId="721A6E16" w14:textId="77777777" w:rsidR="00F8527D" w:rsidRDefault="006F6866">
          <w:pPr>
            <w:pStyle w:val="TOC1"/>
            <w:tabs>
              <w:tab w:val="right" w:leader="dot" w:pos="9718"/>
            </w:tabs>
            <w:spacing w:before="83"/>
            <w:ind w:left="307" w:firstLine="0"/>
          </w:pPr>
          <w:hyperlink w:anchor="_TOC_250001" w:history="1">
            <w:r w:rsidR="00C21BEE">
              <w:rPr>
                <w:color w:val="231F20"/>
              </w:rPr>
              <w:t>Appendix F - Services and Facilities Provided by the</w:t>
            </w:r>
            <w:r w:rsidR="00C21BEE">
              <w:rPr>
                <w:color w:val="231F20"/>
                <w:spacing w:val="-6"/>
              </w:rPr>
              <w:t xml:space="preserve"> </w:t>
            </w:r>
            <w:r w:rsidR="00C21BEE">
              <w:rPr>
                <w:color w:val="231F20"/>
              </w:rPr>
              <w:t>Procuring</w:t>
            </w:r>
            <w:r w:rsidR="00C21BEE">
              <w:rPr>
                <w:color w:val="231F20"/>
                <w:spacing w:val="-10"/>
              </w:rPr>
              <w:t xml:space="preserve"> </w:t>
            </w:r>
            <w:r w:rsidR="00C21BEE">
              <w:rPr>
                <w:color w:val="231F20"/>
              </w:rPr>
              <w:t>Agency</w:t>
            </w:r>
            <w:r w:rsidR="00C21BEE">
              <w:rPr>
                <w:color w:val="231F20"/>
              </w:rPr>
              <w:tab/>
              <w:t>80</w:t>
            </w:r>
          </w:hyperlink>
        </w:p>
        <w:p w14:paraId="7AFE3827" w14:textId="77777777" w:rsidR="00F8527D" w:rsidRDefault="006F6866">
          <w:pPr>
            <w:pStyle w:val="TOC1"/>
            <w:tabs>
              <w:tab w:val="right" w:leader="dot" w:pos="9718"/>
            </w:tabs>
            <w:ind w:left="307" w:firstLine="0"/>
          </w:pPr>
          <w:hyperlink w:anchor="_TOC_250000" w:history="1">
            <w:r w:rsidR="00C21BEE">
              <w:rPr>
                <w:color w:val="231F20"/>
              </w:rPr>
              <w:t>Appendix G - Form of Advance</w:t>
            </w:r>
            <w:r w:rsidR="00C21BEE">
              <w:rPr>
                <w:color w:val="231F20"/>
                <w:spacing w:val="-13"/>
              </w:rPr>
              <w:t xml:space="preserve"> </w:t>
            </w:r>
            <w:r w:rsidR="00C21BEE">
              <w:rPr>
                <w:color w:val="231F20"/>
              </w:rPr>
              <w:t>Payments Guarantee</w:t>
            </w:r>
            <w:r w:rsidR="00C21BEE">
              <w:rPr>
                <w:color w:val="231F20"/>
              </w:rPr>
              <w:tab/>
              <w:t>80</w:t>
            </w:r>
          </w:hyperlink>
        </w:p>
      </w:sdtContent>
    </w:sdt>
    <w:p w14:paraId="05BD1B3F" w14:textId="77777777" w:rsidR="00F8527D" w:rsidRDefault="00F8527D">
      <w:pPr>
        <w:sectPr w:rsidR="00F8527D">
          <w:type w:val="continuous"/>
          <w:pgSz w:w="11910" w:h="16840"/>
          <w:pgMar w:top="1140" w:right="940" w:bottom="2433" w:left="940" w:header="720" w:footer="720" w:gutter="0"/>
          <w:cols w:space="720"/>
        </w:sectPr>
      </w:pPr>
    </w:p>
    <w:p w14:paraId="42CAE2BB" w14:textId="77777777" w:rsidR="00F8527D" w:rsidRDefault="00C21BEE">
      <w:pPr>
        <w:spacing w:before="70"/>
        <w:ind w:left="4351"/>
        <w:rPr>
          <w:b/>
          <w:sz w:val="28"/>
        </w:rPr>
      </w:pPr>
      <w:r>
        <w:rPr>
          <w:b/>
          <w:color w:val="231F20"/>
          <w:sz w:val="28"/>
        </w:rPr>
        <w:lastRenderedPageBreak/>
        <w:t>PREFACE</w:t>
      </w:r>
    </w:p>
    <w:p w14:paraId="7C68E52A" w14:textId="77777777" w:rsidR="00F8527D" w:rsidRDefault="00F8527D">
      <w:pPr>
        <w:pStyle w:val="BodyText"/>
        <w:spacing w:before="6"/>
        <w:rPr>
          <w:b/>
          <w:sz w:val="30"/>
        </w:rPr>
      </w:pPr>
    </w:p>
    <w:p w14:paraId="5F2C762A" w14:textId="77777777" w:rsidR="00F8527D" w:rsidRDefault="00C21BEE" w:rsidP="006F6866">
      <w:pPr>
        <w:pStyle w:val="ListParagraph"/>
        <w:numPr>
          <w:ilvl w:val="1"/>
          <w:numId w:val="30"/>
        </w:numPr>
        <w:tabs>
          <w:tab w:val="left" w:pos="705"/>
        </w:tabs>
        <w:spacing w:before="0" w:line="266" w:lineRule="auto"/>
        <w:ind w:right="305"/>
        <w:jc w:val="both"/>
      </w:pPr>
      <w:r>
        <w:rPr>
          <w:color w:val="231F20"/>
        </w:rPr>
        <w:t>This</w:t>
      </w:r>
      <w:r>
        <w:rPr>
          <w:color w:val="231F20"/>
          <w:spacing w:val="-11"/>
        </w:rPr>
        <w:t xml:space="preserve"> </w:t>
      </w:r>
      <w:r>
        <w:rPr>
          <w:color w:val="231F20"/>
        </w:rPr>
        <w:t>standard</w:t>
      </w:r>
      <w:r>
        <w:rPr>
          <w:color w:val="231F20"/>
          <w:spacing w:val="-11"/>
        </w:rPr>
        <w:t xml:space="preserve"> </w:t>
      </w:r>
      <w:r>
        <w:rPr>
          <w:color w:val="231F20"/>
        </w:rPr>
        <w:t>Contract</w:t>
      </w:r>
      <w:r>
        <w:rPr>
          <w:color w:val="231F20"/>
          <w:spacing w:val="-11"/>
        </w:rPr>
        <w:t xml:space="preserve"> </w:t>
      </w:r>
      <w:r>
        <w:rPr>
          <w:color w:val="231F20"/>
        </w:rPr>
        <w:t>for</w:t>
      </w:r>
      <w:r>
        <w:rPr>
          <w:color w:val="231F20"/>
          <w:spacing w:val="-11"/>
        </w:rPr>
        <w:t xml:space="preserve"> </w:t>
      </w:r>
      <w:r>
        <w:rPr>
          <w:color w:val="231F20"/>
        </w:rPr>
        <w:t>Consulting</w:t>
      </w:r>
      <w:r>
        <w:rPr>
          <w:color w:val="231F20"/>
          <w:spacing w:val="-11"/>
        </w:rPr>
        <w:t xml:space="preserve"> </w:t>
      </w:r>
      <w:r>
        <w:rPr>
          <w:color w:val="231F20"/>
        </w:rPr>
        <w:t>Services</w:t>
      </w:r>
      <w:r>
        <w:rPr>
          <w:color w:val="231F20"/>
          <w:spacing w:val="-10"/>
        </w:rPr>
        <w:t xml:space="preserve"> </w:t>
      </w:r>
      <w:r>
        <w:rPr>
          <w:color w:val="231F20"/>
        </w:rPr>
        <w:t>has</w:t>
      </w:r>
      <w:r>
        <w:rPr>
          <w:color w:val="231F20"/>
          <w:spacing w:val="-11"/>
        </w:rPr>
        <w:t xml:space="preserve"> </w:t>
      </w:r>
      <w:r>
        <w:rPr>
          <w:color w:val="231F20"/>
        </w:rPr>
        <w:t>been</w:t>
      </w:r>
      <w:r>
        <w:rPr>
          <w:color w:val="231F20"/>
          <w:spacing w:val="-11"/>
        </w:rPr>
        <w:t xml:space="preserve"> </w:t>
      </w:r>
      <w:r>
        <w:rPr>
          <w:color w:val="231F20"/>
        </w:rPr>
        <w:t>prepared</w:t>
      </w:r>
      <w:r>
        <w:rPr>
          <w:color w:val="231F20"/>
          <w:spacing w:val="-11"/>
        </w:rPr>
        <w:t xml:space="preserve"> </w:t>
      </w:r>
      <w:r>
        <w:rPr>
          <w:color w:val="231F20"/>
        </w:rPr>
        <w:t>in</w:t>
      </w:r>
      <w:r>
        <w:rPr>
          <w:color w:val="231F20"/>
          <w:spacing w:val="-11"/>
        </w:rPr>
        <w:t xml:space="preserve"> </w:t>
      </w:r>
      <w:r>
        <w:rPr>
          <w:color w:val="231F20"/>
        </w:rPr>
        <w:t>line</w:t>
      </w:r>
      <w:r>
        <w:rPr>
          <w:color w:val="231F20"/>
          <w:spacing w:val="-10"/>
        </w:rPr>
        <w:t xml:space="preserve"> </w:t>
      </w:r>
      <w:r>
        <w:rPr>
          <w:color w:val="231F20"/>
        </w:rPr>
        <w:t>with</w:t>
      </w:r>
      <w:r>
        <w:rPr>
          <w:color w:val="231F20"/>
          <w:spacing w:val="-11"/>
        </w:rPr>
        <w:t xml:space="preserve"> </w:t>
      </w:r>
      <w:r>
        <w:rPr>
          <w:color w:val="231F20"/>
        </w:rPr>
        <w:t>the</w:t>
      </w:r>
      <w:r>
        <w:rPr>
          <w:color w:val="231F20"/>
          <w:spacing w:val="-11"/>
        </w:rPr>
        <w:t xml:space="preserve"> </w:t>
      </w:r>
      <w:proofErr w:type="spellStart"/>
      <w:r>
        <w:rPr>
          <w:color w:val="231F20"/>
        </w:rPr>
        <w:t>RGoB</w:t>
      </w:r>
      <w:proofErr w:type="spellEnd"/>
      <w:r>
        <w:rPr>
          <w:color w:val="231F20"/>
          <w:spacing w:val="-11"/>
        </w:rPr>
        <w:t xml:space="preserve"> </w:t>
      </w:r>
      <w:r>
        <w:rPr>
          <w:color w:val="231F20"/>
        </w:rPr>
        <w:t>2009 Procurement</w:t>
      </w:r>
      <w:r>
        <w:rPr>
          <w:color w:val="231F20"/>
          <w:spacing w:val="-5"/>
        </w:rPr>
        <w:t xml:space="preserve"> </w:t>
      </w:r>
      <w:r>
        <w:rPr>
          <w:color w:val="231F20"/>
        </w:rPr>
        <w:t>Rules</w:t>
      </w:r>
      <w:r>
        <w:rPr>
          <w:color w:val="231F20"/>
          <w:spacing w:val="-4"/>
        </w:rPr>
        <w:t xml:space="preserve"> </w:t>
      </w:r>
      <w:r>
        <w:rPr>
          <w:color w:val="231F20"/>
        </w:rPr>
        <w:t>and</w:t>
      </w:r>
      <w:r>
        <w:rPr>
          <w:color w:val="231F20"/>
          <w:spacing w:val="-4"/>
        </w:rPr>
        <w:t xml:space="preserve"> </w:t>
      </w:r>
      <w:r>
        <w:rPr>
          <w:color w:val="231F20"/>
        </w:rPr>
        <w:t>Regulations</w:t>
      </w:r>
      <w:r>
        <w:rPr>
          <w:color w:val="231F20"/>
          <w:spacing w:val="-4"/>
        </w:rPr>
        <w:t xml:space="preserve"> </w:t>
      </w:r>
      <w:r>
        <w:rPr>
          <w:color w:val="231F20"/>
        </w:rPr>
        <w:t>and</w:t>
      </w:r>
      <w:r>
        <w:rPr>
          <w:color w:val="231F20"/>
          <w:spacing w:val="-4"/>
        </w:rPr>
        <w:t xml:space="preserve"> </w:t>
      </w:r>
      <w:r>
        <w:rPr>
          <w:color w:val="231F20"/>
        </w:rPr>
        <w:t>is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used</w:t>
      </w:r>
      <w:r>
        <w:rPr>
          <w:color w:val="231F20"/>
          <w:spacing w:val="-4"/>
        </w:rPr>
        <w:t xml:space="preserve"> </w:t>
      </w:r>
      <w:r>
        <w:rPr>
          <w:color w:val="231F20"/>
        </w:rPr>
        <w:t>by</w:t>
      </w:r>
      <w:r>
        <w:rPr>
          <w:color w:val="231F20"/>
          <w:spacing w:val="-4"/>
        </w:rPr>
        <w:t xml:space="preserve"> </w:t>
      </w:r>
      <w:r>
        <w:rPr>
          <w:color w:val="231F20"/>
        </w:rPr>
        <w:t>implementing</w:t>
      </w:r>
      <w:r>
        <w:rPr>
          <w:color w:val="231F20"/>
          <w:spacing w:val="-4"/>
        </w:rPr>
        <w:t xml:space="preserve"> </w:t>
      </w:r>
      <w:r>
        <w:rPr>
          <w:color w:val="231F20"/>
        </w:rPr>
        <w:t>agencies</w:t>
      </w:r>
      <w:r>
        <w:rPr>
          <w:color w:val="231F20"/>
          <w:spacing w:val="-4"/>
        </w:rPr>
        <w:t xml:space="preserve"> </w:t>
      </w:r>
      <w:r>
        <w:rPr>
          <w:color w:val="231F20"/>
        </w:rPr>
        <w:t>(referred</w:t>
      </w:r>
      <w:r>
        <w:rPr>
          <w:color w:val="231F20"/>
          <w:spacing w:val="-4"/>
        </w:rPr>
        <w:t xml:space="preserve"> </w:t>
      </w:r>
      <w:r>
        <w:rPr>
          <w:color w:val="231F20"/>
        </w:rPr>
        <w:t>to hereafter as Procuring Agencies) when they hire a consulting firm (referred to hereinafter as the Consultant) to provide services paid for on a lump-sum</w:t>
      </w:r>
      <w:r>
        <w:rPr>
          <w:color w:val="231F20"/>
          <w:spacing w:val="-12"/>
        </w:rPr>
        <w:t xml:space="preserve"> </w:t>
      </w:r>
      <w:r>
        <w:rPr>
          <w:color w:val="231F20"/>
        </w:rPr>
        <w:t>basis.</w:t>
      </w:r>
    </w:p>
    <w:p w14:paraId="47BE177A" w14:textId="77777777" w:rsidR="00F8527D" w:rsidRDefault="00C21BEE" w:rsidP="006F6866">
      <w:pPr>
        <w:pStyle w:val="ListParagraph"/>
        <w:numPr>
          <w:ilvl w:val="2"/>
          <w:numId w:val="30"/>
        </w:numPr>
        <w:tabs>
          <w:tab w:val="left" w:pos="1101"/>
        </w:tabs>
        <w:spacing w:before="54"/>
        <w:ind w:hanging="396"/>
        <w:jc w:val="both"/>
      </w:pPr>
      <w:r>
        <w:rPr>
          <w:color w:val="231F20"/>
        </w:rPr>
        <w:t>The Contract includes four</w:t>
      </w:r>
      <w:r>
        <w:rPr>
          <w:color w:val="231F20"/>
          <w:spacing w:val="-3"/>
        </w:rPr>
        <w:t xml:space="preserve"> </w:t>
      </w:r>
      <w:r>
        <w:rPr>
          <w:color w:val="231F20"/>
        </w:rPr>
        <w:t>parts:</w:t>
      </w:r>
    </w:p>
    <w:p w14:paraId="62978493" w14:textId="77777777" w:rsidR="00F8527D" w:rsidRDefault="00C21BEE" w:rsidP="006F6866">
      <w:pPr>
        <w:pStyle w:val="ListParagraph"/>
        <w:numPr>
          <w:ilvl w:val="2"/>
          <w:numId w:val="30"/>
        </w:numPr>
        <w:tabs>
          <w:tab w:val="left" w:pos="1101"/>
        </w:tabs>
        <w:spacing w:before="84"/>
        <w:ind w:hanging="396"/>
        <w:jc w:val="both"/>
      </w:pPr>
      <w:r>
        <w:rPr>
          <w:color w:val="231F20"/>
        </w:rPr>
        <w:t>Form of</w:t>
      </w:r>
      <w:r>
        <w:rPr>
          <w:color w:val="231F20"/>
          <w:spacing w:val="-2"/>
        </w:rPr>
        <w:t xml:space="preserve"> </w:t>
      </w:r>
      <w:r>
        <w:rPr>
          <w:color w:val="231F20"/>
        </w:rPr>
        <w:t>Contract</w:t>
      </w:r>
    </w:p>
    <w:p w14:paraId="69C5F2C3" w14:textId="77777777" w:rsidR="00F8527D" w:rsidRDefault="00C21BEE" w:rsidP="006F6866">
      <w:pPr>
        <w:pStyle w:val="ListParagraph"/>
        <w:numPr>
          <w:ilvl w:val="2"/>
          <w:numId w:val="30"/>
        </w:numPr>
        <w:tabs>
          <w:tab w:val="left" w:pos="1101"/>
        </w:tabs>
        <w:spacing w:before="83"/>
        <w:ind w:hanging="396"/>
        <w:jc w:val="both"/>
      </w:pPr>
      <w:r>
        <w:rPr>
          <w:color w:val="231F20"/>
        </w:rPr>
        <w:t>General Conditions of</w:t>
      </w:r>
      <w:r>
        <w:rPr>
          <w:color w:val="231F20"/>
          <w:spacing w:val="-3"/>
        </w:rPr>
        <w:t xml:space="preserve"> </w:t>
      </w:r>
      <w:r>
        <w:rPr>
          <w:color w:val="231F20"/>
        </w:rPr>
        <w:t>Contract</w:t>
      </w:r>
    </w:p>
    <w:p w14:paraId="69FF0A3D" w14:textId="77777777" w:rsidR="00F8527D" w:rsidRDefault="00C21BEE" w:rsidP="006F6866">
      <w:pPr>
        <w:pStyle w:val="ListParagraph"/>
        <w:numPr>
          <w:ilvl w:val="2"/>
          <w:numId w:val="30"/>
        </w:numPr>
        <w:tabs>
          <w:tab w:val="left" w:pos="1101"/>
        </w:tabs>
        <w:spacing w:before="84"/>
        <w:ind w:hanging="396"/>
        <w:jc w:val="both"/>
      </w:pPr>
      <w:r>
        <w:rPr>
          <w:color w:val="231F20"/>
        </w:rPr>
        <w:t>Special Conditions of</w:t>
      </w:r>
      <w:r>
        <w:rPr>
          <w:color w:val="231F20"/>
          <w:spacing w:val="-3"/>
        </w:rPr>
        <w:t xml:space="preserve"> </w:t>
      </w:r>
      <w:r>
        <w:rPr>
          <w:color w:val="231F20"/>
        </w:rPr>
        <w:t>Contract</w:t>
      </w:r>
    </w:p>
    <w:p w14:paraId="7838B979" w14:textId="77777777" w:rsidR="00F8527D" w:rsidRDefault="00C21BEE" w:rsidP="006F6866">
      <w:pPr>
        <w:pStyle w:val="ListParagraph"/>
        <w:numPr>
          <w:ilvl w:val="2"/>
          <w:numId w:val="30"/>
        </w:numPr>
        <w:tabs>
          <w:tab w:val="left" w:pos="1101"/>
        </w:tabs>
        <w:spacing w:before="84"/>
        <w:ind w:hanging="396"/>
        <w:jc w:val="both"/>
      </w:pPr>
      <w:r>
        <w:rPr>
          <w:color w:val="231F20"/>
        </w:rPr>
        <w:t>Appendices</w:t>
      </w:r>
    </w:p>
    <w:p w14:paraId="333045B4" w14:textId="77777777" w:rsidR="00F8527D" w:rsidRDefault="00F8527D">
      <w:pPr>
        <w:pStyle w:val="BodyText"/>
        <w:spacing w:before="7"/>
        <w:rPr>
          <w:sz w:val="31"/>
        </w:rPr>
      </w:pPr>
    </w:p>
    <w:p w14:paraId="5DEECFD9" w14:textId="77777777" w:rsidR="00F8527D" w:rsidRDefault="00C21BEE" w:rsidP="006F6866">
      <w:pPr>
        <w:pStyle w:val="ListParagraph"/>
        <w:numPr>
          <w:ilvl w:val="1"/>
          <w:numId w:val="30"/>
        </w:numPr>
        <w:tabs>
          <w:tab w:val="left" w:pos="705"/>
        </w:tabs>
        <w:spacing w:before="0" w:line="266" w:lineRule="auto"/>
        <w:ind w:right="305"/>
        <w:jc w:val="both"/>
      </w:pPr>
      <w:r>
        <w:rPr>
          <w:color w:val="231F20"/>
        </w:rPr>
        <w:t>The Procuring Agency using this standard Contract should not alter the General Conditions. Any adjustment to meet project features should be made only in the Special</w:t>
      </w:r>
      <w:r>
        <w:rPr>
          <w:color w:val="231F20"/>
          <w:spacing w:val="-24"/>
        </w:rPr>
        <w:t xml:space="preserve"> </w:t>
      </w:r>
      <w:r>
        <w:rPr>
          <w:color w:val="231F20"/>
        </w:rPr>
        <w:t>Conditions.</w:t>
      </w:r>
    </w:p>
    <w:p w14:paraId="2DA8A049" w14:textId="77777777" w:rsidR="00F8527D" w:rsidRDefault="00F8527D">
      <w:pPr>
        <w:pStyle w:val="BodyText"/>
        <w:spacing w:before="1"/>
        <w:rPr>
          <w:sz w:val="29"/>
        </w:rPr>
      </w:pPr>
    </w:p>
    <w:p w14:paraId="3919CBF0" w14:textId="77777777" w:rsidR="00F8527D" w:rsidRDefault="00C21BEE" w:rsidP="006F6866">
      <w:pPr>
        <w:pStyle w:val="ListParagraph"/>
        <w:numPr>
          <w:ilvl w:val="1"/>
          <w:numId w:val="30"/>
        </w:numPr>
        <w:tabs>
          <w:tab w:val="left" w:pos="705"/>
        </w:tabs>
        <w:spacing w:before="1" w:line="266" w:lineRule="auto"/>
        <w:ind w:right="305"/>
        <w:jc w:val="both"/>
      </w:pPr>
      <w:r>
        <w:rPr>
          <w:color w:val="231F20"/>
        </w:rPr>
        <w:t xml:space="preserve">Lump-sum Contracts are normally used when definition of the tasks to be performed is clear and unambiguous, when the commercial risks taken by the Consultant are relatively </w:t>
      </w:r>
      <w:r>
        <w:rPr>
          <w:color w:val="231F20"/>
          <w:spacing w:val="-4"/>
        </w:rPr>
        <w:t>low,</w:t>
      </w:r>
      <w:r>
        <w:rPr>
          <w:color w:val="231F20"/>
          <w:spacing w:val="53"/>
        </w:rPr>
        <w:t xml:space="preserve"> </w:t>
      </w:r>
      <w:r>
        <w:rPr>
          <w:color w:val="231F20"/>
        </w:rPr>
        <w:t>and when therefore such Consultant is prepared to perform the assignment for an agreed predetermined</w:t>
      </w:r>
      <w:r>
        <w:rPr>
          <w:color w:val="231F20"/>
          <w:spacing w:val="-13"/>
        </w:rPr>
        <w:t xml:space="preserve"> </w:t>
      </w:r>
      <w:r>
        <w:rPr>
          <w:color w:val="231F20"/>
        </w:rPr>
        <w:t>lump-sum</w:t>
      </w:r>
      <w:r>
        <w:rPr>
          <w:color w:val="231F20"/>
          <w:spacing w:val="-13"/>
        </w:rPr>
        <w:t xml:space="preserve"> </w:t>
      </w:r>
      <w:r>
        <w:rPr>
          <w:color w:val="231F20"/>
        </w:rPr>
        <w:t>price.</w:t>
      </w:r>
      <w:r>
        <w:rPr>
          <w:color w:val="231F20"/>
          <w:spacing w:val="36"/>
        </w:rPr>
        <w:t xml:space="preserve"> </w:t>
      </w:r>
      <w:r>
        <w:rPr>
          <w:color w:val="231F20"/>
        </w:rPr>
        <w:t>Such</w:t>
      </w:r>
      <w:r>
        <w:rPr>
          <w:color w:val="231F20"/>
          <w:spacing w:val="-12"/>
        </w:rPr>
        <w:t xml:space="preserve"> </w:t>
      </w:r>
      <w:r>
        <w:rPr>
          <w:color w:val="231F20"/>
        </w:rPr>
        <w:t>price</w:t>
      </w:r>
      <w:r>
        <w:rPr>
          <w:color w:val="231F20"/>
          <w:spacing w:val="-13"/>
        </w:rPr>
        <w:t xml:space="preserve"> </w:t>
      </w:r>
      <w:r>
        <w:rPr>
          <w:color w:val="231F20"/>
        </w:rPr>
        <w:t>is</w:t>
      </w:r>
      <w:r>
        <w:rPr>
          <w:color w:val="231F20"/>
          <w:spacing w:val="-14"/>
        </w:rPr>
        <w:t xml:space="preserve"> </w:t>
      </w:r>
      <w:r>
        <w:rPr>
          <w:color w:val="231F20"/>
        </w:rPr>
        <w:t>arrived</w:t>
      </w:r>
      <w:r>
        <w:rPr>
          <w:color w:val="231F20"/>
          <w:spacing w:val="-13"/>
        </w:rPr>
        <w:t xml:space="preserve"> </w:t>
      </w:r>
      <w:r>
        <w:rPr>
          <w:color w:val="231F20"/>
        </w:rPr>
        <w:t>at</w:t>
      </w:r>
      <w:r>
        <w:rPr>
          <w:color w:val="231F20"/>
          <w:spacing w:val="-13"/>
        </w:rPr>
        <w:t xml:space="preserve"> </w:t>
      </w:r>
      <w:r>
        <w:rPr>
          <w:color w:val="231F20"/>
        </w:rPr>
        <w:t>on</w:t>
      </w:r>
      <w:r>
        <w:rPr>
          <w:color w:val="231F20"/>
          <w:spacing w:val="-13"/>
        </w:rPr>
        <w:t xml:space="preserve"> </w:t>
      </w:r>
      <w:r>
        <w:rPr>
          <w:color w:val="231F20"/>
        </w:rPr>
        <w:t>the</w:t>
      </w:r>
      <w:r>
        <w:rPr>
          <w:color w:val="231F20"/>
          <w:spacing w:val="-12"/>
        </w:rPr>
        <w:t xml:space="preserve"> </w:t>
      </w:r>
      <w:r>
        <w:rPr>
          <w:color w:val="231F20"/>
        </w:rPr>
        <w:t>basis</w:t>
      </w:r>
      <w:r>
        <w:rPr>
          <w:color w:val="231F20"/>
          <w:spacing w:val="-13"/>
        </w:rPr>
        <w:t xml:space="preserve"> </w:t>
      </w:r>
      <w:r>
        <w:rPr>
          <w:color w:val="231F20"/>
        </w:rPr>
        <w:t>of</w:t>
      </w:r>
      <w:r>
        <w:rPr>
          <w:color w:val="231F20"/>
          <w:spacing w:val="-13"/>
        </w:rPr>
        <w:t xml:space="preserve"> </w:t>
      </w:r>
      <w:r>
        <w:rPr>
          <w:color w:val="231F20"/>
        </w:rPr>
        <w:t>inputs</w:t>
      </w:r>
      <w:r>
        <w:rPr>
          <w:color w:val="231F20"/>
          <w:spacing w:val="-14"/>
        </w:rPr>
        <w:t xml:space="preserve"> </w:t>
      </w:r>
      <w:r>
        <w:rPr>
          <w:color w:val="231F20"/>
        </w:rPr>
        <w:t>-</w:t>
      </w:r>
      <w:r>
        <w:rPr>
          <w:color w:val="231F20"/>
          <w:spacing w:val="-12"/>
        </w:rPr>
        <w:t xml:space="preserve"> </w:t>
      </w:r>
      <w:r>
        <w:rPr>
          <w:color w:val="231F20"/>
        </w:rPr>
        <w:t>including</w:t>
      </w:r>
      <w:r>
        <w:rPr>
          <w:color w:val="231F20"/>
          <w:spacing w:val="-12"/>
        </w:rPr>
        <w:t xml:space="preserve"> </w:t>
      </w:r>
      <w:r>
        <w:rPr>
          <w:color w:val="231F20"/>
        </w:rPr>
        <w:t>rates</w:t>
      </w:r>
    </w:p>
    <w:p w14:paraId="2DB1919A" w14:textId="77777777" w:rsidR="00F8527D" w:rsidRDefault="00C21BEE">
      <w:pPr>
        <w:pStyle w:val="BodyText"/>
        <w:spacing w:line="266" w:lineRule="auto"/>
        <w:ind w:left="704" w:right="294"/>
        <w:jc w:val="both"/>
      </w:pPr>
      <w:r>
        <w:rPr>
          <w:color w:val="231F20"/>
        </w:rPr>
        <w:t>- provided by the Consultant. The Procuring Agency agrees to pay the Consultant according to a schedule of payments linked to the delivery of certain outputs, for example reports. A major</w:t>
      </w:r>
      <w:r>
        <w:rPr>
          <w:color w:val="231F20"/>
          <w:spacing w:val="-10"/>
        </w:rPr>
        <w:t xml:space="preserve"> </w:t>
      </w:r>
      <w:r>
        <w:rPr>
          <w:color w:val="231F20"/>
        </w:rPr>
        <w:t>advantage</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lump-sum</w:t>
      </w:r>
      <w:r>
        <w:rPr>
          <w:color w:val="231F20"/>
          <w:spacing w:val="-10"/>
        </w:rPr>
        <w:t xml:space="preserve"> </w:t>
      </w:r>
      <w:r>
        <w:rPr>
          <w:color w:val="231F20"/>
        </w:rPr>
        <w:t>Contract</w:t>
      </w:r>
      <w:r>
        <w:rPr>
          <w:color w:val="231F20"/>
          <w:spacing w:val="-10"/>
        </w:rPr>
        <w:t xml:space="preserve"> </w:t>
      </w:r>
      <w:r>
        <w:rPr>
          <w:color w:val="231F20"/>
        </w:rPr>
        <w:t>is</w:t>
      </w:r>
      <w:r>
        <w:rPr>
          <w:color w:val="231F20"/>
          <w:spacing w:val="-10"/>
        </w:rPr>
        <w:t xml:space="preserve"> </w:t>
      </w:r>
      <w:r>
        <w:rPr>
          <w:color w:val="231F20"/>
        </w:rPr>
        <w:t>the</w:t>
      </w:r>
      <w:r>
        <w:rPr>
          <w:color w:val="231F20"/>
          <w:spacing w:val="-10"/>
        </w:rPr>
        <w:t xml:space="preserve"> </w:t>
      </w:r>
      <w:r>
        <w:rPr>
          <w:color w:val="231F20"/>
        </w:rPr>
        <w:t>simplicity</w:t>
      </w:r>
      <w:r>
        <w:rPr>
          <w:color w:val="231F20"/>
          <w:spacing w:val="-9"/>
        </w:rPr>
        <w:t xml:space="preserve"> </w:t>
      </w:r>
      <w:r>
        <w:rPr>
          <w:color w:val="231F20"/>
        </w:rPr>
        <w:t>of</w:t>
      </w:r>
      <w:r>
        <w:rPr>
          <w:color w:val="231F20"/>
          <w:spacing w:val="-10"/>
        </w:rPr>
        <w:t xml:space="preserve"> </w:t>
      </w:r>
      <w:r>
        <w:rPr>
          <w:color w:val="231F20"/>
        </w:rPr>
        <w:t>its</w:t>
      </w:r>
      <w:r>
        <w:rPr>
          <w:color w:val="231F20"/>
          <w:spacing w:val="-10"/>
        </w:rPr>
        <w:t xml:space="preserve"> </w:t>
      </w:r>
      <w:r>
        <w:rPr>
          <w:color w:val="231F20"/>
        </w:rPr>
        <w:t>administration,</w:t>
      </w:r>
      <w:r>
        <w:rPr>
          <w:color w:val="231F20"/>
          <w:spacing w:val="-10"/>
        </w:rPr>
        <w:t xml:space="preserve"> </w:t>
      </w:r>
      <w:r>
        <w:rPr>
          <w:color w:val="231F20"/>
        </w:rPr>
        <w:t>the</w:t>
      </w:r>
      <w:r>
        <w:rPr>
          <w:color w:val="231F20"/>
          <w:spacing w:val="-10"/>
        </w:rPr>
        <w:t xml:space="preserve"> </w:t>
      </w:r>
      <w:r>
        <w:rPr>
          <w:color w:val="231F20"/>
        </w:rPr>
        <w:t>Procuring Agency</w:t>
      </w:r>
      <w:r>
        <w:rPr>
          <w:color w:val="231F20"/>
          <w:spacing w:val="-14"/>
        </w:rPr>
        <w:t xml:space="preserve"> </w:t>
      </w:r>
      <w:r>
        <w:rPr>
          <w:color w:val="231F20"/>
        </w:rPr>
        <w:t>having</w:t>
      </w:r>
      <w:r>
        <w:rPr>
          <w:color w:val="231F20"/>
          <w:spacing w:val="-13"/>
        </w:rPr>
        <w:t xml:space="preserve"> </w:t>
      </w:r>
      <w:r>
        <w:rPr>
          <w:color w:val="231F20"/>
        </w:rPr>
        <w:t>only</w:t>
      </w:r>
      <w:r>
        <w:rPr>
          <w:color w:val="231F20"/>
          <w:spacing w:val="-14"/>
        </w:rPr>
        <w:t xml:space="preserve"> </w:t>
      </w:r>
      <w:r>
        <w:rPr>
          <w:color w:val="231F20"/>
        </w:rPr>
        <w:t>to</w:t>
      </w:r>
      <w:r>
        <w:rPr>
          <w:color w:val="231F20"/>
          <w:spacing w:val="-13"/>
        </w:rPr>
        <w:t xml:space="preserve"> </w:t>
      </w:r>
      <w:r>
        <w:rPr>
          <w:color w:val="231F20"/>
        </w:rPr>
        <w:t>be</w:t>
      </w:r>
      <w:r>
        <w:rPr>
          <w:color w:val="231F20"/>
          <w:spacing w:val="-14"/>
        </w:rPr>
        <w:t xml:space="preserve"> </w:t>
      </w:r>
      <w:r>
        <w:rPr>
          <w:color w:val="231F20"/>
        </w:rPr>
        <w:t>satisfied</w:t>
      </w:r>
      <w:r>
        <w:rPr>
          <w:color w:val="231F20"/>
          <w:spacing w:val="-13"/>
        </w:rPr>
        <w:t xml:space="preserve"> </w:t>
      </w:r>
      <w:r>
        <w:rPr>
          <w:color w:val="231F20"/>
        </w:rPr>
        <w:t>with</w:t>
      </w:r>
      <w:r>
        <w:rPr>
          <w:color w:val="231F20"/>
          <w:spacing w:val="-14"/>
        </w:rPr>
        <w:t xml:space="preserve"> </w:t>
      </w:r>
      <w:r>
        <w:rPr>
          <w:color w:val="231F20"/>
        </w:rPr>
        <w:t>the</w:t>
      </w:r>
      <w:r>
        <w:rPr>
          <w:color w:val="231F20"/>
          <w:spacing w:val="-13"/>
        </w:rPr>
        <w:t xml:space="preserve"> </w:t>
      </w:r>
      <w:r>
        <w:rPr>
          <w:color w:val="231F20"/>
        </w:rPr>
        <w:t>outputs</w:t>
      </w:r>
      <w:r>
        <w:rPr>
          <w:color w:val="231F20"/>
          <w:spacing w:val="-15"/>
        </w:rPr>
        <w:t xml:space="preserve"> </w:t>
      </w:r>
      <w:r>
        <w:rPr>
          <w:color w:val="231F20"/>
        </w:rPr>
        <w:t>without</w:t>
      </w:r>
      <w:r>
        <w:rPr>
          <w:color w:val="231F20"/>
          <w:spacing w:val="-14"/>
        </w:rPr>
        <w:t xml:space="preserve"> </w:t>
      </w:r>
      <w:r>
        <w:rPr>
          <w:color w:val="231F20"/>
        </w:rPr>
        <w:t>monitoring</w:t>
      </w:r>
      <w:r>
        <w:rPr>
          <w:color w:val="231F20"/>
          <w:spacing w:val="-13"/>
        </w:rPr>
        <w:t xml:space="preserve"> </w:t>
      </w:r>
      <w:r>
        <w:rPr>
          <w:color w:val="231F20"/>
        </w:rPr>
        <w:t>the</w:t>
      </w:r>
      <w:r>
        <w:rPr>
          <w:color w:val="231F20"/>
          <w:spacing w:val="-13"/>
        </w:rPr>
        <w:t xml:space="preserve"> </w:t>
      </w:r>
      <w:r>
        <w:rPr>
          <w:color w:val="231F20"/>
        </w:rPr>
        <w:t>staff</w:t>
      </w:r>
      <w:r>
        <w:rPr>
          <w:color w:val="231F20"/>
          <w:spacing w:val="-14"/>
        </w:rPr>
        <w:t xml:space="preserve"> </w:t>
      </w:r>
      <w:r>
        <w:rPr>
          <w:color w:val="231F20"/>
        </w:rPr>
        <w:t>inputs.</w:t>
      </w:r>
      <w:r>
        <w:rPr>
          <w:color w:val="231F20"/>
          <w:spacing w:val="34"/>
        </w:rPr>
        <w:t xml:space="preserve"> </w:t>
      </w:r>
      <w:r>
        <w:rPr>
          <w:color w:val="231F20"/>
        </w:rPr>
        <w:t>Studies are usually carried out on a lump-sum basis; for example, surveys, master plans, economic, sector, simple feasibility and engineering</w:t>
      </w:r>
      <w:r>
        <w:rPr>
          <w:color w:val="231F20"/>
          <w:spacing w:val="-4"/>
        </w:rPr>
        <w:t xml:space="preserve"> </w:t>
      </w:r>
      <w:r>
        <w:rPr>
          <w:color w:val="231F20"/>
        </w:rPr>
        <w:t>studies.</w:t>
      </w:r>
    </w:p>
    <w:p w14:paraId="102B8B81" w14:textId="77777777" w:rsidR="00F8527D" w:rsidRDefault="00F8527D">
      <w:pPr>
        <w:spacing w:line="266" w:lineRule="auto"/>
        <w:jc w:val="both"/>
        <w:sectPr w:rsidR="00F8527D">
          <w:pgSz w:w="11910" w:h="16840"/>
          <w:pgMar w:top="1100" w:right="940" w:bottom="1360" w:left="940" w:header="0" w:footer="916" w:gutter="0"/>
          <w:cols w:space="720"/>
        </w:sectPr>
      </w:pPr>
    </w:p>
    <w:p w14:paraId="71937D12" w14:textId="77777777" w:rsidR="00F8527D" w:rsidRDefault="00C21BEE" w:rsidP="006F6866">
      <w:pPr>
        <w:pStyle w:val="Heading3"/>
        <w:numPr>
          <w:ilvl w:val="0"/>
          <w:numId w:val="29"/>
        </w:numPr>
        <w:tabs>
          <w:tab w:val="left" w:pos="704"/>
          <w:tab w:val="left" w:pos="705"/>
        </w:tabs>
        <w:spacing w:before="63"/>
      </w:pPr>
      <w:bookmarkStart w:id="1" w:name="_TOC_250018"/>
      <w:r>
        <w:rPr>
          <w:color w:val="231F20"/>
        </w:rPr>
        <w:lastRenderedPageBreak/>
        <w:t>Form of</w:t>
      </w:r>
      <w:r>
        <w:rPr>
          <w:color w:val="231F20"/>
          <w:spacing w:val="-1"/>
        </w:rPr>
        <w:t xml:space="preserve"> </w:t>
      </w:r>
      <w:bookmarkEnd w:id="1"/>
      <w:r>
        <w:rPr>
          <w:color w:val="231F20"/>
        </w:rPr>
        <w:t>Contract</w:t>
      </w:r>
    </w:p>
    <w:p w14:paraId="423217FF" w14:textId="77777777" w:rsidR="00F8527D" w:rsidRDefault="00C21BEE">
      <w:pPr>
        <w:spacing w:before="84"/>
        <w:ind w:left="370" w:right="370"/>
        <w:jc w:val="center"/>
        <w:rPr>
          <w:b/>
        </w:rPr>
      </w:pPr>
      <w:r>
        <w:rPr>
          <w:b/>
          <w:color w:val="231F20"/>
        </w:rPr>
        <w:t>Lump-Sum</w:t>
      </w:r>
    </w:p>
    <w:p w14:paraId="16CF603D" w14:textId="77777777" w:rsidR="00F8527D" w:rsidRDefault="00F8527D">
      <w:pPr>
        <w:pStyle w:val="BodyText"/>
        <w:spacing w:before="7"/>
        <w:rPr>
          <w:b/>
          <w:sz w:val="18"/>
        </w:rPr>
      </w:pPr>
    </w:p>
    <w:p w14:paraId="2CABCC64" w14:textId="77777777" w:rsidR="00F8527D" w:rsidRDefault="00C21BEE">
      <w:pPr>
        <w:pStyle w:val="BodyText"/>
        <w:spacing w:before="93"/>
        <w:ind w:left="307"/>
      </w:pPr>
      <w:r>
        <w:rPr>
          <w:color w:val="231F20"/>
        </w:rPr>
        <w:t xml:space="preserve">(Text in brackets </w:t>
      </w:r>
      <w:proofErr w:type="gramStart"/>
      <w:r>
        <w:rPr>
          <w:color w:val="231F20"/>
        </w:rPr>
        <w:t>[ ]</w:t>
      </w:r>
      <w:proofErr w:type="gramEnd"/>
      <w:r>
        <w:rPr>
          <w:color w:val="231F20"/>
        </w:rPr>
        <w:t xml:space="preserve"> is optional; all notes should be deleted in final text)</w:t>
      </w:r>
    </w:p>
    <w:p w14:paraId="55CCF610" w14:textId="77777777" w:rsidR="00F8527D" w:rsidRDefault="00F8527D">
      <w:pPr>
        <w:pStyle w:val="BodyText"/>
        <w:spacing w:before="8"/>
        <w:rPr>
          <w:sz w:val="26"/>
        </w:rPr>
      </w:pPr>
    </w:p>
    <w:p w14:paraId="3308A692" w14:textId="77777777" w:rsidR="00F8527D" w:rsidRDefault="00C21BEE">
      <w:pPr>
        <w:pStyle w:val="BodyText"/>
        <w:spacing w:line="266" w:lineRule="auto"/>
        <w:ind w:left="307" w:right="304"/>
        <w:jc w:val="both"/>
      </w:pPr>
      <w:r>
        <w:rPr>
          <w:color w:val="231F20"/>
        </w:rPr>
        <w:t>This</w:t>
      </w:r>
      <w:r>
        <w:rPr>
          <w:color w:val="231F20"/>
          <w:spacing w:val="-10"/>
        </w:rPr>
        <w:t xml:space="preserve"> </w:t>
      </w:r>
      <w:r>
        <w:rPr>
          <w:color w:val="231F20"/>
        </w:rPr>
        <w:t>CONTRACT</w:t>
      </w:r>
      <w:r>
        <w:rPr>
          <w:color w:val="231F20"/>
          <w:spacing w:val="-14"/>
        </w:rPr>
        <w:t xml:space="preserve"> </w:t>
      </w:r>
      <w:r>
        <w:rPr>
          <w:color w:val="231F20"/>
        </w:rPr>
        <w:t>(hereinafter</w:t>
      </w:r>
      <w:r>
        <w:rPr>
          <w:color w:val="231F20"/>
          <w:spacing w:val="-10"/>
        </w:rPr>
        <w:t xml:space="preserve"> </w:t>
      </w:r>
      <w:r>
        <w:rPr>
          <w:color w:val="231F20"/>
        </w:rPr>
        <w:t>called</w:t>
      </w:r>
      <w:r>
        <w:rPr>
          <w:color w:val="231F20"/>
          <w:spacing w:val="-9"/>
        </w:rPr>
        <w:t xml:space="preserve"> </w:t>
      </w:r>
      <w:r>
        <w:rPr>
          <w:color w:val="231F20"/>
        </w:rPr>
        <w:t>the</w:t>
      </w:r>
      <w:r>
        <w:rPr>
          <w:color w:val="231F20"/>
          <w:spacing w:val="-10"/>
        </w:rPr>
        <w:t xml:space="preserve"> </w:t>
      </w:r>
      <w:r>
        <w:rPr>
          <w:color w:val="231F20"/>
        </w:rPr>
        <w:t>“Contract”)</w:t>
      </w:r>
      <w:r>
        <w:rPr>
          <w:color w:val="231F20"/>
          <w:spacing w:val="-9"/>
        </w:rPr>
        <w:t xml:space="preserve"> </w:t>
      </w:r>
      <w:r>
        <w:rPr>
          <w:color w:val="231F20"/>
        </w:rPr>
        <w:t>is</w:t>
      </w:r>
      <w:r>
        <w:rPr>
          <w:color w:val="231F20"/>
          <w:spacing w:val="-10"/>
        </w:rPr>
        <w:t xml:space="preserve"> </w:t>
      </w:r>
      <w:r>
        <w:rPr>
          <w:color w:val="231F20"/>
        </w:rPr>
        <w:t>made</w:t>
      </w:r>
      <w:r>
        <w:rPr>
          <w:color w:val="231F20"/>
          <w:spacing w:val="-10"/>
        </w:rPr>
        <w:t xml:space="preserve"> </w:t>
      </w:r>
      <w:r>
        <w:rPr>
          <w:color w:val="231F20"/>
        </w:rPr>
        <w:t>the</w:t>
      </w:r>
      <w:r>
        <w:rPr>
          <w:color w:val="231F20"/>
          <w:spacing w:val="-11"/>
        </w:rPr>
        <w:t xml:space="preserve"> </w:t>
      </w:r>
      <w:r>
        <w:rPr>
          <w:i/>
          <w:color w:val="231F20"/>
        </w:rPr>
        <w:t>[day]</w:t>
      </w:r>
      <w:r>
        <w:rPr>
          <w:i/>
          <w:color w:val="231F20"/>
          <w:spacing w:val="-10"/>
        </w:rPr>
        <w:t xml:space="preserve"> </w:t>
      </w:r>
      <w:r>
        <w:rPr>
          <w:color w:val="231F20"/>
        </w:rPr>
        <w:t>day</w:t>
      </w:r>
      <w:r>
        <w:rPr>
          <w:color w:val="231F20"/>
          <w:spacing w:val="-10"/>
        </w:rPr>
        <w:t xml:space="preserve"> </w:t>
      </w:r>
      <w:r>
        <w:rPr>
          <w:color w:val="231F20"/>
        </w:rPr>
        <w:t>of</w:t>
      </w:r>
      <w:r>
        <w:rPr>
          <w:color w:val="231F20"/>
          <w:spacing w:val="-9"/>
        </w:rPr>
        <w:t xml:space="preserve"> </w:t>
      </w:r>
      <w:r>
        <w:rPr>
          <w:color w:val="231F20"/>
        </w:rPr>
        <w:t>the</w:t>
      </w:r>
      <w:r>
        <w:rPr>
          <w:color w:val="231F20"/>
          <w:spacing w:val="-10"/>
        </w:rPr>
        <w:t xml:space="preserve"> </w:t>
      </w:r>
      <w:r>
        <w:rPr>
          <w:color w:val="231F20"/>
        </w:rPr>
        <w:t>month</w:t>
      </w:r>
      <w:r>
        <w:rPr>
          <w:color w:val="231F20"/>
          <w:spacing w:val="-10"/>
        </w:rPr>
        <w:t xml:space="preserve"> </w:t>
      </w:r>
      <w:r>
        <w:rPr>
          <w:color w:val="231F20"/>
        </w:rPr>
        <w:t>of</w:t>
      </w:r>
      <w:r>
        <w:rPr>
          <w:color w:val="231F20"/>
          <w:spacing w:val="-10"/>
        </w:rPr>
        <w:t xml:space="preserve"> </w:t>
      </w:r>
      <w:r>
        <w:rPr>
          <w:i/>
          <w:color w:val="231F20"/>
        </w:rPr>
        <w:t>[month]</w:t>
      </w:r>
      <w:r>
        <w:rPr>
          <w:color w:val="231F20"/>
        </w:rPr>
        <w:t xml:space="preserve">, </w:t>
      </w:r>
      <w:r>
        <w:rPr>
          <w:i/>
          <w:color w:val="231F20"/>
        </w:rPr>
        <w:t>[year]</w:t>
      </w:r>
      <w:r>
        <w:rPr>
          <w:color w:val="231F20"/>
        </w:rPr>
        <w:t xml:space="preserve">, between, on the one hand, </w:t>
      </w:r>
      <w:r>
        <w:rPr>
          <w:i/>
          <w:color w:val="231F20"/>
        </w:rPr>
        <w:t xml:space="preserve">[name of Procuring Agency] </w:t>
      </w:r>
      <w:r>
        <w:rPr>
          <w:color w:val="231F20"/>
        </w:rPr>
        <w:t xml:space="preserve">(hereinafter called the “Procuring Agency”) and, on the other hand, </w:t>
      </w:r>
      <w:r>
        <w:rPr>
          <w:i/>
          <w:color w:val="231F20"/>
        </w:rPr>
        <w:t xml:space="preserve">[name </w:t>
      </w:r>
      <w:r>
        <w:rPr>
          <w:color w:val="231F20"/>
        </w:rPr>
        <w:t xml:space="preserve">of </w:t>
      </w:r>
      <w:proofErr w:type="gramStart"/>
      <w:r>
        <w:rPr>
          <w:color w:val="231F20"/>
        </w:rPr>
        <w:t>Consultant</w:t>
      </w:r>
      <w:proofErr w:type="gramEnd"/>
      <w:r>
        <w:rPr>
          <w:i/>
          <w:color w:val="231F20"/>
        </w:rPr>
        <w:t xml:space="preserve">] </w:t>
      </w:r>
      <w:r>
        <w:rPr>
          <w:color w:val="231F20"/>
        </w:rPr>
        <w:t>(hereinafter called the</w:t>
      </w:r>
      <w:r>
        <w:rPr>
          <w:color w:val="231F20"/>
          <w:spacing w:val="-18"/>
        </w:rPr>
        <w:t xml:space="preserve"> </w:t>
      </w:r>
      <w:r>
        <w:rPr>
          <w:color w:val="231F20"/>
        </w:rPr>
        <w:t>“Consultant”).</w:t>
      </w:r>
    </w:p>
    <w:p w14:paraId="6DEAF1F3" w14:textId="77777777" w:rsidR="00F8527D" w:rsidRDefault="00F8527D">
      <w:pPr>
        <w:pStyle w:val="BodyText"/>
        <w:spacing w:before="1"/>
        <w:rPr>
          <w:sz w:val="24"/>
        </w:rPr>
      </w:pPr>
    </w:p>
    <w:p w14:paraId="6950D8FB" w14:textId="77777777" w:rsidR="00F8527D" w:rsidRDefault="00C21BEE">
      <w:pPr>
        <w:spacing w:line="266" w:lineRule="auto"/>
        <w:ind w:left="307" w:right="305"/>
        <w:jc w:val="both"/>
      </w:pPr>
      <w:r>
        <w:rPr>
          <w:color w:val="231F20"/>
        </w:rPr>
        <w:t>[</w:t>
      </w:r>
      <w:r>
        <w:rPr>
          <w:i/>
          <w:color w:val="231F20"/>
        </w:rPr>
        <w:t xml:space="preserve">Note: If the Consultant consist of more than one </w:t>
      </w:r>
      <w:r>
        <w:rPr>
          <w:i/>
          <w:color w:val="231F20"/>
          <w:spacing w:val="-4"/>
        </w:rPr>
        <w:t xml:space="preserve">entity, </w:t>
      </w:r>
      <w:r>
        <w:rPr>
          <w:i/>
          <w:color w:val="231F20"/>
        </w:rPr>
        <w:t xml:space="preserve">the above should be partially amended to read as follows: </w:t>
      </w:r>
      <w:r>
        <w:rPr>
          <w:color w:val="231F20"/>
        </w:rPr>
        <w:t>“</w:t>
      </w:r>
      <w:proofErr w:type="gramStart"/>
      <w:r>
        <w:rPr>
          <w:color w:val="231F20"/>
        </w:rPr>
        <w:t>…(</w:t>
      </w:r>
      <w:proofErr w:type="gramEnd"/>
      <w:r>
        <w:rPr>
          <w:color w:val="231F20"/>
        </w:rPr>
        <w:t>hereinafter called the “Procuring Agency”) and, on the other hand, a joint venture/consortium/association</w:t>
      </w:r>
      <w:r>
        <w:rPr>
          <w:color w:val="231F20"/>
          <w:spacing w:val="-15"/>
        </w:rPr>
        <w:t xml:space="preserve"> </w:t>
      </w:r>
      <w:r>
        <w:rPr>
          <w:color w:val="231F20"/>
        </w:rPr>
        <w:t>consisting</w:t>
      </w:r>
      <w:r>
        <w:rPr>
          <w:color w:val="231F20"/>
          <w:spacing w:val="-14"/>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following</w:t>
      </w:r>
      <w:r>
        <w:rPr>
          <w:color w:val="231F20"/>
          <w:spacing w:val="-14"/>
        </w:rPr>
        <w:t xml:space="preserve"> </w:t>
      </w:r>
      <w:r>
        <w:rPr>
          <w:color w:val="231F20"/>
        </w:rPr>
        <w:t>entities,</w:t>
      </w:r>
      <w:r>
        <w:rPr>
          <w:color w:val="231F20"/>
          <w:spacing w:val="-15"/>
        </w:rPr>
        <w:t xml:space="preserve"> </w:t>
      </w:r>
      <w:r>
        <w:rPr>
          <w:color w:val="231F20"/>
        </w:rPr>
        <w:t>each</w:t>
      </w:r>
      <w:r>
        <w:rPr>
          <w:color w:val="231F20"/>
          <w:spacing w:val="-14"/>
        </w:rPr>
        <w:t xml:space="preserve"> </w:t>
      </w:r>
      <w:r>
        <w:rPr>
          <w:color w:val="231F20"/>
        </w:rPr>
        <w:t>of</w:t>
      </w:r>
      <w:r>
        <w:rPr>
          <w:color w:val="231F20"/>
          <w:spacing w:val="-14"/>
        </w:rPr>
        <w:t xml:space="preserve"> </w:t>
      </w:r>
      <w:r>
        <w:rPr>
          <w:color w:val="231F20"/>
        </w:rPr>
        <w:t>which</w:t>
      </w:r>
      <w:r>
        <w:rPr>
          <w:color w:val="231F20"/>
          <w:spacing w:val="-15"/>
        </w:rPr>
        <w:t xml:space="preserve"> </w:t>
      </w:r>
      <w:r>
        <w:rPr>
          <w:color w:val="231F20"/>
        </w:rPr>
        <w:t>will</w:t>
      </w:r>
      <w:r>
        <w:rPr>
          <w:color w:val="231F20"/>
          <w:spacing w:val="-14"/>
        </w:rPr>
        <w:t xml:space="preserve"> </w:t>
      </w:r>
      <w:r>
        <w:rPr>
          <w:color w:val="231F20"/>
        </w:rPr>
        <w:t>be</w:t>
      </w:r>
      <w:r>
        <w:rPr>
          <w:color w:val="231F20"/>
          <w:spacing w:val="-14"/>
        </w:rPr>
        <w:t xml:space="preserve"> </w:t>
      </w:r>
      <w:r>
        <w:rPr>
          <w:color w:val="231F20"/>
        </w:rPr>
        <w:t>jointly</w:t>
      </w:r>
      <w:r>
        <w:rPr>
          <w:color w:val="231F20"/>
          <w:spacing w:val="-15"/>
        </w:rPr>
        <w:t xml:space="preserve"> </w:t>
      </w:r>
      <w:r>
        <w:rPr>
          <w:color w:val="231F20"/>
        </w:rPr>
        <w:t xml:space="preserve">and severally liable to the Procuring Agency for all the Consultant’s obligations under this Contract, </w:t>
      </w:r>
      <w:r>
        <w:rPr>
          <w:color w:val="231F20"/>
          <w:spacing w:val="-4"/>
        </w:rPr>
        <w:t xml:space="preserve">namely, </w:t>
      </w:r>
      <w:r>
        <w:rPr>
          <w:i/>
          <w:color w:val="231F20"/>
        </w:rPr>
        <w:t xml:space="preserve">[name of Consultant] </w:t>
      </w:r>
      <w:r>
        <w:rPr>
          <w:color w:val="231F20"/>
        </w:rPr>
        <w:t xml:space="preserve">and </w:t>
      </w:r>
      <w:r>
        <w:rPr>
          <w:i/>
          <w:color w:val="231F20"/>
        </w:rPr>
        <w:t xml:space="preserve">[name of Consultant] </w:t>
      </w:r>
      <w:r>
        <w:rPr>
          <w:color w:val="231F20"/>
        </w:rPr>
        <w:t>(hereinafter called the</w:t>
      </w:r>
      <w:r>
        <w:rPr>
          <w:color w:val="231F20"/>
          <w:spacing w:val="-9"/>
        </w:rPr>
        <w:t xml:space="preserve"> </w:t>
      </w:r>
      <w:r>
        <w:rPr>
          <w:color w:val="231F20"/>
        </w:rPr>
        <w:t>“Consultant”).]</w:t>
      </w:r>
    </w:p>
    <w:p w14:paraId="5DA10FFD" w14:textId="77777777" w:rsidR="00F8527D" w:rsidRDefault="00F8527D">
      <w:pPr>
        <w:pStyle w:val="BodyText"/>
        <w:rPr>
          <w:sz w:val="24"/>
        </w:rPr>
      </w:pPr>
    </w:p>
    <w:p w14:paraId="06EF51F4" w14:textId="77777777" w:rsidR="00F8527D" w:rsidRDefault="00C21BEE">
      <w:pPr>
        <w:pStyle w:val="BodyText"/>
        <w:ind w:left="307"/>
      </w:pPr>
      <w:r>
        <w:rPr>
          <w:color w:val="231F20"/>
        </w:rPr>
        <w:t>WHEREAS</w:t>
      </w:r>
    </w:p>
    <w:p w14:paraId="2627A67A" w14:textId="77777777" w:rsidR="00F8527D" w:rsidRDefault="00C21BEE" w:rsidP="006F6866">
      <w:pPr>
        <w:pStyle w:val="ListParagraph"/>
        <w:numPr>
          <w:ilvl w:val="1"/>
          <w:numId w:val="29"/>
        </w:numPr>
        <w:tabs>
          <w:tab w:val="left" w:pos="1327"/>
          <w:tab w:val="left" w:pos="1328"/>
        </w:tabs>
        <w:spacing w:before="84"/>
        <w:ind w:hanging="510"/>
      </w:pPr>
      <w:r>
        <w:rPr>
          <w:color w:val="231F20"/>
        </w:rPr>
        <w:t>the Procuring Agency has requested the Consultant to provide certain</w:t>
      </w:r>
      <w:r>
        <w:rPr>
          <w:color w:val="231F20"/>
          <w:spacing w:val="-15"/>
        </w:rPr>
        <w:t xml:space="preserve"> </w:t>
      </w:r>
      <w:r>
        <w:rPr>
          <w:color w:val="231F20"/>
        </w:rPr>
        <w:t>consulting</w:t>
      </w:r>
    </w:p>
    <w:p w14:paraId="5A2A6FEF" w14:textId="77777777" w:rsidR="00F8527D" w:rsidRDefault="00C21BEE">
      <w:pPr>
        <w:pStyle w:val="BodyText"/>
        <w:spacing w:before="27"/>
        <w:ind w:left="1327"/>
      </w:pPr>
      <w:r>
        <w:rPr>
          <w:color w:val="231F20"/>
        </w:rPr>
        <w:t>services as defined in this Contract (hereinafter called the “Services”);</w:t>
      </w:r>
    </w:p>
    <w:p w14:paraId="291506F5" w14:textId="77777777" w:rsidR="00F8527D" w:rsidRDefault="00C21BEE" w:rsidP="006F6866">
      <w:pPr>
        <w:pStyle w:val="ListParagraph"/>
        <w:numPr>
          <w:ilvl w:val="1"/>
          <w:numId w:val="29"/>
        </w:numPr>
        <w:tabs>
          <w:tab w:val="left" w:pos="1328"/>
        </w:tabs>
        <w:spacing w:before="84" w:line="266" w:lineRule="auto"/>
        <w:ind w:right="304" w:hanging="510"/>
        <w:jc w:val="both"/>
      </w:pPr>
      <w:r>
        <w:rPr>
          <w:color w:val="231F20"/>
        </w:rPr>
        <w:t>the Consultant, having represented to the Procuring Agency that it has the required professional skills, personnel and technical resources, has agreed to provide the Services on the terms and conditions set forth in this</w:t>
      </w:r>
      <w:r>
        <w:rPr>
          <w:color w:val="231F20"/>
          <w:spacing w:val="-6"/>
        </w:rPr>
        <w:t xml:space="preserve"> </w:t>
      </w:r>
      <w:r>
        <w:rPr>
          <w:color w:val="231F20"/>
        </w:rPr>
        <w:t>Contract;</w:t>
      </w:r>
    </w:p>
    <w:p w14:paraId="26B8A465" w14:textId="77777777" w:rsidR="00F8527D" w:rsidRDefault="00F8527D">
      <w:pPr>
        <w:pStyle w:val="BodyText"/>
        <w:spacing w:before="1"/>
        <w:rPr>
          <w:sz w:val="24"/>
        </w:rPr>
      </w:pPr>
    </w:p>
    <w:p w14:paraId="148783CC" w14:textId="77777777" w:rsidR="00F8527D" w:rsidRDefault="00C21BEE">
      <w:pPr>
        <w:pStyle w:val="BodyText"/>
        <w:ind w:left="307"/>
      </w:pPr>
      <w:r>
        <w:rPr>
          <w:color w:val="231F20"/>
        </w:rPr>
        <w:t>NOW THEREFORE the parties hereto hereby agree as follows:</w:t>
      </w:r>
    </w:p>
    <w:p w14:paraId="2DD7D911" w14:textId="77777777" w:rsidR="00F8527D" w:rsidRDefault="00C21BEE" w:rsidP="006F6866">
      <w:pPr>
        <w:pStyle w:val="ListParagraph"/>
        <w:numPr>
          <w:ilvl w:val="0"/>
          <w:numId w:val="28"/>
        </w:numPr>
        <w:tabs>
          <w:tab w:val="left" w:pos="704"/>
          <w:tab w:val="left" w:pos="705"/>
        </w:tabs>
        <w:spacing w:before="84" w:line="266" w:lineRule="auto"/>
        <w:ind w:right="305"/>
      </w:pPr>
      <w:r>
        <w:rPr>
          <w:color w:val="231F20"/>
        </w:rPr>
        <w:t>The following documents attached hereto shall be deemed to form an integral part of this Contract:</w:t>
      </w:r>
    </w:p>
    <w:p w14:paraId="4CAF1E3E" w14:textId="77777777" w:rsidR="00F8527D" w:rsidRDefault="00C21BEE" w:rsidP="006F6866">
      <w:pPr>
        <w:pStyle w:val="ListParagraph"/>
        <w:numPr>
          <w:ilvl w:val="1"/>
          <w:numId w:val="28"/>
        </w:numPr>
        <w:tabs>
          <w:tab w:val="left" w:pos="1100"/>
          <w:tab w:val="left" w:pos="1101"/>
        </w:tabs>
        <w:spacing w:before="55"/>
        <w:ind w:hanging="396"/>
      </w:pPr>
      <w:r>
        <w:rPr>
          <w:color w:val="231F20"/>
        </w:rPr>
        <w:t>The General Conditions of</w:t>
      </w:r>
      <w:r>
        <w:rPr>
          <w:color w:val="231F20"/>
          <w:spacing w:val="-3"/>
        </w:rPr>
        <w:t xml:space="preserve"> </w:t>
      </w:r>
      <w:r>
        <w:rPr>
          <w:color w:val="231F20"/>
        </w:rPr>
        <w:t>Contract;</w:t>
      </w:r>
    </w:p>
    <w:p w14:paraId="75280BC8" w14:textId="77777777" w:rsidR="00F8527D" w:rsidRDefault="00C21BEE" w:rsidP="006F6866">
      <w:pPr>
        <w:pStyle w:val="ListParagraph"/>
        <w:numPr>
          <w:ilvl w:val="1"/>
          <w:numId w:val="28"/>
        </w:numPr>
        <w:tabs>
          <w:tab w:val="left" w:pos="1101"/>
        </w:tabs>
        <w:spacing w:before="84"/>
        <w:ind w:hanging="396"/>
      </w:pPr>
      <w:r>
        <w:rPr>
          <w:color w:val="231F20"/>
        </w:rPr>
        <w:t>The Special Conditions of</w:t>
      </w:r>
      <w:r>
        <w:rPr>
          <w:color w:val="231F20"/>
          <w:spacing w:val="-3"/>
        </w:rPr>
        <w:t xml:space="preserve"> </w:t>
      </w:r>
      <w:r>
        <w:rPr>
          <w:color w:val="231F20"/>
        </w:rPr>
        <w:t>Contract;</w:t>
      </w:r>
    </w:p>
    <w:p w14:paraId="1C590101" w14:textId="77777777" w:rsidR="00F8527D" w:rsidRDefault="00C21BEE" w:rsidP="006F6866">
      <w:pPr>
        <w:pStyle w:val="ListParagraph"/>
        <w:numPr>
          <w:ilvl w:val="1"/>
          <w:numId w:val="28"/>
        </w:numPr>
        <w:tabs>
          <w:tab w:val="left" w:pos="1101"/>
        </w:tabs>
        <w:spacing w:before="84" w:line="266" w:lineRule="auto"/>
        <w:ind w:right="306" w:hanging="396"/>
      </w:pPr>
      <w:r>
        <w:rPr>
          <w:color w:val="231F20"/>
        </w:rPr>
        <w:t>The following Appendices: [</w:t>
      </w:r>
      <w:r>
        <w:rPr>
          <w:i/>
          <w:color w:val="231F20"/>
        </w:rPr>
        <w:t>Note: If any of these Appendices are not used, the words “Not Used” should be inserted below next to the title of the</w:t>
      </w:r>
      <w:r>
        <w:rPr>
          <w:i/>
          <w:color w:val="231F20"/>
          <w:spacing w:val="-20"/>
        </w:rPr>
        <w:t xml:space="preserve"> </w:t>
      </w:r>
      <w:r>
        <w:rPr>
          <w:i/>
          <w:color w:val="231F20"/>
        </w:rPr>
        <w:t>Appendix</w:t>
      </w:r>
      <w:r>
        <w:rPr>
          <w:color w:val="231F20"/>
        </w:rPr>
        <w:t>]</w:t>
      </w:r>
    </w:p>
    <w:p w14:paraId="1D8834E5" w14:textId="77777777" w:rsidR="00F8527D" w:rsidRDefault="00C21BEE">
      <w:pPr>
        <w:pStyle w:val="BodyText"/>
        <w:tabs>
          <w:tab w:val="left" w:pos="7507"/>
          <w:tab w:val="left" w:pos="8227"/>
        </w:tabs>
        <w:spacing w:line="251" w:lineRule="exact"/>
        <w:ind w:left="1100"/>
      </w:pPr>
      <w:r>
        <w:rPr>
          <w:color w:val="231F20"/>
        </w:rPr>
        <w:t>Appendix A:  Description</w:t>
      </w:r>
      <w:r>
        <w:rPr>
          <w:color w:val="231F20"/>
          <w:spacing w:val="-20"/>
        </w:rPr>
        <w:t xml:space="preserve"> </w:t>
      </w:r>
      <w:r>
        <w:rPr>
          <w:color w:val="231F20"/>
        </w:rPr>
        <w:t>of</w:t>
      </w:r>
      <w:r>
        <w:rPr>
          <w:color w:val="231F20"/>
          <w:spacing w:val="-2"/>
        </w:rPr>
        <w:t xml:space="preserve"> </w:t>
      </w:r>
      <w:r>
        <w:rPr>
          <w:color w:val="231F20"/>
        </w:rPr>
        <w:t>Services</w:t>
      </w:r>
      <w:r>
        <w:rPr>
          <w:color w:val="231F20"/>
        </w:rPr>
        <w:tab/>
      </w:r>
      <w:r>
        <w:rPr>
          <w:color w:val="231F20"/>
          <w:u w:val="single" w:color="231F20"/>
        </w:rPr>
        <w:t xml:space="preserve"> </w:t>
      </w:r>
      <w:r>
        <w:rPr>
          <w:color w:val="231F20"/>
          <w:u w:val="single" w:color="231F20"/>
        </w:rPr>
        <w:tab/>
      </w:r>
      <w:r>
        <w:rPr>
          <w:color w:val="231F20"/>
        </w:rPr>
        <w:t>Not</w:t>
      </w:r>
      <w:r>
        <w:rPr>
          <w:color w:val="231F20"/>
          <w:spacing w:val="-7"/>
        </w:rPr>
        <w:t xml:space="preserve"> </w:t>
      </w:r>
      <w:r>
        <w:rPr>
          <w:color w:val="231F20"/>
        </w:rPr>
        <w:t>used</w:t>
      </w:r>
    </w:p>
    <w:p w14:paraId="0D61EB25" w14:textId="77777777" w:rsidR="00F8527D" w:rsidRDefault="00C21BEE">
      <w:pPr>
        <w:pStyle w:val="BodyText"/>
        <w:tabs>
          <w:tab w:val="left" w:pos="7507"/>
          <w:tab w:val="left" w:pos="8227"/>
        </w:tabs>
        <w:spacing w:before="27" w:line="266" w:lineRule="auto"/>
        <w:ind w:left="1100" w:right="854"/>
        <w:jc w:val="both"/>
      </w:pPr>
      <w:r>
        <w:rPr>
          <w:color w:val="231F20"/>
        </w:rPr>
        <w:t>Appendix B:</w:t>
      </w:r>
      <w:r>
        <w:rPr>
          <w:color w:val="231F20"/>
          <w:spacing w:val="51"/>
        </w:rPr>
        <w:t xml:space="preserve"> </w:t>
      </w:r>
      <w:r>
        <w:rPr>
          <w:color w:val="231F20"/>
        </w:rPr>
        <w:t>Reporting</w:t>
      </w:r>
      <w:r>
        <w:rPr>
          <w:color w:val="231F20"/>
          <w:spacing w:val="-4"/>
        </w:rPr>
        <w:t xml:space="preserve"> </w:t>
      </w:r>
      <w:r>
        <w:rPr>
          <w:color w:val="231F20"/>
        </w:rPr>
        <w:t>Requirements</w:t>
      </w:r>
      <w:r>
        <w:rPr>
          <w:color w:val="231F20"/>
        </w:rPr>
        <w:tab/>
      </w:r>
      <w:r>
        <w:rPr>
          <w:color w:val="231F20"/>
          <w:u w:val="single" w:color="231F20"/>
        </w:rPr>
        <w:t xml:space="preserve"> </w:t>
      </w:r>
      <w:r>
        <w:rPr>
          <w:color w:val="231F20"/>
          <w:u w:val="single" w:color="231F20"/>
        </w:rPr>
        <w:tab/>
      </w:r>
      <w:r>
        <w:rPr>
          <w:color w:val="231F20"/>
        </w:rPr>
        <w:t>Not used Appendix C:  Key Personnel</w:t>
      </w:r>
      <w:r>
        <w:rPr>
          <w:color w:val="231F20"/>
          <w:spacing w:val="-2"/>
        </w:rPr>
        <w:t xml:space="preserve"> </w:t>
      </w:r>
      <w:r>
        <w:rPr>
          <w:color w:val="231F20"/>
        </w:rPr>
        <w:t>and</w:t>
      </w:r>
      <w:r>
        <w:rPr>
          <w:color w:val="231F20"/>
          <w:spacing w:val="-2"/>
        </w:rPr>
        <w:t xml:space="preserve"> </w:t>
      </w:r>
      <w:r>
        <w:rPr>
          <w:color w:val="231F20"/>
        </w:rPr>
        <w:t>Sub-Consultants</w:t>
      </w:r>
      <w:r>
        <w:rPr>
          <w:color w:val="231F20"/>
        </w:rPr>
        <w:tab/>
      </w:r>
      <w:r>
        <w:rPr>
          <w:color w:val="231F20"/>
          <w:u w:val="single" w:color="231F20"/>
        </w:rPr>
        <w:t xml:space="preserve"> </w:t>
      </w:r>
      <w:r>
        <w:rPr>
          <w:color w:val="231F20"/>
          <w:u w:val="single" w:color="231F20"/>
        </w:rPr>
        <w:tab/>
      </w:r>
      <w:r>
        <w:rPr>
          <w:color w:val="231F20"/>
        </w:rPr>
        <w:t>Not used Appendix D:  Breakdown of Contract Price in</w:t>
      </w:r>
      <w:r>
        <w:rPr>
          <w:color w:val="231F20"/>
          <w:spacing w:val="-16"/>
        </w:rPr>
        <w:t xml:space="preserve"> </w:t>
      </w:r>
      <w:r>
        <w:rPr>
          <w:color w:val="231F20"/>
        </w:rPr>
        <w:t>Foreign</w:t>
      </w:r>
      <w:r>
        <w:rPr>
          <w:color w:val="231F20"/>
          <w:spacing w:val="-1"/>
        </w:rPr>
        <w:t xml:space="preserve"> </w:t>
      </w:r>
      <w:r>
        <w:rPr>
          <w:color w:val="231F20"/>
        </w:rPr>
        <w:t>Currency</w:t>
      </w:r>
      <w:r>
        <w:rPr>
          <w:color w:val="231F20"/>
          <w:u w:val="single" w:color="231F20"/>
        </w:rPr>
        <w:t xml:space="preserve"> </w:t>
      </w:r>
      <w:r>
        <w:rPr>
          <w:color w:val="231F20"/>
          <w:u w:val="single" w:color="231F20"/>
        </w:rPr>
        <w:tab/>
      </w:r>
      <w:r>
        <w:rPr>
          <w:color w:val="231F20"/>
          <w:u w:val="single" w:color="231F20"/>
        </w:rPr>
        <w:tab/>
      </w:r>
      <w:r>
        <w:rPr>
          <w:color w:val="231F20"/>
        </w:rPr>
        <w:t>Not used Appendix E:  Breakdown of Contract Price in</w:t>
      </w:r>
      <w:r>
        <w:rPr>
          <w:color w:val="231F20"/>
          <w:spacing w:val="-18"/>
        </w:rPr>
        <w:t xml:space="preserve"> </w:t>
      </w:r>
      <w:r>
        <w:rPr>
          <w:color w:val="231F20"/>
        </w:rPr>
        <w:t>Local</w:t>
      </w:r>
      <w:r>
        <w:rPr>
          <w:color w:val="231F20"/>
          <w:spacing w:val="-3"/>
        </w:rPr>
        <w:t xml:space="preserve"> </w:t>
      </w:r>
      <w:r>
        <w:rPr>
          <w:color w:val="231F20"/>
        </w:rPr>
        <w:t>Currency</w:t>
      </w:r>
      <w:r>
        <w:rPr>
          <w:color w:val="231F20"/>
          <w:u w:val="single" w:color="231F20"/>
        </w:rPr>
        <w:t xml:space="preserve"> </w:t>
      </w:r>
      <w:r>
        <w:rPr>
          <w:color w:val="231F20"/>
          <w:u w:val="single" w:color="231F20"/>
        </w:rPr>
        <w:tab/>
      </w:r>
      <w:r>
        <w:rPr>
          <w:color w:val="231F20"/>
          <w:u w:val="single" w:color="231F20"/>
        </w:rPr>
        <w:tab/>
      </w:r>
      <w:r>
        <w:rPr>
          <w:color w:val="231F20"/>
        </w:rPr>
        <w:t>Not used Appendix F: Services and Facilities Provided by the Procuring Agency Not used Appendix G:  Form of Advance</w:t>
      </w:r>
      <w:r>
        <w:rPr>
          <w:color w:val="231F20"/>
          <w:spacing w:val="-14"/>
        </w:rPr>
        <w:t xml:space="preserve"> </w:t>
      </w:r>
      <w:r>
        <w:rPr>
          <w:color w:val="231F20"/>
        </w:rPr>
        <w:t>Payment Guarantee</w:t>
      </w:r>
      <w:r>
        <w:rPr>
          <w:color w:val="231F20"/>
        </w:rPr>
        <w:tab/>
      </w:r>
      <w:r>
        <w:rPr>
          <w:color w:val="231F20"/>
          <w:u w:val="single" w:color="231F20"/>
        </w:rPr>
        <w:t xml:space="preserve"> </w:t>
      </w:r>
      <w:r>
        <w:rPr>
          <w:color w:val="231F20"/>
          <w:u w:val="single" w:color="231F20"/>
        </w:rPr>
        <w:tab/>
      </w:r>
      <w:r>
        <w:rPr>
          <w:color w:val="231F20"/>
        </w:rPr>
        <w:t>Not</w:t>
      </w:r>
      <w:r>
        <w:rPr>
          <w:color w:val="231F20"/>
          <w:spacing w:val="-7"/>
        </w:rPr>
        <w:t xml:space="preserve"> </w:t>
      </w:r>
      <w:r>
        <w:rPr>
          <w:color w:val="231F20"/>
        </w:rPr>
        <w:t>used</w:t>
      </w:r>
    </w:p>
    <w:p w14:paraId="00869588" w14:textId="77777777" w:rsidR="00F8527D" w:rsidRDefault="00F8527D">
      <w:pPr>
        <w:pStyle w:val="BodyText"/>
        <w:spacing w:before="9"/>
        <w:rPr>
          <w:sz w:val="28"/>
        </w:rPr>
      </w:pPr>
    </w:p>
    <w:p w14:paraId="46232087" w14:textId="77777777" w:rsidR="00F8527D" w:rsidRDefault="00C21BEE" w:rsidP="006F6866">
      <w:pPr>
        <w:pStyle w:val="ListParagraph"/>
        <w:numPr>
          <w:ilvl w:val="0"/>
          <w:numId w:val="28"/>
        </w:numPr>
        <w:tabs>
          <w:tab w:val="left" w:pos="704"/>
          <w:tab w:val="left" w:pos="705"/>
        </w:tabs>
        <w:spacing w:before="1" w:line="266" w:lineRule="auto"/>
        <w:ind w:right="306"/>
      </w:pPr>
      <w:r>
        <w:rPr>
          <w:color w:val="231F20"/>
        </w:rPr>
        <w:t>The mutual rights and obligations of the Procuring Agency and the Consultant shall be as</w:t>
      </w:r>
      <w:r>
        <w:rPr>
          <w:color w:val="231F20"/>
          <w:spacing w:val="-42"/>
        </w:rPr>
        <w:t xml:space="preserve"> </w:t>
      </w:r>
      <w:r>
        <w:rPr>
          <w:color w:val="231F20"/>
        </w:rPr>
        <w:t>set forth in the Contract, in</w:t>
      </w:r>
      <w:r>
        <w:rPr>
          <w:color w:val="231F20"/>
          <w:spacing w:val="-5"/>
        </w:rPr>
        <w:t xml:space="preserve"> </w:t>
      </w:r>
      <w:r>
        <w:rPr>
          <w:color w:val="231F20"/>
        </w:rPr>
        <w:t>particular:</w:t>
      </w:r>
    </w:p>
    <w:p w14:paraId="4CA3B5A2" w14:textId="77777777" w:rsidR="00F8527D" w:rsidRDefault="00C21BEE" w:rsidP="006F6866">
      <w:pPr>
        <w:pStyle w:val="ListParagraph"/>
        <w:numPr>
          <w:ilvl w:val="0"/>
          <w:numId w:val="27"/>
        </w:numPr>
        <w:tabs>
          <w:tab w:val="left" w:pos="1327"/>
          <w:tab w:val="left" w:pos="1328"/>
        </w:tabs>
        <w:spacing w:before="55"/>
        <w:ind w:hanging="510"/>
      </w:pPr>
      <w:r>
        <w:rPr>
          <w:color w:val="231F20"/>
        </w:rPr>
        <w:t>the</w:t>
      </w:r>
      <w:r>
        <w:rPr>
          <w:color w:val="231F20"/>
          <w:spacing w:val="25"/>
        </w:rPr>
        <w:t xml:space="preserve"> </w:t>
      </w:r>
      <w:r>
        <w:rPr>
          <w:color w:val="231F20"/>
        </w:rPr>
        <w:t>Consultant</w:t>
      </w:r>
      <w:r>
        <w:rPr>
          <w:color w:val="231F20"/>
          <w:spacing w:val="25"/>
        </w:rPr>
        <w:t xml:space="preserve"> </w:t>
      </w:r>
      <w:r>
        <w:rPr>
          <w:color w:val="231F20"/>
        </w:rPr>
        <w:t>shall</w:t>
      </w:r>
      <w:r>
        <w:rPr>
          <w:color w:val="231F20"/>
          <w:spacing w:val="25"/>
        </w:rPr>
        <w:t xml:space="preserve"> </w:t>
      </w:r>
      <w:r>
        <w:rPr>
          <w:color w:val="231F20"/>
        </w:rPr>
        <w:t>carry</w:t>
      </w:r>
      <w:r>
        <w:rPr>
          <w:color w:val="231F20"/>
          <w:spacing w:val="25"/>
        </w:rPr>
        <w:t xml:space="preserve"> </w:t>
      </w:r>
      <w:r>
        <w:rPr>
          <w:color w:val="231F20"/>
        </w:rPr>
        <w:t>out</w:t>
      </w:r>
      <w:r>
        <w:rPr>
          <w:color w:val="231F20"/>
          <w:spacing w:val="25"/>
        </w:rPr>
        <w:t xml:space="preserve"> </w:t>
      </w:r>
      <w:r>
        <w:rPr>
          <w:color w:val="231F20"/>
        </w:rPr>
        <w:t>the</w:t>
      </w:r>
      <w:r>
        <w:rPr>
          <w:color w:val="231F20"/>
          <w:spacing w:val="25"/>
        </w:rPr>
        <w:t xml:space="preserve"> </w:t>
      </w:r>
      <w:r>
        <w:rPr>
          <w:color w:val="231F20"/>
        </w:rPr>
        <w:t>Services</w:t>
      </w:r>
      <w:r>
        <w:rPr>
          <w:color w:val="231F20"/>
          <w:spacing w:val="25"/>
        </w:rPr>
        <w:t xml:space="preserve"> </w:t>
      </w:r>
      <w:r>
        <w:rPr>
          <w:color w:val="231F20"/>
        </w:rPr>
        <w:t>in</w:t>
      </w:r>
      <w:r>
        <w:rPr>
          <w:color w:val="231F20"/>
          <w:spacing w:val="25"/>
        </w:rPr>
        <w:t xml:space="preserve"> </w:t>
      </w:r>
      <w:r>
        <w:rPr>
          <w:color w:val="231F20"/>
        </w:rPr>
        <w:t>accordance</w:t>
      </w:r>
      <w:r>
        <w:rPr>
          <w:color w:val="231F20"/>
          <w:spacing w:val="25"/>
        </w:rPr>
        <w:t xml:space="preserve"> </w:t>
      </w:r>
      <w:r>
        <w:rPr>
          <w:color w:val="231F20"/>
        </w:rPr>
        <w:t>with</w:t>
      </w:r>
      <w:r>
        <w:rPr>
          <w:color w:val="231F20"/>
          <w:spacing w:val="25"/>
        </w:rPr>
        <w:t xml:space="preserve"> </w:t>
      </w:r>
      <w:r>
        <w:rPr>
          <w:color w:val="231F20"/>
        </w:rPr>
        <w:t>the</w:t>
      </w:r>
      <w:r>
        <w:rPr>
          <w:color w:val="231F20"/>
          <w:spacing w:val="25"/>
        </w:rPr>
        <w:t xml:space="preserve"> </w:t>
      </w:r>
      <w:r>
        <w:rPr>
          <w:color w:val="231F20"/>
        </w:rPr>
        <w:t>provisions</w:t>
      </w:r>
      <w:r>
        <w:rPr>
          <w:color w:val="231F20"/>
          <w:spacing w:val="25"/>
        </w:rPr>
        <w:t xml:space="preserve"> </w:t>
      </w:r>
      <w:r>
        <w:rPr>
          <w:color w:val="231F20"/>
        </w:rPr>
        <w:t>of</w:t>
      </w:r>
      <w:r>
        <w:rPr>
          <w:color w:val="231F20"/>
          <w:spacing w:val="25"/>
        </w:rPr>
        <w:t xml:space="preserve"> </w:t>
      </w:r>
      <w:r>
        <w:rPr>
          <w:color w:val="231F20"/>
        </w:rPr>
        <w:t>the</w:t>
      </w:r>
    </w:p>
    <w:p w14:paraId="3F7BDDF2" w14:textId="77777777" w:rsidR="00F8527D" w:rsidRDefault="00C21BEE">
      <w:pPr>
        <w:pStyle w:val="BodyText"/>
        <w:spacing w:before="27"/>
        <w:ind w:left="1327"/>
      </w:pPr>
      <w:r>
        <w:rPr>
          <w:color w:val="231F20"/>
        </w:rPr>
        <w:t>Contract; and</w:t>
      </w:r>
    </w:p>
    <w:p w14:paraId="0DFE5B71" w14:textId="77777777" w:rsidR="00F8527D" w:rsidRDefault="00C21BEE" w:rsidP="006F6866">
      <w:pPr>
        <w:pStyle w:val="ListParagraph"/>
        <w:numPr>
          <w:ilvl w:val="0"/>
          <w:numId w:val="27"/>
        </w:numPr>
        <w:tabs>
          <w:tab w:val="left" w:pos="1327"/>
          <w:tab w:val="left" w:pos="1328"/>
        </w:tabs>
        <w:spacing w:before="83"/>
        <w:ind w:hanging="510"/>
      </w:pPr>
      <w:r>
        <w:rPr>
          <w:color w:val="231F20"/>
        </w:rPr>
        <w:t>the</w:t>
      </w:r>
      <w:r>
        <w:rPr>
          <w:color w:val="231F20"/>
          <w:spacing w:val="14"/>
        </w:rPr>
        <w:t xml:space="preserve"> </w:t>
      </w:r>
      <w:r>
        <w:rPr>
          <w:color w:val="231F20"/>
        </w:rPr>
        <w:t>Procuring</w:t>
      </w:r>
      <w:r>
        <w:rPr>
          <w:color w:val="231F20"/>
          <w:spacing w:val="2"/>
        </w:rPr>
        <w:t xml:space="preserve"> </w:t>
      </w:r>
      <w:r>
        <w:rPr>
          <w:color w:val="231F20"/>
        </w:rPr>
        <w:t>Agency</w:t>
      </w:r>
      <w:r>
        <w:rPr>
          <w:color w:val="231F20"/>
          <w:spacing w:val="14"/>
        </w:rPr>
        <w:t xml:space="preserve"> </w:t>
      </w:r>
      <w:r>
        <w:rPr>
          <w:color w:val="231F20"/>
        </w:rPr>
        <w:t>shall</w:t>
      </w:r>
      <w:r>
        <w:rPr>
          <w:color w:val="231F20"/>
          <w:spacing w:val="15"/>
        </w:rPr>
        <w:t xml:space="preserve"> </w:t>
      </w:r>
      <w:r>
        <w:rPr>
          <w:color w:val="231F20"/>
        </w:rPr>
        <w:t>make</w:t>
      </w:r>
      <w:r>
        <w:rPr>
          <w:color w:val="231F20"/>
          <w:spacing w:val="14"/>
        </w:rPr>
        <w:t xml:space="preserve"> </w:t>
      </w:r>
      <w:r>
        <w:rPr>
          <w:color w:val="231F20"/>
        </w:rPr>
        <w:t>payments</w:t>
      </w:r>
      <w:r>
        <w:rPr>
          <w:color w:val="231F20"/>
          <w:spacing w:val="14"/>
        </w:rPr>
        <w:t xml:space="preserve"> </w:t>
      </w:r>
      <w:r>
        <w:rPr>
          <w:color w:val="231F20"/>
        </w:rPr>
        <w:t>to</w:t>
      </w:r>
      <w:r>
        <w:rPr>
          <w:color w:val="231F20"/>
          <w:spacing w:val="14"/>
        </w:rPr>
        <w:t xml:space="preserve"> </w:t>
      </w:r>
      <w:r>
        <w:rPr>
          <w:color w:val="231F20"/>
        </w:rPr>
        <w:t>the</w:t>
      </w:r>
      <w:r>
        <w:rPr>
          <w:color w:val="231F20"/>
          <w:spacing w:val="15"/>
        </w:rPr>
        <w:t xml:space="preserve"> </w:t>
      </w:r>
      <w:r>
        <w:rPr>
          <w:color w:val="231F20"/>
        </w:rPr>
        <w:t>Consultant</w:t>
      </w:r>
      <w:r>
        <w:rPr>
          <w:color w:val="231F20"/>
          <w:spacing w:val="14"/>
        </w:rPr>
        <w:t xml:space="preserve"> </w:t>
      </w:r>
      <w:r>
        <w:rPr>
          <w:color w:val="231F20"/>
        </w:rPr>
        <w:t>in</w:t>
      </w:r>
      <w:r>
        <w:rPr>
          <w:color w:val="231F20"/>
          <w:spacing w:val="14"/>
        </w:rPr>
        <w:t xml:space="preserve"> </w:t>
      </w:r>
      <w:r>
        <w:rPr>
          <w:color w:val="231F20"/>
        </w:rPr>
        <w:t>accordance</w:t>
      </w:r>
      <w:r>
        <w:rPr>
          <w:color w:val="231F20"/>
          <w:spacing w:val="14"/>
        </w:rPr>
        <w:t xml:space="preserve"> </w:t>
      </w:r>
      <w:r>
        <w:rPr>
          <w:color w:val="231F20"/>
        </w:rPr>
        <w:t>with</w:t>
      </w:r>
      <w:r>
        <w:rPr>
          <w:color w:val="231F20"/>
          <w:spacing w:val="14"/>
        </w:rPr>
        <w:t xml:space="preserve"> </w:t>
      </w:r>
      <w:r>
        <w:rPr>
          <w:color w:val="231F20"/>
        </w:rPr>
        <w:t>the</w:t>
      </w:r>
    </w:p>
    <w:p w14:paraId="7206BF50" w14:textId="77777777" w:rsidR="00F8527D" w:rsidRDefault="00C21BEE">
      <w:pPr>
        <w:pStyle w:val="BodyText"/>
        <w:spacing w:before="27"/>
        <w:ind w:left="1327"/>
      </w:pPr>
      <w:r>
        <w:rPr>
          <w:color w:val="231F20"/>
        </w:rPr>
        <w:t>provisions of the Contract.</w:t>
      </w:r>
    </w:p>
    <w:p w14:paraId="07E641EC" w14:textId="77777777" w:rsidR="00F8527D" w:rsidRDefault="00F8527D">
      <w:pPr>
        <w:pStyle w:val="BodyText"/>
        <w:spacing w:before="8"/>
        <w:rPr>
          <w:sz w:val="26"/>
        </w:rPr>
      </w:pPr>
    </w:p>
    <w:p w14:paraId="277BB6E7" w14:textId="77777777" w:rsidR="00F8527D" w:rsidRDefault="00C21BEE">
      <w:pPr>
        <w:pStyle w:val="BodyText"/>
        <w:ind w:left="704"/>
      </w:pPr>
      <w:r>
        <w:rPr>
          <w:color w:val="231F20"/>
        </w:rPr>
        <w:t xml:space="preserve">IN WITNESS WHEREOF, the Parties hereto have caused this Contract to be signed in </w:t>
      </w:r>
      <w:proofErr w:type="gramStart"/>
      <w:r>
        <w:rPr>
          <w:color w:val="231F20"/>
        </w:rPr>
        <w:t>their</w:t>
      </w:r>
      <w:proofErr w:type="gramEnd"/>
    </w:p>
    <w:p w14:paraId="50249049" w14:textId="77777777" w:rsidR="00F8527D" w:rsidRDefault="00C21BEE">
      <w:pPr>
        <w:pStyle w:val="BodyText"/>
        <w:spacing w:before="27"/>
        <w:ind w:left="704"/>
      </w:pPr>
      <w:r>
        <w:rPr>
          <w:color w:val="231F20"/>
        </w:rPr>
        <w:t>respective names as of the day and year first above written.</w:t>
      </w:r>
    </w:p>
    <w:p w14:paraId="25C02E97" w14:textId="77777777" w:rsidR="00F8527D" w:rsidRDefault="00F8527D">
      <w:pPr>
        <w:sectPr w:rsidR="00F8527D">
          <w:pgSz w:w="11910" w:h="16840"/>
          <w:pgMar w:top="1120" w:right="940" w:bottom="1360" w:left="940" w:header="0" w:footer="916" w:gutter="0"/>
          <w:cols w:space="720"/>
        </w:sectPr>
      </w:pPr>
    </w:p>
    <w:p w14:paraId="58C82A2D" w14:textId="77777777" w:rsidR="00F8527D" w:rsidRDefault="006F6866">
      <w:pPr>
        <w:spacing w:before="163" w:line="530" w:lineRule="auto"/>
        <w:ind w:left="307" w:right="4692"/>
        <w:rPr>
          <w:i/>
        </w:rPr>
      </w:pPr>
      <w:r>
        <w:lastRenderedPageBreak/>
        <w:pict w14:anchorId="26ED8337">
          <v:line id="_x0000_s2057" alt="" style="position:absolute;left:0;text-align:left;z-index:-251669504;mso-wrap-edited:f;mso-width-percent:0;mso-height-percent:0;mso-position-horizontal-relative:page;mso-width-percent:0;mso-height-percent:0" from="62.35pt,33.65pt" to="350.35pt,33.65pt" strokecolor="#231f20" strokeweight=".28433mm">
            <w10:wrap anchorx="page"/>
          </v:line>
        </w:pict>
      </w:r>
      <w:r w:rsidR="00C21BEE">
        <w:rPr>
          <w:color w:val="231F20"/>
        </w:rPr>
        <w:t xml:space="preserve">For and on behalf of </w:t>
      </w:r>
      <w:r w:rsidR="00C21BEE">
        <w:rPr>
          <w:i/>
          <w:color w:val="231F20"/>
        </w:rPr>
        <w:t>[name of Procuring Agency] [Authorized Representative]</w:t>
      </w:r>
    </w:p>
    <w:p w14:paraId="1206D997" w14:textId="77777777" w:rsidR="00F8527D" w:rsidRDefault="00F8527D">
      <w:pPr>
        <w:pStyle w:val="BodyText"/>
        <w:spacing w:before="6"/>
        <w:rPr>
          <w:i/>
          <w:sz w:val="24"/>
        </w:rPr>
      </w:pPr>
    </w:p>
    <w:p w14:paraId="2BD63625" w14:textId="77777777" w:rsidR="00F8527D" w:rsidRDefault="00C21BEE">
      <w:pPr>
        <w:ind w:left="307"/>
        <w:rPr>
          <w:i/>
        </w:rPr>
      </w:pPr>
      <w:r>
        <w:rPr>
          <w:color w:val="231F20"/>
        </w:rPr>
        <w:t xml:space="preserve">For and on behalf of </w:t>
      </w:r>
      <w:r>
        <w:rPr>
          <w:i/>
          <w:color w:val="231F20"/>
        </w:rPr>
        <w:t xml:space="preserve">[name of </w:t>
      </w:r>
      <w:proofErr w:type="gramStart"/>
      <w:r>
        <w:rPr>
          <w:i/>
          <w:color w:val="231F20"/>
        </w:rPr>
        <w:t>Consultant</w:t>
      </w:r>
      <w:proofErr w:type="gramEnd"/>
      <w:r>
        <w:rPr>
          <w:i/>
          <w:color w:val="231F20"/>
        </w:rPr>
        <w:t>]</w:t>
      </w:r>
    </w:p>
    <w:p w14:paraId="53E7FD6F" w14:textId="77777777" w:rsidR="00F8527D" w:rsidRDefault="00F8527D">
      <w:pPr>
        <w:pStyle w:val="BodyText"/>
        <w:rPr>
          <w:i/>
          <w:sz w:val="20"/>
        </w:rPr>
      </w:pPr>
    </w:p>
    <w:p w14:paraId="05F27CEB" w14:textId="77777777" w:rsidR="00F8527D" w:rsidRDefault="006F6866">
      <w:pPr>
        <w:pStyle w:val="BodyText"/>
        <w:spacing w:before="5"/>
        <w:rPr>
          <w:i/>
        </w:rPr>
      </w:pPr>
      <w:r>
        <w:pict w14:anchorId="74D2BD11">
          <v:line id="_x0000_s2056" alt="" style="position:absolute;z-index:-251651072;mso-wrap-edited:f;mso-width-percent:0;mso-height-percent:0;mso-wrap-distance-left:0;mso-wrap-distance-right:0;mso-position-horizontal-relative:page;mso-width-percent:0;mso-height-percent:0" from="62.35pt,15.35pt" to="350.35pt,15.35pt" strokecolor="#231f20" strokeweight=".28433mm">
            <w10:wrap type="topAndBottom" anchorx="page"/>
          </v:line>
        </w:pict>
      </w:r>
    </w:p>
    <w:p w14:paraId="42AF04EF" w14:textId="77777777" w:rsidR="00F8527D" w:rsidRDefault="00C21BEE">
      <w:pPr>
        <w:spacing w:before="12"/>
        <w:ind w:left="307"/>
        <w:rPr>
          <w:i/>
        </w:rPr>
      </w:pPr>
      <w:r>
        <w:rPr>
          <w:i/>
          <w:color w:val="231F20"/>
        </w:rPr>
        <w:t>[Authorized Representative]</w:t>
      </w:r>
    </w:p>
    <w:p w14:paraId="4F5D1C31" w14:textId="77777777" w:rsidR="00F8527D" w:rsidRDefault="00F8527D">
      <w:pPr>
        <w:pStyle w:val="BodyText"/>
        <w:rPr>
          <w:i/>
          <w:sz w:val="24"/>
        </w:rPr>
      </w:pPr>
    </w:p>
    <w:p w14:paraId="420F55B3" w14:textId="77777777" w:rsidR="00F8527D" w:rsidRDefault="00F8527D">
      <w:pPr>
        <w:pStyle w:val="BodyText"/>
        <w:rPr>
          <w:i/>
          <w:sz w:val="27"/>
        </w:rPr>
      </w:pPr>
    </w:p>
    <w:p w14:paraId="61577BF5" w14:textId="77777777" w:rsidR="00F8527D" w:rsidRDefault="00C21BEE">
      <w:pPr>
        <w:spacing w:before="1" w:line="266" w:lineRule="auto"/>
        <w:ind w:left="307"/>
      </w:pPr>
      <w:r>
        <w:rPr>
          <w:color w:val="231F20"/>
        </w:rPr>
        <w:t>[</w:t>
      </w:r>
      <w:r>
        <w:rPr>
          <w:i/>
          <w:color w:val="231F20"/>
        </w:rPr>
        <w:t>Note: If the Consultant consists of more than one entity, all these entities should appear as signatories, e.g., in the following manner</w:t>
      </w:r>
      <w:r>
        <w:rPr>
          <w:color w:val="231F20"/>
        </w:rPr>
        <w:t>:]</w:t>
      </w:r>
    </w:p>
    <w:p w14:paraId="743B4E3A" w14:textId="77777777" w:rsidR="00F8527D" w:rsidRDefault="00F8527D">
      <w:pPr>
        <w:pStyle w:val="BodyText"/>
        <w:spacing w:before="2"/>
        <w:rPr>
          <w:sz w:val="24"/>
        </w:rPr>
      </w:pPr>
    </w:p>
    <w:p w14:paraId="2234FA50" w14:textId="77777777" w:rsidR="00F8527D" w:rsidRDefault="00C21BEE">
      <w:pPr>
        <w:pStyle w:val="BodyText"/>
        <w:ind w:left="307"/>
      </w:pPr>
      <w:r>
        <w:rPr>
          <w:color w:val="231F20"/>
        </w:rPr>
        <w:t>For and on behalf of each of the Members of the Consultant</w:t>
      </w:r>
    </w:p>
    <w:p w14:paraId="6573909F" w14:textId="77777777" w:rsidR="00F8527D" w:rsidRDefault="00F8527D">
      <w:pPr>
        <w:pStyle w:val="BodyText"/>
        <w:spacing w:before="8"/>
        <w:rPr>
          <w:sz w:val="26"/>
        </w:rPr>
      </w:pPr>
    </w:p>
    <w:p w14:paraId="1D80217E" w14:textId="77777777" w:rsidR="00F8527D" w:rsidRDefault="00C21BEE">
      <w:pPr>
        <w:ind w:left="307"/>
        <w:rPr>
          <w:i/>
        </w:rPr>
      </w:pPr>
      <w:r>
        <w:rPr>
          <w:i/>
          <w:color w:val="231F20"/>
        </w:rPr>
        <w:t>[name of member]</w:t>
      </w:r>
    </w:p>
    <w:p w14:paraId="5791B0AB" w14:textId="77777777" w:rsidR="00F8527D" w:rsidRDefault="00F8527D">
      <w:pPr>
        <w:pStyle w:val="BodyText"/>
        <w:rPr>
          <w:i/>
          <w:sz w:val="20"/>
        </w:rPr>
      </w:pPr>
    </w:p>
    <w:p w14:paraId="0B337E6B" w14:textId="77777777" w:rsidR="00F8527D" w:rsidRDefault="006F6866">
      <w:pPr>
        <w:pStyle w:val="BodyText"/>
        <w:spacing w:before="6"/>
        <w:rPr>
          <w:i/>
        </w:rPr>
      </w:pPr>
      <w:r>
        <w:pict w14:anchorId="5B60CF42">
          <v:line id="_x0000_s2055" alt="" style="position:absolute;z-index:-251650048;mso-wrap-edited:f;mso-width-percent:0;mso-height-percent:0;mso-wrap-distance-left:0;mso-wrap-distance-right:0;mso-position-horizontal-relative:page;mso-width-percent:0;mso-height-percent:0" from="62.35pt,15.35pt" to="350.35pt,15.35pt" strokecolor="#231f20" strokeweight=".28433mm">
            <w10:wrap type="topAndBottom" anchorx="page"/>
          </v:line>
        </w:pict>
      </w:r>
    </w:p>
    <w:p w14:paraId="518590BB" w14:textId="77777777" w:rsidR="00F8527D" w:rsidRDefault="00C21BEE">
      <w:pPr>
        <w:spacing w:before="12"/>
        <w:ind w:left="307"/>
        <w:rPr>
          <w:i/>
        </w:rPr>
      </w:pPr>
      <w:r>
        <w:rPr>
          <w:i/>
          <w:color w:val="231F20"/>
        </w:rPr>
        <w:t>[Authorized</w:t>
      </w:r>
      <w:r>
        <w:rPr>
          <w:i/>
          <w:color w:val="231F20"/>
          <w:spacing w:val="-15"/>
        </w:rPr>
        <w:t xml:space="preserve"> </w:t>
      </w:r>
      <w:r>
        <w:rPr>
          <w:i/>
          <w:color w:val="231F20"/>
        </w:rPr>
        <w:t>Representative]</w:t>
      </w:r>
    </w:p>
    <w:p w14:paraId="0C0E492D" w14:textId="77777777" w:rsidR="00F8527D" w:rsidRDefault="00F8527D">
      <w:pPr>
        <w:pStyle w:val="BodyText"/>
        <w:rPr>
          <w:i/>
          <w:sz w:val="24"/>
        </w:rPr>
      </w:pPr>
    </w:p>
    <w:p w14:paraId="1B1A04C3" w14:textId="77777777" w:rsidR="00F8527D" w:rsidRDefault="00F8527D">
      <w:pPr>
        <w:pStyle w:val="BodyText"/>
        <w:rPr>
          <w:i/>
          <w:sz w:val="27"/>
        </w:rPr>
      </w:pPr>
    </w:p>
    <w:p w14:paraId="50357645" w14:textId="77777777" w:rsidR="00F8527D" w:rsidRDefault="006F6866">
      <w:pPr>
        <w:spacing w:before="1" w:line="530" w:lineRule="auto"/>
        <w:ind w:left="307" w:right="6988"/>
        <w:rPr>
          <w:i/>
        </w:rPr>
      </w:pPr>
      <w:r>
        <w:pict w14:anchorId="0BA52C27">
          <v:line id="_x0000_s2054" alt="" style="position:absolute;left:0;text-align:left;z-index:-251668480;mso-wrap-edited:f;mso-width-percent:0;mso-height-percent:0;mso-position-horizontal-relative:page;mso-width-percent:0;mso-height-percent:0" from="62.35pt,25.55pt" to="350.35pt,25.55pt" strokecolor="#231f20" strokeweight=".28433mm">
            <w10:wrap anchorx="page"/>
          </v:line>
        </w:pict>
      </w:r>
      <w:r w:rsidR="00C21BEE">
        <w:rPr>
          <w:i/>
          <w:color w:val="231F20"/>
        </w:rPr>
        <w:t>[name of member] [Authorized</w:t>
      </w:r>
      <w:r w:rsidR="00C21BEE">
        <w:rPr>
          <w:i/>
          <w:color w:val="231F20"/>
          <w:spacing w:val="-15"/>
        </w:rPr>
        <w:t xml:space="preserve"> </w:t>
      </w:r>
      <w:r w:rsidR="00C21BEE">
        <w:rPr>
          <w:i/>
          <w:color w:val="231F20"/>
        </w:rPr>
        <w:t>Representative]</w:t>
      </w:r>
    </w:p>
    <w:p w14:paraId="2E070F35" w14:textId="77777777" w:rsidR="00F8527D" w:rsidRDefault="00F8527D">
      <w:pPr>
        <w:pStyle w:val="BodyText"/>
        <w:spacing w:before="5"/>
        <w:rPr>
          <w:i/>
          <w:sz w:val="24"/>
        </w:rPr>
      </w:pPr>
    </w:p>
    <w:p w14:paraId="5FDF2B6F" w14:textId="77777777" w:rsidR="00F8527D" w:rsidRDefault="00C21BEE">
      <w:pPr>
        <w:pStyle w:val="Heading3"/>
        <w:ind w:left="307"/>
      </w:pPr>
      <w:r>
        <w:rPr>
          <w:color w:val="231F20"/>
        </w:rPr>
        <w:t>etc</w:t>
      </w:r>
    </w:p>
    <w:p w14:paraId="0F923099" w14:textId="77777777" w:rsidR="00F8527D" w:rsidRDefault="00F8527D">
      <w:pPr>
        <w:sectPr w:rsidR="00F8527D">
          <w:pgSz w:w="11910" w:h="16840"/>
          <w:pgMar w:top="1580" w:right="940" w:bottom="1360" w:left="940" w:header="0" w:footer="916" w:gutter="0"/>
          <w:cols w:space="720"/>
        </w:sectPr>
      </w:pPr>
    </w:p>
    <w:p w14:paraId="765F06F1" w14:textId="77777777" w:rsidR="00F8527D" w:rsidRDefault="00C21BEE" w:rsidP="006F6866">
      <w:pPr>
        <w:pStyle w:val="ListParagraph"/>
        <w:numPr>
          <w:ilvl w:val="0"/>
          <w:numId w:val="29"/>
        </w:numPr>
        <w:tabs>
          <w:tab w:val="left" w:pos="704"/>
          <w:tab w:val="left" w:pos="705"/>
        </w:tabs>
        <w:spacing w:before="63"/>
        <w:rPr>
          <w:b/>
        </w:rPr>
      </w:pPr>
      <w:bookmarkStart w:id="2" w:name="_TOC_250017"/>
      <w:r>
        <w:rPr>
          <w:b/>
          <w:color w:val="231F20"/>
        </w:rPr>
        <w:lastRenderedPageBreak/>
        <w:t>General Conditions of</w:t>
      </w:r>
      <w:r>
        <w:rPr>
          <w:b/>
          <w:color w:val="231F20"/>
          <w:spacing w:val="-2"/>
        </w:rPr>
        <w:t xml:space="preserve"> </w:t>
      </w:r>
      <w:bookmarkEnd w:id="2"/>
      <w:r>
        <w:rPr>
          <w:b/>
          <w:color w:val="231F20"/>
        </w:rPr>
        <w:t>Contract</w:t>
      </w:r>
    </w:p>
    <w:p w14:paraId="369A2F95" w14:textId="77777777" w:rsidR="00F8527D" w:rsidRDefault="00C21BEE" w:rsidP="006F6866">
      <w:pPr>
        <w:pStyle w:val="ListParagraph"/>
        <w:numPr>
          <w:ilvl w:val="0"/>
          <w:numId w:val="26"/>
        </w:numPr>
        <w:tabs>
          <w:tab w:val="left" w:pos="704"/>
          <w:tab w:val="left" w:pos="705"/>
        </w:tabs>
        <w:spacing w:before="84"/>
        <w:rPr>
          <w:b/>
        </w:rPr>
      </w:pPr>
      <w:bookmarkStart w:id="3" w:name="_TOC_250016"/>
      <w:bookmarkEnd w:id="3"/>
      <w:r>
        <w:rPr>
          <w:b/>
          <w:color w:val="231F20"/>
        </w:rPr>
        <w:t>General Provisions</w:t>
      </w:r>
    </w:p>
    <w:p w14:paraId="54202D7C" w14:textId="77777777" w:rsidR="00F8527D" w:rsidRDefault="00F8527D">
      <w:pPr>
        <w:pStyle w:val="BodyText"/>
        <w:spacing w:before="9" w:after="1"/>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242"/>
        <w:gridCol w:w="7569"/>
      </w:tblGrid>
      <w:tr w:rsidR="00F8527D" w14:paraId="1664A97F" w14:textId="77777777">
        <w:trPr>
          <w:trHeight w:val="13121"/>
        </w:trPr>
        <w:tc>
          <w:tcPr>
            <w:tcW w:w="2242" w:type="dxa"/>
          </w:tcPr>
          <w:p w14:paraId="717DDD63" w14:textId="77777777" w:rsidR="00F8527D" w:rsidRDefault="00C21BEE">
            <w:pPr>
              <w:pStyle w:val="TableParagraph"/>
              <w:spacing w:line="246" w:lineRule="exact"/>
              <w:ind w:left="200"/>
              <w:rPr>
                <w:b/>
              </w:rPr>
            </w:pPr>
            <w:r>
              <w:rPr>
                <w:b/>
                <w:color w:val="231F20"/>
              </w:rPr>
              <w:t>1.1. Definitions</w:t>
            </w:r>
          </w:p>
        </w:tc>
        <w:tc>
          <w:tcPr>
            <w:tcW w:w="7569" w:type="dxa"/>
          </w:tcPr>
          <w:p w14:paraId="04A31C06" w14:textId="77777777" w:rsidR="00F8527D" w:rsidRDefault="00C21BEE">
            <w:pPr>
              <w:pStyle w:val="TableParagraph"/>
              <w:spacing w:line="227" w:lineRule="exact"/>
              <w:ind w:left="452"/>
              <w:rPr>
                <w:sz w:val="20"/>
              </w:rPr>
            </w:pPr>
            <w:r>
              <w:rPr>
                <w:color w:val="231F20"/>
                <w:sz w:val="20"/>
              </w:rPr>
              <w:t>Unless the context otherwise requires, the following terms whenever used in</w:t>
            </w:r>
          </w:p>
          <w:p w14:paraId="0076CBCE" w14:textId="77777777" w:rsidR="00F8527D" w:rsidRDefault="00C21BEE">
            <w:pPr>
              <w:pStyle w:val="TableParagraph"/>
              <w:spacing w:before="50"/>
              <w:ind w:left="452"/>
              <w:rPr>
                <w:sz w:val="20"/>
              </w:rPr>
            </w:pPr>
            <w:r>
              <w:rPr>
                <w:color w:val="231F20"/>
                <w:sz w:val="20"/>
              </w:rPr>
              <w:t>this Contract have the following meanings:</w:t>
            </w:r>
          </w:p>
          <w:p w14:paraId="68754519" w14:textId="77777777" w:rsidR="00F8527D" w:rsidRDefault="00C21BEE" w:rsidP="006F6866">
            <w:pPr>
              <w:pStyle w:val="TableParagraph"/>
              <w:numPr>
                <w:ilvl w:val="0"/>
                <w:numId w:val="25"/>
              </w:numPr>
              <w:tabs>
                <w:tab w:val="left" w:pos="793"/>
              </w:tabs>
              <w:spacing w:before="88"/>
              <w:ind w:hanging="340"/>
            </w:pPr>
            <w:r>
              <w:rPr>
                <w:color w:val="231F20"/>
              </w:rPr>
              <w:t>Applicable</w:t>
            </w:r>
            <w:r>
              <w:rPr>
                <w:color w:val="231F20"/>
                <w:spacing w:val="30"/>
              </w:rPr>
              <w:t xml:space="preserve"> </w:t>
            </w:r>
            <w:r>
              <w:rPr>
                <w:color w:val="231F20"/>
              </w:rPr>
              <w:t>Laws</w:t>
            </w:r>
            <w:r>
              <w:rPr>
                <w:color w:val="231F20"/>
                <w:spacing w:val="29"/>
              </w:rPr>
              <w:t xml:space="preserve"> </w:t>
            </w:r>
            <w:r>
              <w:rPr>
                <w:color w:val="231F20"/>
              </w:rPr>
              <w:t>of</w:t>
            </w:r>
            <w:r>
              <w:rPr>
                <w:color w:val="231F20"/>
                <w:spacing w:val="29"/>
              </w:rPr>
              <w:t xml:space="preserve"> </w:t>
            </w:r>
            <w:r>
              <w:rPr>
                <w:color w:val="231F20"/>
              </w:rPr>
              <w:t>Bhutan:</w:t>
            </w:r>
            <w:r>
              <w:rPr>
                <w:color w:val="231F20"/>
                <w:spacing w:val="55"/>
              </w:rPr>
              <w:t xml:space="preserve"> </w:t>
            </w:r>
            <w:r>
              <w:rPr>
                <w:color w:val="231F20"/>
              </w:rPr>
              <w:t>The</w:t>
            </w:r>
            <w:r>
              <w:rPr>
                <w:color w:val="231F20"/>
                <w:spacing w:val="29"/>
              </w:rPr>
              <w:t xml:space="preserve"> </w:t>
            </w:r>
            <w:r>
              <w:rPr>
                <w:color w:val="231F20"/>
              </w:rPr>
              <w:t>laws</w:t>
            </w:r>
            <w:r>
              <w:rPr>
                <w:color w:val="231F20"/>
                <w:spacing w:val="29"/>
              </w:rPr>
              <w:t xml:space="preserve"> </w:t>
            </w:r>
            <w:r>
              <w:rPr>
                <w:color w:val="231F20"/>
              </w:rPr>
              <w:t>and</w:t>
            </w:r>
            <w:r>
              <w:rPr>
                <w:color w:val="231F20"/>
                <w:spacing w:val="29"/>
              </w:rPr>
              <w:t xml:space="preserve"> </w:t>
            </w:r>
            <w:r>
              <w:rPr>
                <w:color w:val="231F20"/>
              </w:rPr>
              <w:t>any</w:t>
            </w:r>
            <w:r>
              <w:rPr>
                <w:color w:val="231F20"/>
                <w:spacing w:val="29"/>
              </w:rPr>
              <w:t xml:space="preserve"> </w:t>
            </w:r>
            <w:r>
              <w:rPr>
                <w:color w:val="231F20"/>
              </w:rPr>
              <w:t>other</w:t>
            </w:r>
            <w:r>
              <w:rPr>
                <w:color w:val="231F20"/>
                <w:spacing w:val="29"/>
              </w:rPr>
              <w:t xml:space="preserve"> </w:t>
            </w:r>
            <w:r>
              <w:rPr>
                <w:color w:val="231F20"/>
              </w:rPr>
              <w:t>instruments</w:t>
            </w:r>
          </w:p>
          <w:p w14:paraId="75E8B0D0" w14:textId="77777777" w:rsidR="00F8527D" w:rsidRDefault="00C21BEE">
            <w:pPr>
              <w:pStyle w:val="TableParagraph"/>
              <w:spacing w:before="27"/>
              <w:ind w:left="792"/>
            </w:pPr>
            <w:r>
              <w:rPr>
                <w:color w:val="231F20"/>
              </w:rPr>
              <w:t>having the force of law in Bhutan.</w:t>
            </w:r>
          </w:p>
          <w:p w14:paraId="7AD413F8" w14:textId="77777777" w:rsidR="00F8527D" w:rsidRDefault="00C21BEE" w:rsidP="006F6866">
            <w:pPr>
              <w:pStyle w:val="TableParagraph"/>
              <w:numPr>
                <w:ilvl w:val="0"/>
                <w:numId w:val="25"/>
              </w:numPr>
              <w:tabs>
                <w:tab w:val="left" w:pos="793"/>
              </w:tabs>
              <w:spacing w:before="83" w:line="266" w:lineRule="auto"/>
              <w:ind w:right="200" w:hanging="340"/>
            </w:pPr>
            <w:r>
              <w:rPr>
                <w:color w:val="231F20"/>
              </w:rPr>
              <w:t>Consultant: An individual or a legal entity entering into a Contract to provide the Services to the Procuring Agency under the</w:t>
            </w:r>
            <w:r>
              <w:rPr>
                <w:color w:val="231F20"/>
                <w:spacing w:val="-27"/>
              </w:rPr>
              <w:t xml:space="preserve"> </w:t>
            </w:r>
            <w:r>
              <w:rPr>
                <w:color w:val="231F20"/>
              </w:rPr>
              <w:t>Contract.</w:t>
            </w:r>
          </w:p>
          <w:p w14:paraId="350F0D67" w14:textId="77777777" w:rsidR="00F8527D" w:rsidRDefault="00C21BEE" w:rsidP="006F6866">
            <w:pPr>
              <w:pStyle w:val="TableParagraph"/>
              <w:numPr>
                <w:ilvl w:val="0"/>
                <w:numId w:val="25"/>
              </w:numPr>
              <w:tabs>
                <w:tab w:val="left" w:pos="793"/>
              </w:tabs>
              <w:spacing w:before="55" w:line="266" w:lineRule="auto"/>
              <w:ind w:right="197" w:hanging="340"/>
              <w:jc w:val="both"/>
            </w:pPr>
            <w:r>
              <w:rPr>
                <w:color w:val="231F20"/>
              </w:rPr>
              <w:t>Consulting Services: Expert services of a professional and/or intellectual nature, provided by the Consultant based on</w:t>
            </w:r>
            <w:r>
              <w:rPr>
                <w:color w:val="231F20"/>
                <w:spacing w:val="-44"/>
              </w:rPr>
              <w:t xml:space="preserve"> </w:t>
            </w:r>
            <w:r>
              <w:rPr>
                <w:color w:val="231F20"/>
              </w:rPr>
              <w:t>specialized expertise and skills, in areas including, but not limited to, preparing and implementing projects, conducting training, providing technical assistance, conducting research and analysis, preparing designs, supervising the execution of construction and other works, undertaking</w:t>
            </w:r>
            <w:r>
              <w:rPr>
                <w:color w:val="231F20"/>
                <w:spacing w:val="-9"/>
              </w:rPr>
              <w:t xml:space="preserve"> </w:t>
            </w:r>
            <w:r>
              <w:rPr>
                <w:color w:val="231F20"/>
              </w:rPr>
              <w:t>studies,</w:t>
            </w:r>
            <w:r>
              <w:rPr>
                <w:color w:val="231F20"/>
                <w:spacing w:val="-9"/>
              </w:rPr>
              <w:t xml:space="preserve"> </w:t>
            </w:r>
            <w:r>
              <w:rPr>
                <w:color w:val="231F20"/>
              </w:rPr>
              <w:t>advising</w:t>
            </w:r>
            <w:r>
              <w:rPr>
                <w:color w:val="231F20"/>
                <w:spacing w:val="-8"/>
              </w:rPr>
              <w:t xml:space="preserve"> </w:t>
            </w:r>
            <w:r>
              <w:rPr>
                <w:color w:val="231F20"/>
              </w:rPr>
              <w:t>Procuring</w:t>
            </w:r>
            <w:r>
              <w:rPr>
                <w:color w:val="231F20"/>
                <w:spacing w:val="-19"/>
              </w:rPr>
              <w:t xml:space="preserve"> </w:t>
            </w:r>
            <w:r>
              <w:rPr>
                <w:color w:val="231F20"/>
              </w:rPr>
              <w:t>Agencies,</w:t>
            </w:r>
            <w:r>
              <w:rPr>
                <w:color w:val="231F20"/>
                <w:spacing w:val="-9"/>
              </w:rPr>
              <w:t xml:space="preserve"> </w:t>
            </w:r>
            <w:r>
              <w:rPr>
                <w:color w:val="231F20"/>
              </w:rPr>
              <w:t>building</w:t>
            </w:r>
            <w:r>
              <w:rPr>
                <w:color w:val="231F20"/>
                <w:spacing w:val="-8"/>
              </w:rPr>
              <w:t xml:space="preserve"> </w:t>
            </w:r>
            <w:r>
              <w:rPr>
                <w:color w:val="231F20"/>
              </w:rPr>
              <w:t>capacity, preparing tender documents, supervising procurement, and</w:t>
            </w:r>
            <w:r>
              <w:rPr>
                <w:color w:val="231F20"/>
                <w:spacing w:val="-33"/>
              </w:rPr>
              <w:t xml:space="preserve"> </w:t>
            </w:r>
            <w:r>
              <w:rPr>
                <w:color w:val="231F20"/>
              </w:rPr>
              <w:t>others.</w:t>
            </w:r>
          </w:p>
          <w:p w14:paraId="1D81E915" w14:textId="77777777" w:rsidR="00F8527D" w:rsidRDefault="00C21BEE" w:rsidP="006F6866">
            <w:pPr>
              <w:pStyle w:val="TableParagraph"/>
              <w:numPr>
                <w:ilvl w:val="0"/>
                <w:numId w:val="25"/>
              </w:numPr>
              <w:tabs>
                <w:tab w:val="left" w:pos="793"/>
              </w:tabs>
              <w:spacing w:before="51" w:line="266" w:lineRule="auto"/>
              <w:ind w:right="197" w:hanging="340"/>
              <w:jc w:val="both"/>
            </w:pPr>
            <w:r>
              <w:rPr>
                <w:color w:val="231F20"/>
              </w:rPr>
              <w:t>Contract: The formal agreement in writing, including the General Conditions (GC), the Special Conditions (SC), and the Appendices, entered into between the Procuring Agency and the Consultant, on acceptable terms and conditions and which are in compliance with all the relevant provisions of the laws of the Kingdom of Bhutan, for the provision of the required Consulting</w:t>
            </w:r>
            <w:r>
              <w:rPr>
                <w:color w:val="231F20"/>
                <w:spacing w:val="-7"/>
              </w:rPr>
              <w:t xml:space="preserve"> </w:t>
            </w:r>
            <w:r>
              <w:rPr>
                <w:color w:val="231F20"/>
              </w:rPr>
              <w:t>Services.</w:t>
            </w:r>
          </w:p>
          <w:p w14:paraId="1BD79B1B" w14:textId="77777777" w:rsidR="00F8527D" w:rsidRDefault="00C21BEE" w:rsidP="006F6866">
            <w:pPr>
              <w:pStyle w:val="TableParagraph"/>
              <w:numPr>
                <w:ilvl w:val="0"/>
                <w:numId w:val="25"/>
              </w:numPr>
              <w:tabs>
                <w:tab w:val="left" w:pos="793"/>
              </w:tabs>
              <w:spacing w:before="52"/>
              <w:ind w:hanging="340"/>
            </w:pPr>
            <w:r>
              <w:rPr>
                <w:color w:val="231F20"/>
              </w:rPr>
              <w:t>Contract</w:t>
            </w:r>
            <w:r>
              <w:rPr>
                <w:color w:val="231F20"/>
                <w:spacing w:val="45"/>
              </w:rPr>
              <w:t xml:space="preserve"> </w:t>
            </w:r>
            <w:r>
              <w:rPr>
                <w:color w:val="231F20"/>
              </w:rPr>
              <w:t>Price:</w:t>
            </w:r>
            <w:r>
              <w:rPr>
                <w:color w:val="231F20"/>
                <w:spacing w:val="41"/>
              </w:rPr>
              <w:t xml:space="preserve"> </w:t>
            </w:r>
            <w:r>
              <w:rPr>
                <w:color w:val="231F20"/>
              </w:rPr>
              <w:t>The</w:t>
            </w:r>
            <w:r>
              <w:rPr>
                <w:color w:val="231F20"/>
                <w:spacing w:val="45"/>
              </w:rPr>
              <w:t xml:space="preserve"> </w:t>
            </w:r>
            <w:r>
              <w:rPr>
                <w:color w:val="231F20"/>
              </w:rPr>
              <w:t>price</w:t>
            </w:r>
            <w:r>
              <w:rPr>
                <w:color w:val="231F20"/>
                <w:spacing w:val="45"/>
              </w:rPr>
              <w:t xml:space="preserve"> </w:t>
            </w:r>
            <w:r>
              <w:rPr>
                <w:color w:val="231F20"/>
              </w:rPr>
              <w:t>to</w:t>
            </w:r>
            <w:r>
              <w:rPr>
                <w:color w:val="231F20"/>
                <w:spacing w:val="45"/>
              </w:rPr>
              <w:t xml:space="preserve"> </w:t>
            </w:r>
            <w:r>
              <w:rPr>
                <w:color w:val="231F20"/>
              </w:rPr>
              <w:t>be</w:t>
            </w:r>
            <w:r>
              <w:rPr>
                <w:color w:val="231F20"/>
                <w:spacing w:val="45"/>
              </w:rPr>
              <w:t xml:space="preserve"> </w:t>
            </w:r>
            <w:r>
              <w:rPr>
                <w:color w:val="231F20"/>
              </w:rPr>
              <w:t>paid</w:t>
            </w:r>
            <w:r>
              <w:rPr>
                <w:color w:val="231F20"/>
                <w:spacing w:val="46"/>
              </w:rPr>
              <w:t xml:space="preserve"> </w:t>
            </w:r>
            <w:r>
              <w:rPr>
                <w:color w:val="231F20"/>
              </w:rPr>
              <w:t>for</w:t>
            </w:r>
            <w:r>
              <w:rPr>
                <w:color w:val="231F20"/>
                <w:spacing w:val="45"/>
              </w:rPr>
              <w:t xml:space="preserve"> </w:t>
            </w:r>
            <w:r>
              <w:rPr>
                <w:color w:val="231F20"/>
              </w:rPr>
              <w:t>the</w:t>
            </w:r>
            <w:r>
              <w:rPr>
                <w:color w:val="231F20"/>
                <w:spacing w:val="45"/>
              </w:rPr>
              <w:t xml:space="preserve"> </w:t>
            </w:r>
            <w:r>
              <w:rPr>
                <w:color w:val="231F20"/>
              </w:rPr>
              <w:t>performance</w:t>
            </w:r>
            <w:r>
              <w:rPr>
                <w:color w:val="231F20"/>
                <w:spacing w:val="45"/>
              </w:rPr>
              <w:t xml:space="preserve"> </w:t>
            </w:r>
            <w:r>
              <w:rPr>
                <w:color w:val="231F20"/>
              </w:rPr>
              <w:t>of</w:t>
            </w:r>
            <w:r>
              <w:rPr>
                <w:color w:val="231F20"/>
                <w:spacing w:val="45"/>
              </w:rPr>
              <w:t xml:space="preserve"> </w:t>
            </w:r>
            <w:r>
              <w:rPr>
                <w:color w:val="231F20"/>
              </w:rPr>
              <w:t>the</w:t>
            </w:r>
          </w:p>
          <w:p w14:paraId="3966116F" w14:textId="77777777" w:rsidR="00F8527D" w:rsidRDefault="00C21BEE">
            <w:pPr>
              <w:pStyle w:val="TableParagraph"/>
              <w:spacing w:before="27"/>
              <w:ind w:left="792"/>
            </w:pPr>
            <w:r>
              <w:rPr>
                <w:color w:val="231F20"/>
              </w:rPr>
              <w:t>Services, in accordance with Clause 6;</w:t>
            </w:r>
          </w:p>
          <w:p w14:paraId="1BB792C3" w14:textId="77777777" w:rsidR="00F8527D" w:rsidRDefault="00C21BEE" w:rsidP="006F6866">
            <w:pPr>
              <w:pStyle w:val="TableParagraph"/>
              <w:numPr>
                <w:ilvl w:val="0"/>
                <w:numId w:val="25"/>
              </w:numPr>
              <w:tabs>
                <w:tab w:val="left" w:pos="793"/>
              </w:tabs>
              <w:spacing w:before="83"/>
              <w:ind w:hanging="340"/>
            </w:pPr>
            <w:r>
              <w:rPr>
                <w:color w:val="231F20"/>
              </w:rPr>
              <w:t>Day: A calendar</w:t>
            </w:r>
            <w:r>
              <w:rPr>
                <w:color w:val="231F20"/>
                <w:spacing w:val="-27"/>
              </w:rPr>
              <w:t xml:space="preserve"> </w:t>
            </w:r>
            <w:r>
              <w:rPr>
                <w:color w:val="231F20"/>
                <w:spacing w:val="-5"/>
              </w:rPr>
              <w:t>day.</w:t>
            </w:r>
          </w:p>
          <w:p w14:paraId="6C860898" w14:textId="77777777" w:rsidR="00F8527D" w:rsidRDefault="00C21BEE" w:rsidP="006F6866">
            <w:pPr>
              <w:pStyle w:val="TableParagraph"/>
              <w:numPr>
                <w:ilvl w:val="0"/>
                <w:numId w:val="25"/>
              </w:numPr>
              <w:tabs>
                <w:tab w:val="left" w:pos="793"/>
              </w:tabs>
              <w:spacing w:before="84" w:line="266" w:lineRule="auto"/>
              <w:ind w:right="198" w:hanging="340"/>
            </w:pPr>
            <w:r>
              <w:rPr>
                <w:color w:val="231F20"/>
              </w:rPr>
              <w:t>Effective</w:t>
            </w:r>
            <w:r>
              <w:rPr>
                <w:color w:val="231F20"/>
                <w:spacing w:val="-13"/>
              </w:rPr>
              <w:t xml:space="preserve"> </w:t>
            </w:r>
            <w:r>
              <w:rPr>
                <w:color w:val="231F20"/>
              </w:rPr>
              <w:t>Date:</w:t>
            </w:r>
            <w:r>
              <w:rPr>
                <w:color w:val="231F20"/>
                <w:spacing w:val="-16"/>
              </w:rPr>
              <w:t xml:space="preserve"> </w:t>
            </w:r>
            <w:r>
              <w:rPr>
                <w:color w:val="231F20"/>
              </w:rPr>
              <w:t>The</w:t>
            </w:r>
            <w:r>
              <w:rPr>
                <w:color w:val="231F20"/>
                <w:spacing w:val="-13"/>
              </w:rPr>
              <w:t xml:space="preserve"> </w:t>
            </w:r>
            <w:r>
              <w:rPr>
                <w:color w:val="231F20"/>
              </w:rPr>
              <w:t>date</w:t>
            </w:r>
            <w:r>
              <w:rPr>
                <w:color w:val="231F20"/>
                <w:spacing w:val="-12"/>
              </w:rPr>
              <w:t xml:space="preserve"> </w:t>
            </w:r>
            <w:r>
              <w:rPr>
                <w:color w:val="231F20"/>
              </w:rPr>
              <w:t>on</w:t>
            </w:r>
            <w:r>
              <w:rPr>
                <w:color w:val="231F20"/>
                <w:spacing w:val="-13"/>
              </w:rPr>
              <w:t xml:space="preserve"> </w:t>
            </w:r>
            <w:r>
              <w:rPr>
                <w:color w:val="231F20"/>
              </w:rPr>
              <w:t>which</w:t>
            </w:r>
            <w:r>
              <w:rPr>
                <w:color w:val="231F20"/>
                <w:spacing w:val="-12"/>
              </w:rPr>
              <w:t xml:space="preserve"> </w:t>
            </w:r>
            <w:r>
              <w:rPr>
                <w:color w:val="231F20"/>
              </w:rPr>
              <w:t>this</w:t>
            </w:r>
            <w:r>
              <w:rPr>
                <w:color w:val="231F20"/>
                <w:spacing w:val="-13"/>
              </w:rPr>
              <w:t xml:space="preserve"> </w:t>
            </w:r>
            <w:r>
              <w:rPr>
                <w:color w:val="231F20"/>
              </w:rPr>
              <w:t>Contract</w:t>
            </w:r>
            <w:r>
              <w:rPr>
                <w:color w:val="231F20"/>
                <w:spacing w:val="-12"/>
              </w:rPr>
              <w:t xml:space="preserve"> </w:t>
            </w:r>
            <w:r>
              <w:rPr>
                <w:color w:val="231F20"/>
              </w:rPr>
              <w:t>comes</w:t>
            </w:r>
            <w:r>
              <w:rPr>
                <w:color w:val="231F20"/>
                <w:spacing w:val="-13"/>
              </w:rPr>
              <w:t xml:space="preserve"> </w:t>
            </w:r>
            <w:r>
              <w:rPr>
                <w:color w:val="231F20"/>
              </w:rPr>
              <w:t>into</w:t>
            </w:r>
            <w:r>
              <w:rPr>
                <w:color w:val="231F20"/>
                <w:spacing w:val="-12"/>
              </w:rPr>
              <w:t xml:space="preserve"> </w:t>
            </w:r>
            <w:r>
              <w:rPr>
                <w:color w:val="231F20"/>
              </w:rPr>
              <w:t>force</w:t>
            </w:r>
            <w:r>
              <w:rPr>
                <w:color w:val="231F20"/>
                <w:spacing w:val="-13"/>
              </w:rPr>
              <w:t xml:space="preserve"> </w:t>
            </w:r>
            <w:r>
              <w:rPr>
                <w:color w:val="231F20"/>
              </w:rPr>
              <w:t>and effect pursuant to Clause GC</w:t>
            </w:r>
            <w:r>
              <w:rPr>
                <w:color w:val="231F20"/>
                <w:spacing w:val="-4"/>
              </w:rPr>
              <w:t xml:space="preserve"> </w:t>
            </w:r>
            <w:r>
              <w:rPr>
                <w:color w:val="231F20"/>
              </w:rPr>
              <w:t>2.1.</w:t>
            </w:r>
          </w:p>
          <w:p w14:paraId="6D04B38A" w14:textId="77777777" w:rsidR="00F8527D" w:rsidRDefault="00C21BEE" w:rsidP="006F6866">
            <w:pPr>
              <w:pStyle w:val="TableParagraph"/>
              <w:numPr>
                <w:ilvl w:val="0"/>
                <w:numId w:val="25"/>
              </w:numPr>
              <w:tabs>
                <w:tab w:val="left" w:pos="793"/>
              </w:tabs>
              <w:spacing w:before="55" w:line="266" w:lineRule="auto"/>
              <w:ind w:right="197" w:hanging="340"/>
            </w:pPr>
            <w:r>
              <w:rPr>
                <w:color w:val="231F20"/>
              </w:rPr>
              <w:t>Foreign Currency: Any currency other than Bhutanese Ngultrum (BTN).</w:t>
            </w:r>
          </w:p>
          <w:p w14:paraId="6868ACF1" w14:textId="77777777" w:rsidR="00F8527D" w:rsidRDefault="00C21BEE" w:rsidP="006F6866">
            <w:pPr>
              <w:pStyle w:val="TableParagraph"/>
              <w:numPr>
                <w:ilvl w:val="0"/>
                <w:numId w:val="25"/>
              </w:numPr>
              <w:tabs>
                <w:tab w:val="left" w:pos="793"/>
              </w:tabs>
              <w:spacing w:before="55"/>
              <w:ind w:hanging="340"/>
            </w:pPr>
            <w:r>
              <w:rPr>
                <w:color w:val="231F20"/>
              </w:rPr>
              <w:t>GC: These General Conditions of</w:t>
            </w:r>
            <w:r>
              <w:rPr>
                <w:color w:val="231F20"/>
                <w:spacing w:val="-9"/>
              </w:rPr>
              <w:t xml:space="preserve"> </w:t>
            </w:r>
            <w:r>
              <w:rPr>
                <w:color w:val="231F20"/>
              </w:rPr>
              <w:t>Contract.</w:t>
            </w:r>
          </w:p>
          <w:p w14:paraId="12BF847A" w14:textId="77777777" w:rsidR="00F8527D" w:rsidRDefault="00C21BEE" w:rsidP="006F6866">
            <w:pPr>
              <w:pStyle w:val="TableParagraph"/>
              <w:numPr>
                <w:ilvl w:val="0"/>
                <w:numId w:val="25"/>
              </w:numPr>
              <w:tabs>
                <w:tab w:val="left" w:pos="793"/>
              </w:tabs>
              <w:spacing w:before="84"/>
              <w:ind w:hanging="340"/>
            </w:pPr>
            <w:r>
              <w:rPr>
                <w:color w:val="231F20"/>
              </w:rPr>
              <w:t>Government: The Royal Government of Bhutan</w:t>
            </w:r>
            <w:r>
              <w:rPr>
                <w:color w:val="231F20"/>
                <w:spacing w:val="-8"/>
              </w:rPr>
              <w:t xml:space="preserve"> </w:t>
            </w:r>
            <w:r>
              <w:rPr>
                <w:color w:val="231F20"/>
              </w:rPr>
              <w:t>(</w:t>
            </w:r>
            <w:proofErr w:type="spellStart"/>
            <w:r>
              <w:rPr>
                <w:color w:val="231F20"/>
              </w:rPr>
              <w:t>RGoB</w:t>
            </w:r>
            <w:proofErr w:type="spellEnd"/>
            <w:r>
              <w:rPr>
                <w:color w:val="231F20"/>
              </w:rPr>
              <w:t>).</w:t>
            </w:r>
          </w:p>
          <w:p w14:paraId="5849F783" w14:textId="77777777" w:rsidR="00F8527D" w:rsidRDefault="00C21BEE" w:rsidP="006F6866">
            <w:pPr>
              <w:pStyle w:val="TableParagraph"/>
              <w:numPr>
                <w:ilvl w:val="0"/>
                <w:numId w:val="25"/>
              </w:numPr>
              <w:tabs>
                <w:tab w:val="left" w:pos="793"/>
              </w:tabs>
              <w:spacing w:before="84"/>
              <w:ind w:hanging="340"/>
            </w:pPr>
            <w:r>
              <w:rPr>
                <w:color w:val="231F20"/>
              </w:rPr>
              <w:t>In</w:t>
            </w:r>
            <w:r>
              <w:rPr>
                <w:color w:val="231F20"/>
                <w:spacing w:val="39"/>
              </w:rPr>
              <w:t xml:space="preserve"> </w:t>
            </w:r>
            <w:r>
              <w:rPr>
                <w:color w:val="231F20"/>
              </w:rPr>
              <w:t>writing:</w:t>
            </w:r>
            <w:r>
              <w:rPr>
                <w:color w:val="231F20"/>
                <w:spacing w:val="40"/>
              </w:rPr>
              <w:t xml:space="preserve"> </w:t>
            </w:r>
            <w:r>
              <w:rPr>
                <w:color w:val="231F20"/>
              </w:rPr>
              <w:t>Communicated</w:t>
            </w:r>
            <w:r>
              <w:rPr>
                <w:color w:val="231F20"/>
                <w:spacing w:val="40"/>
              </w:rPr>
              <w:t xml:space="preserve"> </w:t>
            </w:r>
            <w:r>
              <w:rPr>
                <w:color w:val="231F20"/>
              </w:rPr>
              <w:t>in</w:t>
            </w:r>
            <w:r>
              <w:rPr>
                <w:color w:val="231F20"/>
                <w:spacing w:val="40"/>
              </w:rPr>
              <w:t xml:space="preserve"> </w:t>
            </w:r>
            <w:r>
              <w:rPr>
                <w:color w:val="231F20"/>
              </w:rPr>
              <w:t>written</w:t>
            </w:r>
            <w:r>
              <w:rPr>
                <w:color w:val="231F20"/>
                <w:spacing w:val="40"/>
              </w:rPr>
              <w:t xml:space="preserve"> </w:t>
            </w:r>
            <w:r>
              <w:rPr>
                <w:color w:val="231F20"/>
              </w:rPr>
              <w:t>form</w:t>
            </w:r>
            <w:r>
              <w:rPr>
                <w:color w:val="231F20"/>
                <w:spacing w:val="40"/>
              </w:rPr>
              <w:t xml:space="preserve"> </w:t>
            </w:r>
            <w:r>
              <w:rPr>
                <w:color w:val="231F20"/>
              </w:rPr>
              <w:t>(</w:t>
            </w:r>
            <w:proofErr w:type="spellStart"/>
            <w:r>
              <w:rPr>
                <w:color w:val="231F20"/>
              </w:rPr>
              <w:t>eg.</w:t>
            </w:r>
            <w:proofErr w:type="spellEnd"/>
            <w:r>
              <w:rPr>
                <w:color w:val="231F20"/>
                <w:spacing w:val="40"/>
              </w:rPr>
              <w:t xml:space="preserve"> </w:t>
            </w:r>
            <w:r>
              <w:rPr>
                <w:color w:val="231F20"/>
              </w:rPr>
              <w:t>by</w:t>
            </w:r>
            <w:r>
              <w:rPr>
                <w:color w:val="231F20"/>
                <w:spacing w:val="40"/>
              </w:rPr>
              <w:t xml:space="preserve"> </w:t>
            </w:r>
            <w:r>
              <w:rPr>
                <w:color w:val="231F20"/>
              </w:rPr>
              <w:t>mail,</w:t>
            </w:r>
            <w:r>
              <w:rPr>
                <w:color w:val="231F20"/>
                <w:spacing w:val="40"/>
              </w:rPr>
              <w:t xml:space="preserve"> </w:t>
            </w:r>
            <w:r>
              <w:rPr>
                <w:color w:val="231F20"/>
              </w:rPr>
              <w:t>electronic</w:t>
            </w:r>
          </w:p>
          <w:p w14:paraId="28A94976" w14:textId="77777777" w:rsidR="00F8527D" w:rsidRDefault="00C21BEE">
            <w:pPr>
              <w:pStyle w:val="TableParagraph"/>
              <w:spacing w:before="27"/>
              <w:ind w:left="792"/>
            </w:pPr>
            <w:r>
              <w:rPr>
                <w:color w:val="231F20"/>
              </w:rPr>
              <w:t>mail, fax, telex) with proof of receipt.</w:t>
            </w:r>
          </w:p>
          <w:p w14:paraId="01740ACA" w14:textId="77777777" w:rsidR="00F8527D" w:rsidRDefault="00C21BEE" w:rsidP="006F6866">
            <w:pPr>
              <w:pStyle w:val="TableParagraph"/>
              <w:numPr>
                <w:ilvl w:val="0"/>
                <w:numId w:val="25"/>
              </w:numPr>
              <w:tabs>
                <w:tab w:val="left" w:pos="793"/>
              </w:tabs>
              <w:spacing w:before="83"/>
              <w:ind w:hanging="340"/>
            </w:pPr>
            <w:r>
              <w:rPr>
                <w:color w:val="231F20"/>
              </w:rPr>
              <w:t>Local Currency: Bhutanese Ngultrum</w:t>
            </w:r>
            <w:r>
              <w:rPr>
                <w:color w:val="231F20"/>
                <w:spacing w:val="-5"/>
              </w:rPr>
              <w:t xml:space="preserve"> </w:t>
            </w:r>
            <w:r>
              <w:rPr>
                <w:color w:val="231F20"/>
              </w:rPr>
              <w:t>(BTN).</w:t>
            </w:r>
          </w:p>
          <w:p w14:paraId="5BCE8F78" w14:textId="77777777" w:rsidR="00F8527D" w:rsidRDefault="00C21BEE" w:rsidP="006F6866">
            <w:pPr>
              <w:pStyle w:val="TableParagraph"/>
              <w:numPr>
                <w:ilvl w:val="0"/>
                <w:numId w:val="25"/>
              </w:numPr>
              <w:tabs>
                <w:tab w:val="left" w:pos="793"/>
                <w:tab w:val="left" w:pos="6212"/>
              </w:tabs>
              <w:spacing w:before="84" w:line="266" w:lineRule="auto"/>
              <w:ind w:right="197" w:hanging="340"/>
            </w:pPr>
            <w:r>
              <w:rPr>
                <w:color w:val="231F20"/>
              </w:rPr>
              <w:t>Member: Any of the entities that make up</w:t>
            </w:r>
            <w:r>
              <w:rPr>
                <w:color w:val="231F20"/>
                <w:spacing w:val="-26"/>
              </w:rPr>
              <w:t xml:space="preserve"> </w:t>
            </w:r>
            <w:r>
              <w:rPr>
                <w:color w:val="231F20"/>
              </w:rPr>
              <w:t>the</w:t>
            </w:r>
            <w:r>
              <w:rPr>
                <w:color w:val="231F20"/>
                <w:spacing w:val="-1"/>
              </w:rPr>
              <w:t xml:space="preserve"> </w:t>
            </w:r>
            <w:r>
              <w:rPr>
                <w:color w:val="231F20"/>
              </w:rPr>
              <w:t>joint</w:t>
            </w:r>
            <w:r>
              <w:rPr>
                <w:color w:val="231F20"/>
              </w:rPr>
              <w:tab/>
              <w:t>v</w:t>
            </w:r>
            <w:r>
              <w:rPr>
                <w:color w:val="231F20"/>
                <w:spacing w:val="-10"/>
              </w:rPr>
              <w:t xml:space="preserve"> </w:t>
            </w:r>
            <w:r>
              <w:rPr>
                <w:color w:val="231F20"/>
              </w:rPr>
              <w:t>e</w:t>
            </w:r>
            <w:r>
              <w:rPr>
                <w:color w:val="231F20"/>
                <w:spacing w:val="-10"/>
              </w:rPr>
              <w:t xml:space="preserve"> </w:t>
            </w:r>
            <w:r>
              <w:rPr>
                <w:color w:val="231F20"/>
              </w:rPr>
              <w:t>n</w:t>
            </w:r>
            <w:r>
              <w:rPr>
                <w:color w:val="231F20"/>
                <w:spacing w:val="-10"/>
              </w:rPr>
              <w:t xml:space="preserve"> </w:t>
            </w:r>
            <w:r>
              <w:rPr>
                <w:color w:val="231F20"/>
              </w:rPr>
              <w:t>t</w:t>
            </w:r>
            <w:r>
              <w:rPr>
                <w:color w:val="231F20"/>
                <w:spacing w:val="-10"/>
              </w:rPr>
              <w:t xml:space="preserve"> </w:t>
            </w:r>
            <w:r>
              <w:rPr>
                <w:color w:val="231F20"/>
              </w:rPr>
              <w:t>u</w:t>
            </w:r>
            <w:r>
              <w:rPr>
                <w:color w:val="231F20"/>
                <w:spacing w:val="-10"/>
              </w:rPr>
              <w:t xml:space="preserve"> </w:t>
            </w:r>
            <w:r>
              <w:rPr>
                <w:color w:val="231F20"/>
              </w:rPr>
              <w:t>r</w:t>
            </w:r>
            <w:r>
              <w:rPr>
                <w:color w:val="231F20"/>
                <w:spacing w:val="-10"/>
              </w:rPr>
              <w:t xml:space="preserve"> </w:t>
            </w:r>
            <w:r>
              <w:rPr>
                <w:color w:val="231F20"/>
              </w:rPr>
              <w:t>e</w:t>
            </w:r>
            <w:r>
              <w:rPr>
                <w:color w:val="231F20"/>
                <w:spacing w:val="-10"/>
              </w:rPr>
              <w:t xml:space="preserve"> </w:t>
            </w:r>
            <w:r>
              <w:rPr>
                <w:color w:val="231F20"/>
              </w:rPr>
              <w:t>/ consortium/association; and “Members” means all these</w:t>
            </w:r>
            <w:r>
              <w:rPr>
                <w:color w:val="231F20"/>
                <w:spacing w:val="-9"/>
              </w:rPr>
              <w:t xml:space="preserve"> </w:t>
            </w:r>
            <w:r>
              <w:rPr>
                <w:color w:val="231F20"/>
              </w:rPr>
              <w:t>entities.</w:t>
            </w:r>
          </w:p>
          <w:p w14:paraId="1E62CF41" w14:textId="77777777" w:rsidR="00F8527D" w:rsidRDefault="00C21BEE" w:rsidP="006F6866">
            <w:pPr>
              <w:pStyle w:val="TableParagraph"/>
              <w:numPr>
                <w:ilvl w:val="0"/>
                <w:numId w:val="25"/>
              </w:numPr>
              <w:tabs>
                <w:tab w:val="left" w:pos="793"/>
              </w:tabs>
              <w:spacing w:before="55"/>
              <w:ind w:hanging="340"/>
            </w:pPr>
            <w:r>
              <w:rPr>
                <w:color w:val="231F20"/>
              </w:rPr>
              <w:t>Party:</w:t>
            </w:r>
            <w:r>
              <w:rPr>
                <w:color w:val="231F20"/>
                <w:spacing w:val="-10"/>
              </w:rPr>
              <w:t xml:space="preserve"> </w:t>
            </w:r>
            <w:r>
              <w:rPr>
                <w:color w:val="231F20"/>
              </w:rPr>
              <w:t>The</w:t>
            </w:r>
            <w:r>
              <w:rPr>
                <w:color w:val="231F20"/>
                <w:spacing w:val="-6"/>
              </w:rPr>
              <w:t xml:space="preserve"> </w:t>
            </w:r>
            <w:r>
              <w:rPr>
                <w:color w:val="231F20"/>
              </w:rPr>
              <w:t>Procuring</w:t>
            </w:r>
            <w:r>
              <w:rPr>
                <w:color w:val="231F20"/>
                <w:spacing w:val="-18"/>
              </w:rPr>
              <w:t xml:space="preserve"> </w:t>
            </w:r>
            <w:r>
              <w:rPr>
                <w:color w:val="231F20"/>
              </w:rPr>
              <w:t>Agency</w:t>
            </w:r>
            <w:r>
              <w:rPr>
                <w:color w:val="231F20"/>
                <w:spacing w:val="-6"/>
              </w:rPr>
              <w:t xml:space="preserve"> </w:t>
            </w:r>
            <w:r>
              <w:rPr>
                <w:color w:val="231F20"/>
              </w:rPr>
              <w:t>or</w:t>
            </w:r>
            <w:r>
              <w:rPr>
                <w:color w:val="231F20"/>
                <w:spacing w:val="-6"/>
              </w:rPr>
              <w:t xml:space="preserve"> </w:t>
            </w:r>
            <w:r>
              <w:rPr>
                <w:color w:val="231F20"/>
              </w:rPr>
              <w:t>the</w:t>
            </w:r>
            <w:r>
              <w:rPr>
                <w:color w:val="231F20"/>
                <w:spacing w:val="-6"/>
              </w:rPr>
              <w:t xml:space="preserve"> </w:t>
            </w:r>
            <w:r>
              <w:rPr>
                <w:color w:val="231F20"/>
              </w:rPr>
              <w:t>Consultant,</w:t>
            </w:r>
            <w:r>
              <w:rPr>
                <w:color w:val="231F20"/>
                <w:spacing w:val="-6"/>
              </w:rPr>
              <w:t xml:space="preserve"> </w:t>
            </w:r>
            <w:r>
              <w:rPr>
                <w:color w:val="231F20"/>
              </w:rPr>
              <w:t>as</w:t>
            </w:r>
            <w:r>
              <w:rPr>
                <w:color w:val="231F20"/>
                <w:spacing w:val="-6"/>
              </w:rPr>
              <w:t xml:space="preserve"> </w:t>
            </w:r>
            <w:r>
              <w:rPr>
                <w:color w:val="231F20"/>
              </w:rPr>
              <w:t>the</w:t>
            </w:r>
            <w:r>
              <w:rPr>
                <w:color w:val="231F20"/>
                <w:spacing w:val="-6"/>
              </w:rPr>
              <w:t xml:space="preserve"> </w:t>
            </w:r>
            <w:r>
              <w:rPr>
                <w:color w:val="231F20"/>
              </w:rPr>
              <w:t>case</w:t>
            </w:r>
            <w:r>
              <w:rPr>
                <w:color w:val="231F20"/>
                <w:spacing w:val="-6"/>
              </w:rPr>
              <w:t xml:space="preserve"> </w:t>
            </w:r>
            <w:r>
              <w:rPr>
                <w:color w:val="231F20"/>
              </w:rPr>
              <w:t>may</w:t>
            </w:r>
            <w:r>
              <w:rPr>
                <w:color w:val="231F20"/>
                <w:spacing w:val="-6"/>
              </w:rPr>
              <w:t xml:space="preserve"> </w:t>
            </w:r>
            <w:r>
              <w:rPr>
                <w:color w:val="231F20"/>
              </w:rPr>
              <w:t>be,</w:t>
            </w:r>
          </w:p>
          <w:p w14:paraId="4FB5BBB1" w14:textId="77777777" w:rsidR="00F8527D" w:rsidRDefault="00C21BEE">
            <w:pPr>
              <w:pStyle w:val="TableParagraph"/>
              <w:spacing w:before="27"/>
              <w:ind w:left="792"/>
            </w:pPr>
            <w:r>
              <w:rPr>
                <w:color w:val="231F20"/>
              </w:rPr>
              <w:t>and “Parties” means both of them.</w:t>
            </w:r>
          </w:p>
          <w:p w14:paraId="09EE4F4B" w14:textId="77777777" w:rsidR="00F8527D" w:rsidRDefault="00C21BEE" w:rsidP="006F6866">
            <w:pPr>
              <w:pStyle w:val="TableParagraph"/>
              <w:numPr>
                <w:ilvl w:val="0"/>
                <w:numId w:val="25"/>
              </w:numPr>
              <w:tabs>
                <w:tab w:val="left" w:pos="793"/>
              </w:tabs>
              <w:spacing w:before="57" w:line="280" w:lineRule="atLeast"/>
              <w:ind w:right="197" w:hanging="340"/>
              <w:jc w:val="both"/>
            </w:pPr>
            <w:r>
              <w:rPr>
                <w:color w:val="231F20"/>
              </w:rPr>
              <w:t>Personnel:</w:t>
            </w:r>
            <w:r>
              <w:rPr>
                <w:color w:val="231F20"/>
                <w:spacing w:val="-18"/>
              </w:rPr>
              <w:t xml:space="preserve"> </w:t>
            </w:r>
            <w:r>
              <w:rPr>
                <w:color w:val="231F20"/>
              </w:rPr>
              <w:t>Professional</w:t>
            </w:r>
            <w:r>
              <w:rPr>
                <w:color w:val="231F20"/>
                <w:spacing w:val="-18"/>
              </w:rPr>
              <w:t xml:space="preserve"> </w:t>
            </w:r>
            <w:r>
              <w:rPr>
                <w:color w:val="231F20"/>
              </w:rPr>
              <w:t>and</w:t>
            </w:r>
            <w:r>
              <w:rPr>
                <w:color w:val="231F20"/>
                <w:spacing w:val="-19"/>
              </w:rPr>
              <w:t xml:space="preserve"> </w:t>
            </w:r>
            <w:r>
              <w:rPr>
                <w:color w:val="231F20"/>
              </w:rPr>
              <w:t>support</w:t>
            </w:r>
            <w:r>
              <w:rPr>
                <w:color w:val="231F20"/>
                <w:spacing w:val="-19"/>
              </w:rPr>
              <w:t xml:space="preserve"> </w:t>
            </w:r>
            <w:r>
              <w:rPr>
                <w:color w:val="231F20"/>
              </w:rPr>
              <w:t>staff</w:t>
            </w:r>
            <w:r>
              <w:rPr>
                <w:color w:val="231F20"/>
                <w:spacing w:val="-18"/>
              </w:rPr>
              <w:t xml:space="preserve"> </w:t>
            </w:r>
            <w:r>
              <w:rPr>
                <w:color w:val="231F20"/>
              </w:rPr>
              <w:t>provided</w:t>
            </w:r>
            <w:r>
              <w:rPr>
                <w:color w:val="231F20"/>
                <w:spacing w:val="-19"/>
              </w:rPr>
              <w:t xml:space="preserve"> </w:t>
            </w:r>
            <w:r>
              <w:rPr>
                <w:color w:val="231F20"/>
              </w:rPr>
              <w:t>by</w:t>
            </w:r>
            <w:r>
              <w:rPr>
                <w:color w:val="231F20"/>
                <w:spacing w:val="-19"/>
              </w:rPr>
              <w:t xml:space="preserve"> </w:t>
            </w:r>
            <w:r>
              <w:rPr>
                <w:color w:val="231F20"/>
              </w:rPr>
              <w:t>the</w:t>
            </w:r>
            <w:r>
              <w:rPr>
                <w:color w:val="231F20"/>
                <w:spacing w:val="-19"/>
              </w:rPr>
              <w:t xml:space="preserve"> </w:t>
            </w:r>
            <w:r>
              <w:rPr>
                <w:color w:val="231F20"/>
              </w:rPr>
              <w:t>Consultant or by any Sub-Consultant and assigned to perform the Services or any part thereof; “Foreign Personnel” means such professional and support</w:t>
            </w:r>
            <w:r>
              <w:rPr>
                <w:color w:val="231F20"/>
                <w:spacing w:val="-14"/>
              </w:rPr>
              <w:t xml:space="preserve"> </w:t>
            </w:r>
            <w:r>
              <w:rPr>
                <w:color w:val="231F20"/>
              </w:rPr>
              <w:t>staff</w:t>
            </w:r>
            <w:r>
              <w:rPr>
                <w:color w:val="231F20"/>
                <w:spacing w:val="-12"/>
              </w:rPr>
              <w:t xml:space="preserve"> </w:t>
            </w:r>
            <w:r>
              <w:rPr>
                <w:color w:val="231F20"/>
              </w:rPr>
              <w:t>who</w:t>
            </w:r>
            <w:r>
              <w:rPr>
                <w:color w:val="231F20"/>
                <w:spacing w:val="-14"/>
              </w:rPr>
              <w:t xml:space="preserve"> </w:t>
            </w:r>
            <w:r>
              <w:rPr>
                <w:color w:val="231F20"/>
              </w:rPr>
              <w:t>at</w:t>
            </w:r>
            <w:r>
              <w:rPr>
                <w:color w:val="231F20"/>
                <w:spacing w:val="-13"/>
              </w:rPr>
              <w:t xml:space="preserve"> </w:t>
            </w:r>
            <w:r>
              <w:rPr>
                <w:color w:val="231F20"/>
              </w:rPr>
              <w:t>the</w:t>
            </w:r>
            <w:r>
              <w:rPr>
                <w:color w:val="231F20"/>
                <w:spacing w:val="-13"/>
              </w:rPr>
              <w:t xml:space="preserve"> </w:t>
            </w:r>
            <w:r>
              <w:rPr>
                <w:color w:val="231F20"/>
              </w:rPr>
              <w:t>time</w:t>
            </w:r>
            <w:r>
              <w:rPr>
                <w:color w:val="231F20"/>
                <w:spacing w:val="-12"/>
              </w:rPr>
              <w:t xml:space="preserve"> </w:t>
            </w:r>
            <w:r>
              <w:rPr>
                <w:color w:val="231F20"/>
              </w:rPr>
              <w:t>of</w:t>
            </w:r>
            <w:r>
              <w:rPr>
                <w:color w:val="231F20"/>
                <w:spacing w:val="-14"/>
              </w:rPr>
              <w:t xml:space="preserve"> </w:t>
            </w:r>
            <w:r>
              <w:rPr>
                <w:color w:val="231F20"/>
              </w:rPr>
              <w:t>being</w:t>
            </w:r>
            <w:r>
              <w:rPr>
                <w:color w:val="231F20"/>
                <w:spacing w:val="-12"/>
              </w:rPr>
              <w:t xml:space="preserve"> </w:t>
            </w:r>
            <w:r>
              <w:rPr>
                <w:color w:val="231F20"/>
              </w:rPr>
              <w:t>so</w:t>
            </w:r>
            <w:r>
              <w:rPr>
                <w:color w:val="231F20"/>
                <w:spacing w:val="-13"/>
              </w:rPr>
              <w:t xml:space="preserve"> </w:t>
            </w:r>
            <w:r>
              <w:rPr>
                <w:color w:val="231F20"/>
              </w:rPr>
              <w:t>provided</w:t>
            </w:r>
            <w:r>
              <w:rPr>
                <w:color w:val="231F20"/>
                <w:spacing w:val="-13"/>
              </w:rPr>
              <w:t xml:space="preserve"> </w:t>
            </w:r>
            <w:r>
              <w:rPr>
                <w:color w:val="231F20"/>
              </w:rPr>
              <w:t>have</w:t>
            </w:r>
            <w:r>
              <w:rPr>
                <w:color w:val="231F20"/>
                <w:spacing w:val="-13"/>
              </w:rPr>
              <w:t xml:space="preserve"> </w:t>
            </w:r>
            <w:r>
              <w:rPr>
                <w:color w:val="231F20"/>
              </w:rPr>
              <w:t>their</w:t>
            </w:r>
            <w:r>
              <w:rPr>
                <w:color w:val="231F20"/>
                <w:spacing w:val="-13"/>
              </w:rPr>
              <w:t xml:space="preserve"> </w:t>
            </w:r>
            <w:r>
              <w:rPr>
                <w:color w:val="231F20"/>
              </w:rPr>
              <w:t>domicile outside Bhutan; “Local Personnel” means such professional and support</w:t>
            </w:r>
            <w:r>
              <w:rPr>
                <w:color w:val="231F20"/>
                <w:spacing w:val="-14"/>
              </w:rPr>
              <w:t xml:space="preserve"> </w:t>
            </w:r>
            <w:r>
              <w:rPr>
                <w:color w:val="231F20"/>
              </w:rPr>
              <w:t>staff</w:t>
            </w:r>
            <w:r>
              <w:rPr>
                <w:color w:val="231F20"/>
                <w:spacing w:val="-12"/>
              </w:rPr>
              <w:t xml:space="preserve"> </w:t>
            </w:r>
            <w:r>
              <w:rPr>
                <w:color w:val="231F20"/>
              </w:rPr>
              <w:t>who</w:t>
            </w:r>
            <w:r>
              <w:rPr>
                <w:color w:val="231F20"/>
                <w:spacing w:val="-14"/>
              </w:rPr>
              <w:t xml:space="preserve"> </w:t>
            </w:r>
            <w:r>
              <w:rPr>
                <w:color w:val="231F20"/>
              </w:rPr>
              <w:t>at</w:t>
            </w:r>
            <w:r>
              <w:rPr>
                <w:color w:val="231F20"/>
                <w:spacing w:val="-13"/>
              </w:rPr>
              <w:t xml:space="preserve"> </w:t>
            </w:r>
            <w:r>
              <w:rPr>
                <w:color w:val="231F20"/>
              </w:rPr>
              <w:t>the</w:t>
            </w:r>
            <w:r>
              <w:rPr>
                <w:color w:val="231F20"/>
                <w:spacing w:val="-13"/>
              </w:rPr>
              <w:t xml:space="preserve"> </w:t>
            </w:r>
            <w:r>
              <w:rPr>
                <w:color w:val="231F20"/>
              </w:rPr>
              <w:t>time</w:t>
            </w:r>
            <w:r>
              <w:rPr>
                <w:color w:val="231F20"/>
                <w:spacing w:val="-12"/>
              </w:rPr>
              <w:t xml:space="preserve"> </w:t>
            </w:r>
            <w:r>
              <w:rPr>
                <w:color w:val="231F20"/>
              </w:rPr>
              <w:t>of</w:t>
            </w:r>
            <w:r>
              <w:rPr>
                <w:color w:val="231F20"/>
                <w:spacing w:val="-14"/>
              </w:rPr>
              <w:t xml:space="preserve"> </w:t>
            </w:r>
            <w:r>
              <w:rPr>
                <w:color w:val="231F20"/>
              </w:rPr>
              <w:t>being</w:t>
            </w:r>
            <w:r>
              <w:rPr>
                <w:color w:val="231F20"/>
                <w:spacing w:val="-12"/>
              </w:rPr>
              <w:t xml:space="preserve"> </w:t>
            </w:r>
            <w:r>
              <w:rPr>
                <w:color w:val="231F20"/>
              </w:rPr>
              <w:t>so</w:t>
            </w:r>
            <w:r>
              <w:rPr>
                <w:color w:val="231F20"/>
                <w:spacing w:val="-13"/>
              </w:rPr>
              <w:t xml:space="preserve"> </w:t>
            </w:r>
            <w:r>
              <w:rPr>
                <w:color w:val="231F20"/>
              </w:rPr>
              <w:t>provided</w:t>
            </w:r>
            <w:r>
              <w:rPr>
                <w:color w:val="231F20"/>
                <w:spacing w:val="-13"/>
              </w:rPr>
              <w:t xml:space="preserve"> </w:t>
            </w:r>
            <w:r>
              <w:rPr>
                <w:color w:val="231F20"/>
              </w:rPr>
              <w:t>have</w:t>
            </w:r>
            <w:r>
              <w:rPr>
                <w:color w:val="231F20"/>
                <w:spacing w:val="-13"/>
              </w:rPr>
              <w:t xml:space="preserve"> </w:t>
            </w:r>
            <w:r>
              <w:rPr>
                <w:color w:val="231F20"/>
              </w:rPr>
              <w:t>their</w:t>
            </w:r>
            <w:r>
              <w:rPr>
                <w:color w:val="231F20"/>
                <w:spacing w:val="-13"/>
              </w:rPr>
              <w:t xml:space="preserve"> </w:t>
            </w:r>
            <w:r>
              <w:rPr>
                <w:color w:val="231F20"/>
              </w:rPr>
              <w:t>domicile in Bhutan; and “Key Personnel” means the Personnel referred to in Clause GC</w:t>
            </w:r>
            <w:r>
              <w:rPr>
                <w:color w:val="231F20"/>
                <w:spacing w:val="-2"/>
              </w:rPr>
              <w:t xml:space="preserve"> </w:t>
            </w:r>
            <w:r>
              <w:rPr>
                <w:color w:val="231F20"/>
              </w:rPr>
              <w:t>4.2(a).</w:t>
            </w:r>
          </w:p>
        </w:tc>
      </w:tr>
    </w:tbl>
    <w:p w14:paraId="2EC717EC" w14:textId="77777777" w:rsidR="00F8527D" w:rsidRDefault="00F8527D">
      <w:pPr>
        <w:spacing w:line="280" w:lineRule="atLeast"/>
        <w:jc w:val="both"/>
        <w:sectPr w:rsidR="00F8527D">
          <w:pgSz w:w="11910" w:h="16840"/>
          <w:pgMar w:top="1120" w:right="940" w:bottom="136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24"/>
        <w:gridCol w:w="7288"/>
      </w:tblGrid>
      <w:tr w:rsidR="00F8527D" w14:paraId="176646B7" w14:textId="77777777">
        <w:trPr>
          <w:trHeight w:val="3734"/>
        </w:trPr>
        <w:tc>
          <w:tcPr>
            <w:tcW w:w="2524" w:type="dxa"/>
          </w:tcPr>
          <w:p w14:paraId="26ED87B6" w14:textId="77777777" w:rsidR="00F8527D" w:rsidRDefault="00F8527D">
            <w:pPr>
              <w:pStyle w:val="TableParagraph"/>
              <w:rPr>
                <w:rFonts w:ascii="Times New Roman"/>
              </w:rPr>
            </w:pPr>
          </w:p>
        </w:tc>
        <w:tc>
          <w:tcPr>
            <w:tcW w:w="7288" w:type="dxa"/>
          </w:tcPr>
          <w:p w14:paraId="017C15D5" w14:textId="77777777" w:rsidR="00F8527D" w:rsidRDefault="00C21BEE" w:rsidP="006F6866">
            <w:pPr>
              <w:pStyle w:val="TableParagraph"/>
              <w:numPr>
                <w:ilvl w:val="0"/>
                <w:numId w:val="24"/>
              </w:numPr>
              <w:tabs>
                <w:tab w:val="left" w:pos="511"/>
              </w:tabs>
              <w:spacing w:line="236" w:lineRule="exact"/>
              <w:ind w:hanging="340"/>
            </w:pPr>
            <w:r>
              <w:rPr>
                <w:color w:val="231F20"/>
              </w:rPr>
              <w:t>Procuring</w:t>
            </w:r>
            <w:r>
              <w:rPr>
                <w:color w:val="231F20"/>
                <w:spacing w:val="-24"/>
              </w:rPr>
              <w:t xml:space="preserve"> </w:t>
            </w:r>
            <w:r>
              <w:rPr>
                <w:color w:val="231F20"/>
              </w:rPr>
              <w:t>Agency:</w:t>
            </w:r>
            <w:r>
              <w:rPr>
                <w:color w:val="231F20"/>
                <w:spacing w:val="-12"/>
              </w:rPr>
              <w:t xml:space="preserve"> </w:t>
            </w:r>
            <w:proofErr w:type="spellStart"/>
            <w:r>
              <w:rPr>
                <w:color w:val="231F20"/>
              </w:rPr>
              <w:t>RGoB</w:t>
            </w:r>
            <w:proofErr w:type="spellEnd"/>
            <w:r>
              <w:rPr>
                <w:color w:val="231F20"/>
                <w:spacing w:val="-12"/>
              </w:rPr>
              <w:t xml:space="preserve"> </w:t>
            </w:r>
            <w:r>
              <w:rPr>
                <w:color w:val="231F20"/>
              </w:rPr>
              <w:t>agency</w:t>
            </w:r>
            <w:r>
              <w:rPr>
                <w:color w:val="231F20"/>
                <w:spacing w:val="-12"/>
              </w:rPr>
              <w:t xml:space="preserve"> </w:t>
            </w:r>
            <w:r>
              <w:rPr>
                <w:color w:val="231F20"/>
              </w:rPr>
              <w:t>with</w:t>
            </w:r>
            <w:r>
              <w:rPr>
                <w:color w:val="231F20"/>
                <w:spacing w:val="-12"/>
              </w:rPr>
              <w:t xml:space="preserve"> </w:t>
            </w:r>
            <w:r>
              <w:rPr>
                <w:color w:val="231F20"/>
              </w:rPr>
              <w:t>which</w:t>
            </w:r>
            <w:r>
              <w:rPr>
                <w:color w:val="231F20"/>
                <w:spacing w:val="-12"/>
              </w:rPr>
              <w:t xml:space="preserve"> </w:t>
            </w:r>
            <w:r>
              <w:rPr>
                <w:color w:val="231F20"/>
              </w:rPr>
              <w:t>the</w:t>
            </w:r>
            <w:r>
              <w:rPr>
                <w:color w:val="231F20"/>
                <w:spacing w:val="-12"/>
              </w:rPr>
              <w:t xml:space="preserve"> </w:t>
            </w:r>
            <w:r>
              <w:rPr>
                <w:color w:val="231F20"/>
              </w:rPr>
              <w:t>selected</w:t>
            </w:r>
            <w:r>
              <w:rPr>
                <w:color w:val="231F20"/>
                <w:spacing w:val="-12"/>
              </w:rPr>
              <w:t xml:space="preserve"> </w:t>
            </w:r>
            <w:r>
              <w:rPr>
                <w:color w:val="231F20"/>
              </w:rPr>
              <w:t>Consultant</w:t>
            </w:r>
          </w:p>
          <w:p w14:paraId="105E2F26" w14:textId="77777777" w:rsidR="00F8527D" w:rsidRDefault="00C21BEE">
            <w:pPr>
              <w:pStyle w:val="TableParagraph"/>
              <w:spacing w:before="27"/>
              <w:ind w:left="510"/>
            </w:pPr>
            <w:r>
              <w:rPr>
                <w:color w:val="231F20"/>
              </w:rPr>
              <w:t>signs the Contract for Services.</w:t>
            </w:r>
          </w:p>
          <w:p w14:paraId="08438313" w14:textId="77777777" w:rsidR="00F8527D" w:rsidRDefault="00C21BEE" w:rsidP="006F6866">
            <w:pPr>
              <w:pStyle w:val="TableParagraph"/>
              <w:numPr>
                <w:ilvl w:val="0"/>
                <w:numId w:val="24"/>
              </w:numPr>
              <w:tabs>
                <w:tab w:val="left" w:pos="511"/>
              </w:tabs>
              <w:spacing w:before="83"/>
              <w:ind w:hanging="340"/>
            </w:pPr>
            <w:r>
              <w:rPr>
                <w:color w:val="231F20"/>
              </w:rPr>
              <w:t>Reimbursable Expenses: All assignment-related costs other</w:t>
            </w:r>
            <w:r>
              <w:rPr>
                <w:color w:val="231F20"/>
                <w:spacing w:val="-4"/>
              </w:rPr>
              <w:t xml:space="preserve"> </w:t>
            </w:r>
            <w:r>
              <w:rPr>
                <w:color w:val="231F20"/>
              </w:rPr>
              <w:t>than</w:t>
            </w:r>
          </w:p>
          <w:p w14:paraId="21082CB5" w14:textId="77777777" w:rsidR="00F8527D" w:rsidRDefault="00C21BEE">
            <w:pPr>
              <w:pStyle w:val="TableParagraph"/>
              <w:spacing w:before="27"/>
              <w:ind w:left="510"/>
            </w:pPr>
            <w:r>
              <w:rPr>
                <w:color w:val="231F20"/>
              </w:rPr>
              <w:t>Consultant’s remuneration.</w:t>
            </w:r>
          </w:p>
          <w:p w14:paraId="51A7F1CF" w14:textId="77777777" w:rsidR="00F8527D" w:rsidRDefault="00C21BEE" w:rsidP="006F6866">
            <w:pPr>
              <w:pStyle w:val="TableParagraph"/>
              <w:numPr>
                <w:ilvl w:val="0"/>
                <w:numId w:val="24"/>
              </w:numPr>
              <w:tabs>
                <w:tab w:val="left" w:pos="511"/>
              </w:tabs>
              <w:spacing w:before="84" w:line="266" w:lineRule="auto"/>
              <w:ind w:right="199" w:hanging="340"/>
            </w:pPr>
            <w:r>
              <w:rPr>
                <w:color w:val="231F20"/>
              </w:rPr>
              <w:t>SC: The Special Conditions of Contract by which the GC may be amended or</w:t>
            </w:r>
            <w:r>
              <w:rPr>
                <w:color w:val="231F20"/>
                <w:spacing w:val="-3"/>
              </w:rPr>
              <w:t xml:space="preserve"> </w:t>
            </w:r>
            <w:r>
              <w:rPr>
                <w:color w:val="231F20"/>
              </w:rPr>
              <w:t>supplemented.</w:t>
            </w:r>
          </w:p>
          <w:p w14:paraId="32F4706C" w14:textId="77777777" w:rsidR="00F8527D" w:rsidRDefault="00C21BEE" w:rsidP="006F6866">
            <w:pPr>
              <w:pStyle w:val="TableParagraph"/>
              <w:numPr>
                <w:ilvl w:val="0"/>
                <w:numId w:val="24"/>
              </w:numPr>
              <w:tabs>
                <w:tab w:val="left" w:pos="511"/>
              </w:tabs>
              <w:spacing w:before="55" w:line="266" w:lineRule="auto"/>
              <w:ind w:right="199" w:hanging="340"/>
            </w:pPr>
            <w:r>
              <w:rPr>
                <w:color w:val="231F20"/>
              </w:rPr>
              <w:t>Services: The work to be performed by the Consultant pursuant to this Contract, as described in Appendix A</w:t>
            </w:r>
            <w:r>
              <w:rPr>
                <w:color w:val="231F20"/>
                <w:spacing w:val="-45"/>
              </w:rPr>
              <w:t xml:space="preserve"> </w:t>
            </w:r>
            <w:r>
              <w:rPr>
                <w:color w:val="231F20"/>
              </w:rPr>
              <w:t>hereto.</w:t>
            </w:r>
          </w:p>
          <w:p w14:paraId="6689B5B3" w14:textId="77777777" w:rsidR="00F8527D" w:rsidRDefault="00C21BEE" w:rsidP="006F6866">
            <w:pPr>
              <w:pStyle w:val="TableParagraph"/>
              <w:numPr>
                <w:ilvl w:val="0"/>
                <w:numId w:val="24"/>
              </w:numPr>
              <w:tabs>
                <w:tab w:val="left" w:pos="511"/>
              </w:tabs>
              <w:spacing w:before="55" w:line="266" w:lineRule="auto"/>
              <w:ind w:right="200" w:hanging="340"/>
            </w:pPr>
            <w:r>
              <w:rPr>
                <w:color w:val="231F20"/>
              </w:rPr>
              <w:t>Sub-Consultant:</w:t>
            </w:r>
            <w:r>
              <w:rPr>
                <w:color w:val="231F20"/>
                <w:spacing w:val="-16"/>
              </w:rPr>
              <w:t xml:space="preserve"> </w:t>
            </w:r>
            <w:r>
              <w:rPr>
                <w:color w:val="231F20"/>
              </w:rPr>
              <w:t>Any</w:t>
            </w:r>
            <w:r>
              <w:rPr>
                <w:color w:val="231F20"/>
                <w:spacing w:val="-5"/>
              </w:rPr>
              <w:t xml:space="preserve"> </w:t>
            </w:r>
            <w:r>
              <w:rPr>
                <w:color w:val="231F20"/>
              </w:rPr>
              <w:t>person</w:t>
            </w:r>
            <w:r>
              <w:rPr>
                <w:color w:val="231F20"/>
                <w:spacing w:val="-4"/>
              </w:rPr>
              <w:t xml:space="preserve"> </w:t>
            </w:r>
            <w:r>
              <w:rPr>
                <w:color w:val="231F20"/>
              </w:rPr>
              <w:t>or</w:t>
            </w:r>
            <w:r>
              <w:rPr>
                <w:color w:val="231F20"/>
                <w:spacing w:val="-5"/>
              </w:rPr>
              <w:t xml:space="preserve"> </w:t>
            </w:r>
            <w:r>
              <w:rPr>
                <w:color w:val="231F20"/>
              </w:rPr>
              <w:t>entity</w:t>
            </w:r>
            <w:r>
              <w:rPr>
                <w:color w:val="231F20"/>
                <w:spacing w:val="-5"/>
              </w:rPr>
              <w:t xml:space="preserve"> </w:t>
            </w:r>
            <w:r>
              <w:rPr>
                <w:color w:val="231F20"/>
              </w:rPr>
              <w:t>to</w:t>
            </w:r>
            <w:r>
              <w:rPr>
                <w:color w:val="231F20"/>
                <w:spacing w:val="-4"/>
              </w:rPr>
              <w:t xml:space="preserve"> </w:t>
            </w:r>
            <w:r>
              <w:rPr>
                <w:color w:val="231F20"/>
              </w:rPr>
              <w:t>whom/which</w:t>
            </w:r>
            <w:r>
              <w:rPr>
                <w:color w:val="231F20"/>
                <w:spacing w:val="-5"/>
              </w:rPr>
              <w:t xml:space="preserve"> </w:t>
            </w:r>
            <w:r>
              <w:rPr>
                <w:color w:val="231F20"/>
              </w:rPr>
              <w:t>the</w:t>
            </w:r>
            <w:r>
              <w:rPr>
                <w:color w:val="231F20"/>
                <w:spacing w:val="-4"/>
              </w:rPr>
              <w:t xml:space="preserve"> </w:t>
            </w:r>
            <w:r>
              <w:rPr>
                <w:color w:val="231F20"/>
              </w:rPr>
              <w:t>Consultant subcontracts any part of the</w:t>
            </w:r>
            <w:r>
              <w:rPr>
                <w:color w:val="231F20"/>
                <w:spacing w:val="-4"/>
              </w:rPr>
              <w:t xml:space="preserve"> </w:t>
            </w:r>
            <w:r>
              <w:rPr>
                <w:color w:val="231F20"/>
              </w:rPr>
              <w:t>Services.</w:t>
            </w:r>
          </w:p>
          <w:p w14:paraId="4C0C8565" w14:textId="77777777" w:rsidR="00F8527D" w:rsidRDefault="00C21BEE" w:rsidP="006F6866">
            <w:pPr>
              <w:pStyle w:val="TableParagraph"/>
              <w:numPr>
                <w:ilvl w:val="0"/>
                <w:numId w:val="24"/>
              </w:numPr>
              <w:tabs>
                <w:tab w:val="left" w:pos="511"/>
              </w:tabs>
              <w:spacing w:before="55" w:line="266" w:lineRule="auto"/>
              <w:ind w:right="198" w:hanging="340"/>
            </w:pPr>
            <w:r>
              <w:rPr>
                <w:color w:val="231F20"/>
              </w:rPr>
              <w:t xml:space="preserve">Third Party: Any person or entity other than the Government, the Procuring </w:t>
            </w:r>
            <w:r>
              <w:rPr>
                <w:color w:val="231F20"/>
                <w:spacing w:val="-3"/>
              </w:rPr>
              <w:t xml:space="preserve">Agency, </w:t>
            </w:r>
            <w:r>
              <w:rPr>
                <w:color w:val="231F20"/>
              </w:rPr>
              <w:t>the Consultant or a</w:t>
            </w:r>
            <w:r>
              <w:rPr>
                <w:color w:val="231F20"/>
                <w:spacing w:val="-14"/>
              </w:rPr>
              <w:t xml:space="preserve"> </w:t>
            </w:r>
            <w:r>
              <w:rPr>
                <w:color w:val="231F20"/>
              </w:rPr>
              <w:t>Sub-Consultant.</w:t>
            </w:r>
          </w:p>
        </w:tc>
      </w:tr>
      <w:tr w:rsidR="00F8527D" w14:paraId="3DDEC427" w14:textId="77777777">
        <w:trPr>
          <w:trHeight w:val="748"/>
        </w:trPr>
        <w:tc>
          <w:tcPr>
            <w:tcW w:w="2524" w:type="dxa"/>
          </w:tcPr>
          <w:p w14:paraId="49B397D9" w14:textId="77777777" w:rsidR="00F8527D" w:rsidRDefault="00C21BEE">
            <w:pPr>
              <w:pStyle w:val="TableParagraph"/>
              <w:spacing w:before="109" w:line="266" w:lineRule="auto"/>
              <w:ind w:left="653" w:hanging="454"/>
              <w:rPr>
                <w:b/>
              </w:rPr>
            </w:pPr>
            <w:r>
              <w:rPr>
                <w:b/>
                <w:color w:val="231F20"/>
              </w:rPr>
              <w:t>1.2. Law Governing the Contract</w:t>
            </w:r>
          </w:p>
        </w:tc>
        <w:tc>
          <w:tcPr>
            <w:tcW w:w="7288" w:type="dxa"/>
          </w:tcPr>
          <w:p w14:paraId="09D5309C" w14:textId="77777777" w:rsidR="00F8527D" w:rsidRDefault="00C21BEE">
            <w:pPr>
              <w:pStyle w:val="TableParagraph"/>
              <w:spacing w:before="109"/>
              <w:ind w:left="170"/>
            </w:pPr>
            <w:r>
              <w:rPr>
                <w:color w:val="231F20"/>
              </w:rPr>
              <w:t>This Contract, its meaning and interpretation, and the relation between</w:t>
            </w:r>
          </w:p>
          <w:p w14:paraId="52B67CCE" w14:textId="77777777" w:rsidR="00F8527D" w:rsidRDefault="00C21BEE">
            <w:pPr>
              <w:pStyle w:val="TableParagraph"/>
              <w:spacing w:before="27"/>
              <w:ind w:left="170"/>
            </w:pPr>
            <w:r>
              <w:rPr>
                <w:color w:val="231F20"/>
              </w:rPr>
              <w:t>the Parties shall be governed by the Applicable Laws of Bhutan.</w:t>
            </w:r>
          </w:p>
        </w:tc>
      </w:tr>
      <w:tr w:rsidR="00F8527D" w14:paraId="34AF0990" w14:textId="77777777">
        <w:trPr>
          <w:trHeight w:val="1000"/>
        </w:trPr>
        <w:tc>
          <w:tcPr>
            <w:tcW w:w="2524" w:type="dxa"/>
          </w:tcPr>
          <w:p w14:paraId="2617D36D" w14:textId="77777777" w:rsidR="00F8527D" w:rsidRDefault="00C21BEE">
            <w:pPr>
              <w:pStyle w:val="TableParagraph"/>
              <w:spacing w:before="80"/>
              <w:ind w:left="200"/>
              <w:rPr>
                <w:b/>
              </w:rPr>
            </w:pPr>
            <w:r>
              <w:rPr>
                <w:b/>
                <w:color w:val="231F20"/>
              </w:rPr>
              <w:t>1.3. Language</w:t>
            </w:r>
          </w:p>
        </w:tc>
        <w:tc>
          <w:tcPr>
            <w:tcW w:w="7288" w:type="dxa"/>
          </w:tcPr>
          <w:p w14:paraId="7B16CC78" w14:textId="77777777" w:rsidR="00F8527D" w:rsidRDefault="00C21BEE">
            <w:pPr>
              <w:pStyle w:val="TableParagraph"/>
              <w:spacing w:before="80" w:line="266" w:lineRule="auto"/>
              <w:ind w:left="170" w:right="198"/>
              <w:jc w:val="both"/>
            </w:pPr>
            <w:r>
              <w:rPr>
                <w:color w:val="231F20"/>
              </w:rPr>
              <w:t>This Contract has been executed in the language specified in the SC, which shall be the binding and controlling language for all matters relating to the meaning or interpretation of this Contract.</w:t>
            </w:r>
          </w:p>
        </w:tc>
      </w:tr>
      <w:tr w:rsidR="00F8527D" w14:paraId="7C51FC02" w14:textId="77777777">
        <w:trPr>
          <w:trHeight w:val="2960"/>
        </w:trPr>
        <w:tc>
          <w:tcPr>
            <w:tcW w:w="2524" w:type="dxa"/>
          </w:tcPr>
          <w:p w14:paraId="3A0E976E" w14:textId="77777777" w:rsidR="00F8527D" w:rsidRDefault="00C21BEE">
            <w:pPr>
              <w:pStyle w:val="TableParagraph"/>
              <w:spacing w:before="80"/>
              <w:ind w:left="200"/>
              <w:rPr>
                <w:b/>
              </w:rPr>
            </w:pPr>
            <w:r>
              <w:rPr>
                <w:b/>
                <w:color w:val="231F20"/>
              </w:rPr>
              <w:t>1.4. Notices</w:t>
            </w:r>
          </w:p>
        </w:tc>
        <w:tc>
          <w:tcPr>
            <w:tcW w:w="7288" w:type="dxa"/>
          </w:tcPr>
          <w:p w14:paraId="5CD420B0" w14:textId="77777777" w:rsidR="00F8527D" w:rsidRDefault="00C21BEE" w:rsidP="006F6866">
            <w:pPr>
              <w:pStyle w:val="TableParagraph"/>
              <w:numPr>
                <w:ilvl w:val="2"/>
                <w:numId w:val="23"/>
              </w:numPr>
              <w:tabs>
                <w:tab w:val="left" w:pos="795"/>
              </w:tabs>
              <w:spacing w:before="80" w:line="266" w:lineRule="auto"/>
              <w:ind w:right="199"/>
              <w:jc w:val="both"/>
            </w:pPr>
            <w:r>
              <w:rPr>
                <w:color w:val="231F20"/>
              </w:rPr>
              <w:t>Any notice, request or consent required or permitted to be given or made pursuant to this Contract shall be in writing. Any such notice,</w:t>
            </w:r>
            <w:r>
              <w:rPr>
                <w:color w:val="231F20"/>
                <w:spacing w:val="-12"/>
              </w:rPr>
              <w:t xml:space="preserve"> </w:t>
            </w:r>
            <w:r>
              <w:rPr>
                <w:color w:val="231F20"/>
              </w:rPr>
              <w:t>request</w:t>
            </w:r>
            <w:r>
              <w:rPr>
                <w:color w:val="231F20"/>
                <w:spacing w:val="-11"/>
              </w:rPr>
              <w:t xml:space="preserve"> </w:t>
            </w:r>
            <w:r>
              <w:rPr>
                <w:color w:val="231F20"/>
              </w:rPr>
              <w:t>or</w:t>
            </w:r>
            <w:r>
              <w:rPr>
                <w:color w:val="231F20"/>
                <w:spacing w:val="-11"/>
              </w:rPr>
              <w:t xml:space="preserve"> </w:t>
            </w:r>
            <w:r>
              <w:rPr>
                <w:color w:val="231F20"/>
              </w:rPr>
              <w:t>consent</w:t>
            </w:r>
            <w:r>
              <w:rPr>
                <w:color w:val="231F20"/>
                <w:spacing w:val="-11"/>
              </w:rPr>
              <w:t xml:space="preserve"> </w:t>
            </w:r>
            <w:r>
              <w:rPr>
                <w:color w:val="231F20"/>
              </w:rPr>
              <w:t>shall</w:t>
            </w:r>
            <w:r>
              <w:rPr>
                <w:color w:val="231F20"/>
                <w:spacing w:val="-11"/>
              </w:rPr>
              <w:t xml:space="preserve"> </w:t>
            </w:r>
            <w:r>
              <w:rPr>
                <w:color w:val="231F20"/>
              </w:rPr>
              <w:t>be</w:t>
            </w:r>
            <w:r>
              <w:rPr>
                <w:color w:val="231F20"/>
                <w:spacing w:val="-11"/>
              </w:rPr>
              <w:t xml:space="preserve"> </w:t>
            </w:r>
            <w:r>
              <w:rPr>
                <w:color w:val="231F20"/>
              </w:rPr>
              <w:t>deemed</w:t>
            </w:r>
            <w:r>
              <w:rPr>
                <w:color w:val="231F20"/>
                <w:spacing w:val="-11"/>
              </w:rPr>
              <w:t xml:space="preserve"> </w:t>
            </w:r>
            <w:r>
              <w:rPr>
                <w:color w:val="231F20"/>
              </w:rPr>
              <w:t>to</w:t>
            </w:r>
            <w:r>
              <w:rPr>
                <w:color w:val="231F20"/>
                <w:spacing w:val="-12"/>
              </w:rPr>
              <w:t xml:space="preserve"> </w:t>
            </w:r>
            <w:r>
              <w:rPr>
                <w:color w:val="231F20"/>
              </w:rPr>
              <w:t>have</w:t>
            </w:r>
            <w:r>
              <w:rPr>
                <w:color w:val="231F20"/>
                <w:spacing w:val="-11"/>
              </w:rPr>
              <w:t xml:space="preserve"> </w:t>
            </w:r>
            <w:r>
              <w:rPr>
                <w:color w:val="231F20"/>
              </w:rPr>
              <w:t>been</w:t>
            </w:r>
            <w:r>
              <w:rPr>
                <w:color w:val="231F20"/>
                <w:spacing w:val="-11"/>
              </w:rPr>
              <w:t xml:space="preserve"> </w:t>
            </w:r>
            <w:r>
              <w:rPr>
                <w:color w:val="231F20"/>
              </w:rPr>
              <w:t>given</w:t>
            </w:r>
            <w:r>
              <w:rPr>
                <w:color w:val="231F20"/>
                <w:spacing w:val="-11"/>
              </w:rPr>
              <w:t xml:space="preserve"> </w:t>
            </w:r>
            <w:r>
              <w:rPr>
                <w:color w:val="231F20"/>
              </w:rPr>
              <w:t>or made</w:t>
            </w:r>
            <w:r>
              <w:rPr>
                <w:color w:val="231F20"/>
                <w:spacing w:val="-15"/>
              </w:rPr>
              <w:t xml:space="preserve"> </w:t>
            </w:r>
            <w:r>
              <w:rPr>
                <w:color w:val="231F20"/>
              </w:rPr>
              <w:t>when</w:t>
            </w:r>
            <w:r>
              <w:rPr>
                <w:color w:val="231F20"/>
                <w:spacing w:val="-15"/>
              </w:rPr>
              <w:t xml:space="preserve"> </w:t>
            </w:r>
            <w:r>
              <w:rPr>
                <w:color w:val="231F20"/>
              </w:rPr>
              <w:t>delivered</w:t>
            </w:r>
            <w:r>
              <w:rPr>
                <w:color w:val="231F20"/>
                <w:spacing w:val="-15"/>
              </w:rPr>
              <w:t xml:space="preserve"> </w:t>
            </w:r>
            <w:r>
              <w:rPr>
                <w:color w:val="231F20"/>
              </w:rPr>
              <w:t>in</w:t>
            </w:r>
            <w:r>
              <w:rPr>
                <w:color w:val="231F20"/>
                <w:spacing w:val="-15"/>
              </w:rPr>
              <w:t xml:space="preserve"> </w:t>
            </w:r>
            <w:r>
              <w:rPr>
                <w:color w:val="231F20"/>
              </w:rPr>
              <w:t>person</w:t>
            </w:r>
            <w:r>
              <w:rPr>
                <w:color w:val="231F20"/>
                <w:spacing w:val="-15"/>
              </w:rPr>
              <w:t xml:space="preserve"> </w:t>
            </w:r>
            <w:r>
              <w:rPr>
                <w:color w:val="231F20"/>
              </w:rPr>
              <w:t>to</w:t>
            </w:r>
            <w:r>
              <w:rPr>
                <w:color w:val="231F20"/>
                <w:spacing w:val="-15"/>
              </w:rPr>
              <w:t xml:space="preserve"> </w:t>
            </w:r>
            <w:r>
              <w:rPr>
                <w:color w:val="231F20"/>
              </w:rPr>
              <w:t>an</w:t>
            </w:r>
            <w:r>
              <w:rPr>
                <w:color w:val="231F20"/>
                <w:spacing w:val="-15"/>
              </w:rPr>
              <w:t xml:space="preserve"> </w:t>
            </w:r>
            <w:r>
              <w:rPr>
                <w:color w:val="231F20"/>
              </w:rPr>
              <w:t>authorized</w:t>
            </w:r>
            <w:r>
              <w:rPr>
                <w:color w:val="231F20"/>
                <w:spacing w:val="-15"/>
              </w:rPr>
              <w:t xml:space="preserve"> </w:t>
            </w:r>
            <w:r>
              <w:rPr>
                <w:color w:val="231F20"/>
              </w:rPr>
              <w:t>representative</w:t>
            </w:r>
            <w:r>
              <w:rPr>
                <w:color w:val="231F20"/>
                <w:spacing w:val="-15"/>
              </w:rPr>
              <w:t xml:space="preserve"> </w:t>
            </w:r>
            <w:r>
              <w:rPr>
                <w:color w:val="231F20"/>
              </w:rPr>
              <w:t>of the</w:t>
            </w:r>
            <w:r>
              <w:rPr>
                <w:color w:val="231F20"/>
                <w:spacing w:val="-10"/>
              </w:rPr>
              <w:t xml:space="preserve"> </w:t>
            </w:r>
            <w:r>
              <w:rPr>
                <w:color w:val="231F20"/>
              </w:rPr>
              <w:t>Party</w:t>
            </w:r>
            <w:r>
              <w:rPr>
                <w:color w:val="231F20"/>
                <w:spacing w:val="-10"/>
              </w:rPr>
              <w:t xml:space="preserve"> </w:t>
            </w:r>
            <w:r>
              <w:rPr>
                <w:color w:val="231F20"/>
              </w:rPr>
              <w:t>to</w:t>
            </w:r>
            <w:r>
              <w:rPr>
                <w:color w:val="231F20"/>
                <w:spacing w:val="-9"/>
              </w:rPr>
              <w:t xml:space="preserve"> </w:t>
            </w:r>
            <w:r>
              <w:rPr>
                <w:color w:val="231F20"/>
              </w:rPr>
              <w:t>whom</w:t>
            </w:r>
            <w:r>
              <w:rPr>
                <w:color w:val="231F20"/>
                <w:spacing w:val="-10"/>
              </w:rPr>
              <w:t xml:space="preserve"> </w:t>
            </w:r>
            <w:r>
              <w:rPr>
                <w:color w:val="231F20"/>
              </w:rPr>
              <w:t>the</w:t>
            </w:r>
            <w:r>
              <w:rPr>
                <w:color w:val="231F20"/>
                <w:spacing w:val="-10"/>
              </w:rPr>
              <w:t xml:space="preserve"> </w:t>
            </w:r>
            <w:r>
              <w:rPr>
                <w:color w:val="231F20"/>
              </w:rPr>
              <w:t>communication</w:t>
            </w:r>
            <w:r>
              <w:rPr>
                <w:color w:val="231F20"/>
                <w:spacing w:val="-9"/>
              </w:rPr>
              <w:t xml:space="preserve"> </w:t>
            </w:r>
            <w:r>
              <w:rPr>
                <w:color w:val="231F20"/>
              </w:rPr>
              <w:t>is</w:t>
            </w:r>
            <w:r>
              <w:rPr>
                <w:color w:val="231F20"/>
                <w:spacing w:val="-10"/>
              </w:rPr>
              <w:t xml:space="preserve"> </w:t>
            </w:r>
            <w:r>
              <w:rPr>
                <w:color w:val="231F20"/>
              </w:rPr>
              <w:t>addressed,</w:t>
            </w:r>
            <w:r>
              <w:rPr>
                <w:color w:val="231F20"/>
                <w:spacing w:val="-10"/>
              </w:rPr>
              <w:t xml:space="preserve"> </w:t>
            </w:r>
            <w:r>
              <w:rPr>
                <w:color w:val="231F20"/>
              </w:rPr>
              <w:t>or</w:t>
            </w:r>
            <w:r>
              <w:rPr>
                <w:color w:val="231F20"/>
                <w:spacing w:val="-9"/>
              </w:rPr>
              <w:t xml:space="preserve"> </w:t>
            </w:r>
            <w:r>
              <w:rPr>
                <w:color w:val="231F20"/>
              </w:rPr>
              <w:t>when</w:t>
            </w:r>
            <w:r>
              <w:rPr>
                <w:color w:val="231F20"/>
                <w:spacing w:val="-10"/>
              </w:rPr>
              <w:t xml:space="preserve"> </w:t>
            </w:r>
            <w:r>
              <w:rPr>
                <w:color w:val="231F20"/>
              </w:rPr>
              <w:t>sent to such Party at the address specified in the</w:t>
            </w:r>
            <w:r>
              <w:rPr>
                <w:color w:val="231F20"/>
                <w:spacing w:val="-6"/>
              </w:rPr>
              <w:t xml:space="preserve"> </w:t>
            </w:r>
            <w:r>
              <w:rPr>
                <w:color w:val="231F20"/>
              </w:rPr>
              <w:t>SC.</w:t>
            </w:r>
          </w:p>
          <w:p w14:paraId="50F6F5F3" w14:textId="77777777" w:rsidR="00F8527D" w:rsidRDefault="00F8527D">
            <w:pPr>
              <w:pStyle w:val="TableParagraph"/>
              <w:spacing w:before="11"/>
              <w:rPr>
                <w:b/>
                <w:sz w:val="23"/>
              </w:rPr>
            </w:pPr>
          </w:p>
          <w:p w14:paraId="2D464857" w14:textId="77777777" w:rsidR="00F8527D" w:rsidRDefault="00C21BEE" w:rsidP="006F6866">
            <w:pPr>
              <w:pStyle w:val="TableParagraph"/>
              <w:numPr>
                <w:ilvl w:val="2"/>
                <w:numId w:val="23"/>
              </w:numPr>
              <w:tabs>
                <w:tab w:val="left" w:pos="795"/>
              </w:tabs>
              <w:spacing w:line="266" w:lineRule="auto"/>
              <w:ind w:right="199"/>
              <w:jc w:val="both"/>
            </w:pPr>
            <w:r>
              <w:rPr>
                <w:color w:val="231F20"/>
              </w:rPr>
              <w:t>A Party may change its address for notice hereunder by giving the other Party notice in writing of such change to the address specified in the</w:t>
            </w:r>
            <w:r>
              <w:rPr>
                <w:color w:val="231F20"/>
                <w:spacing w:val="-2"/>
              </w:rPr>
              <w:t xml:space="preserve"> </w:t>
            </w:r>
            <w:r>
              <w:rPr>
                <w:color w:val="231F20"/>
              </w:rPr>
              <w:t>SC.</w:t>
            </w:r>
          </w:p>
        </w:tc>
      </w:tr>
      <w:tr w:rsidR="00F8527D" w14:paraId="7C45FB21" w14:textId="77777777">
        <w:trPr>
          <w:trHeight w:val="1280"/>
        </w:trPr>
        <w:tc>
          <w:tcPr>
            <w:tcW w:w="2524" w:type="dxa"/>
          </w:tcPr>
          <w:p w14:paraId="703DC0B9" w14:textId="77777777" w:rsidR="00F8527D" w:rsidRDefault="00C21BEE">
            <w:pPr>
              <w:pStyle w:val="TableParagraph"/>
              <w:spacing w:before="80"/>
              <w:ind w:left="200"/>
              <w:rPr>
                <w:b/>
              </w:rPr>
            </w:pPr>
            <w:r>
              <w:rPr>
                <w:b/>
                <w:color w:val="231F20"/>
              </w:rPr>
              <w:t>1.5. Location</w:t>
            </w:r>
          </w:p>
        </w:tc>
        <w:tc>
          <w:tcPr>
            <w:tcW w:w="7288" w:type="dxa"/>
          </w:tcPr>
          <w:p w14:paraId="0C177DE9" w14:textId="77777777" w:rsidR="00F8527D" w:rsidRDefault="00C21BEE">
            <w:pPr>
              <w:pStyle w:val="TableParagraph"/>
              <w:spacing w:before="80" w:line="266" w:lineRule="auto"/>
              <w:ind w:left="170" w:right="199"/>
              <w:jc w:val="both"/>
            </w:pPr>
            <w:r>
              <w:rPr>
                <w:color w:val="231F20"/>
              </w:rPr>
              <w:t>The Services shall be performed at such locations as are specified in Appendix A hereto and, where the location of a particular task is not so specified, at such locations, whether in Bhutan or elsewhere, as the Procuring Agency may approve.</w:t>
            </w:r>
          </w:p>
        </w:tc>
      </w:tr>
      <w:tr w:rsidR="00F8527D" w14:paraId="3BFC3681" w14:textId="77777777">
        <w:trPr>
          <w:trHeight w:val="1840"/>
        </w:trPr>
        <w:tc>
          <w:tcPr>
            <w:tcW w:w="2524" w:type="dxa"/>
          </w:tcPr>
          <w:p w14:paraId="23C016A1" w14:textId="77777777" w:rsidR="00F8527D" w:rsidRDefault="00C21BEE">
            <w:pPr>
              <w:pStyle w:val="TableParagraph"/>
              <w:spacing w:before="80" w:line="266" w:lineRule="auto"/>
              <w:ind w:left="653" w:right="151" w:hanging="454"/>
              <w:rPr>
                <w:b/>
              </w:rPr>
            </w:pPr>
            <w:r>
              <w:rPr>
                <w:b/>
                <w:color w:val="231F20"/>
              </w:rPr>
              <w:t>1.6. Authority of member in charge</w:t>
            </w:r>
          </w:p>
        </w:tc>
        <w:tc>
          <w:tcPr>
            <w:tcW w:w="7288" w:type="dxa"/>
          </w:tcPr>
          <w:p w14:paraId="1B30D8DC" w14:textId="77777777" w:rsidR="00F8527D" w:rsidRDefault="00C21BEE">
            <w:pPr>
              <w:pStyle w:val="TableParagraph"/>
              <w:spacing w:before="80" w:line="266" w:lineRule="auto"/>
              <w:ind w:left="170" w:right="199"/>
              <w:jc w:val="both"/>
            </w:pPr>
            <w:r>
              <w:rPr>
                <w:color w:val="231F20"/>
              </w:rPr>
              <w:t xml:space="preserve">In case the Consultant consists of a joint venture/consortium/ association of more than one </w:t>
            </w:r>
            <w:proofErr w:type="gramStart"/>
            <w:r>
              <w:rPr>
                <w:color w:val="231F20"/>
                <w:spacing w:val="-4"/>
              </w:rPr>
              <w:t xml:space="preserve">entity,  </w:t>
            </w:r>
            <w:r>
              <w:rPr>
                <w:color w:val="231F20"/>
              </w:rPr>
              <w:t>the</w:t>
            </w:r>
            <w:proofErr w:type="gramEnd"/>
            <w:r>
              <w:rPr>
                <w:color w:val="231F20"/>
              </w:rPr>
              <w:t xml:space="preserve"> Members hereby authorize  the entity specified in the SC to act on their behalf in exercising all the Consultant’s</w:t>
            </w:r>
            <w:r>
              <w:rPr>
                <w:color w:val="231F20"/>
                <w:spacing w:val="-9"/>
              </w:rPr>
              <w:t xml:space="preserve"> </w:t>
            </w:r>
            <w:r>
              <w:rPr>
                <w:color w:val="231F20"/>
              </w:rPr>
              <w:t>rights</w:t>
            </w:r>
            <w:r>
              <w:rPr>
                <w:color w:val="231F20"/>
                <w:spacing w:val="-9"/>
              </w:rPr>
              <w:t xml:space="preserve"> </w:t>
            </w:r>
            <w:r>
              <w:rPr>
                <w:color w:val="231F20"/>
              </w:rPr>
              <w:t>and</w:t>
            </w:r>
            <w:r>
              <w:rPr>
                <w:color w:val="231F20"/>
                <w:spacing w:val="-9"/>
              </w:rPr>
              <w:t xml:space="preserve"> </w:t>
            </w:r>
            <w:r>
              <w:rPr>
                <w:color w:val="231F20"/>
              </w:rPr>
              <w:t>obligations</w:t>
            </w:r>
            <w:r>
              <w:rPr>
                <w:color w:val="231F20"/>
                <w:spacing w:val="-8"/>
              </w:rPr>
              <w:t xml:space="preserve"> </w:t>
            </w:r>
            <w:r>
              <w:rPr>
                <w:color w:val="231F20"/>
              </w:rPr>
              <w:t>towards</w:t>
            </w:r>
            <w:r>
              <w:rPr>
                <w:color w:val="231F20"/>
                <w:spacing w:val="-9"/>
              </w:rPr>
              <w:t xml:space="preserve"> </w:t>
            </w:r>
            <w:r>
              <w:rPr>
                <w:color w:val="231F20"/>
              </w:rPr>
              <w:t>the</w:t>
            </w:r>
            <w:r>
              <w:rPr>
                <w:color w:val="231F20"/>
                <w:spacing w:val="-9"/>
              </w:rPr>
              <w:t xml:space="preserve"> </w:t>
            </w:r>
            <w:r>
              <w:rPr>
                <w:color w:val="231F20"/>
              </w:rPr>
              <w:t>Procuring</w:t>
            </w:r>
            <w:r>
              <w:rPr>
                <w:color w:val="231F20"/>
                <w:spacing w:val="-20"/>
              </w:rPr>
              <w:t xml:space="preserve"> </w:t>
            </w:r>
            <w:r>
              <w:rPr>
                <w:color w:val="231F20"/>
              </w:rPr>
              <w:t>Agency</w:t>
            </w:r>
            <w:r>
              <w:rPr>
                <w:color w:val="231F20"/>
                <w:spacing w:val="-8"/>
              </w:rPr>
              <w:t xml:space="preserve"> </w:t>
            </w:r>
            <w:r>
              <w:rPr>
                <w:color w:val="231F20"/>
              </w:rPr>
              <w:t>under this Contract, including without limitation the receiving of instructions and payments from the Procuring</w:t>
            </w:r>
            <w:r>
              <w:rPr>
                <w:color w:val="231F20"/>
                <w:spacing w:val="-15"/>
              </w:rPr>
              <w:t xml:space="preserve"> </w:t>
            </w:r>
            <w:r>
              <w:rPr>
                <w:color w:val="231F20"/>
                <w:spacing w:val="-3"/>
              </w:rPr>
              <w:t>Agency.</w:t>
            </w:r>
          </w:p>
        </w:tc>
      </w:tr>
      <w:tr w:rsidR="00F8527D" w14:paraId="3BD7804C" w14:textId="77777777">
        <w:trPr>
          <w:trHeight w:val="1182"/>
        </w:trPr>
        <w:tc>
          <w:tcPr>
            <w:tcW w:w="2524" w:type="dxa"/>
          </w:tcPr>
          <w:p w14:paraId="55C3D0BF" w14:textId="77777777" w:rsidR="00F8527D" w:rsidRDefault="00C21BEE">
            <w:pPr>
              <w:pStyle w:val="TableParagraph"/>
              <w:spacing w:before="80" w:line="266" w:lineRule="auto"/>
              <w:ind w:left="653" w:right="151" w:hanging="454"/>
              <w:rPr>
                <w:b/>
              </w:rPr>
            </w:pPr>
            <w:r>
              <w:rPr>
                <w:b/>
                <w:color w:val="231F20"/>
              </w:rPr>
              <w:t>1.7. Authorized Representatives</w:t>
            </w:r>
          </w:p>
        </w:tc>
        <w:tc>
          <w:tcPr>
            <w:tcW w:w="7288" w:type="dxa"/>
          </w:tcPr>
          <w:p w14:paraId="542C2014" w14:textId="77777777" w:rsidR="00F8527D" w:rsidRDefault="00C21BEE">
            <w:pPr>
              <w:pStyle w:val="TableParagraph"/>
              <w:spacing w:before="53" w:line="280" w:lineRule="atLeast"/>
              <w:ind w:left="170" w:right="199"/>
              <w:jc w:val="both"/>
            </w:pPr>
            <w:r>
              <w:rPr>
                <w:color w:val="231F20"/>
              </w:rPr>
              <w:t>Any</w:t>
            </w:r>
            <w:r>
              <w:rPr>
                <w:color w:val="231F20"/>
                <w:spacing w:val="-18"/>
              </w:rPr>
              <w:t xml:space="preserve"> </w:t>
            </w:r>
            <w:r>
              <w:rPr>
                <w:color w:val="231F20"/>
              </w:rPr>
              <w:t>action</w:t>
            </w:r>
            <w:r>
              <w:rPr>
                <w:color w:val="231F20"/>
                <w:spacing w:val="-17"/>
              </w:rPr>
              <w:t xml:space="preserve"> </w:t>
            </w:r>
            <w:r>
              <w:rPr>
                <w:color w:val="231F20"/>
              </w:rPr>
              <w:t>required</w:t>
            </w:r>
            <w:r>
              <w:rPr>
                <w:color w:val="231F20"/>
                <w:spacing w:val="-17"/>
              </w:rPr>
              <w:t xml:space="preserve"> </w:t>
            </w:r>
            <w:r>
              <w:rPr>
                <w:color w:val="231F20"/>
              </w:rPr>
              <w:t>or</w:t>
            </w:r>
            <w:r>
              <w:rPr>
                <w:color w:val="231F20"/>
                <w:spacing w:val="-17"/>
              </w:rPr>
              <w:t xml:space="preserve"> </w:t>
            </w:r>
            <w:r>
              <w:rPr>
                <w:color w:val="231F20"/>
              </w:rPr>
              <w:t>permitted</w:t>
            </w:r>
            <w:r>
              <w:rPr>
                <w:color w:val="231F20"/>
                <w:spacing w:val="-18"/>
              </w:rPr>
              <w:t xml:space="preserve"> </w:t>
            </w:r>
            <w:r>
              <w:rPr>
                <w:color w:val="231F20"/>
              </w:rPr>
              <w:t>to</w:t>
            </w:r>
            <w:r>
              <w:rPr>
                <w:color w:val="231F20"/>
                <w:spacing w:val="-17"/>
              </w:rPr>
              <w:t xml:space="preserve"> </w:t>
            </w:r>
            <w:r>
              <w:rPr>
                <w:color w:val="231F20"/>
              </w:rPr>
              <w:t>be</w:t>
            </w:r>
            <w:r>
              <w:rPr>
                <w:color w:val="231F20"/>
                <w:spacing w:val="-17"/>
              </w:rPr>
              <w:t xml:space="preserve"> </w:t>
            </w:r>
            <w:r>
              <w:rPr>
                <w:color w:val="231F20"/>
              </w:rPr>
              <w:t>taken,</w:t>
            </w:r>
            <w:r>
              <w:rPr>
                <w:color w:val="231F20"/>
                <w:spacing w:val="-17"/>
              </w:rPr>
              <w:t xml:space="preserve"> </w:t>
            </w:r>
            <w:r>
              <w:rPr>
                <w:color w:val="231F20"/>
              </w:rPr>
              <w:t>and</w:t>
            </w:r>
            <w:r>
              <w:rPr>
                <w:color w:val="231F20"/>
                <w:spacing w:val="-18"/>
              </w:rPr>
              <w:t xml:space="preserve"> </w:t>
            </w:r>
            <w:r>
              <w:rPr>
                <w:color w:val="231F20"/>
              </w:rPr>
              <w:t>any</w:t>
            </w:r>
            <w:r>
              <w:rPr>
                <w:color w:val="231F20"/>
                <w:spacing w:val="-17"/>
              </w:rPr>
              <w:t xml:space="preserve"> </w:t>
            </w:r>
            <w:r>
              <w:rPr>
                <w:color w:val="231F20"/>
              </w:rPr>
              <w:t>document</w:t>
            </w:r>
            <w:r>
              <w:rPr>
                <w:color w:val="231F20"/>
                <w:spacing w:val="-17"/>
              </w:rPr>
              <w:t xml:space="preserve"> </w:t>
            </w:r>
            <w:r>
              <w:rPr>
                <w:color w:val="231F20"/>
              </w:rPr>
              <w:t>required or</w:t>
            </w:r>
            <w:r>
              <w:rPr>
                <w:color w:val="231F20"/>
                <w:spacing w:val="-15"/>
              </w:rPr>
              <w:t xml:space="preserve"> </w:t>
            </w:r>
            <w:r>
              <w:rPr>
                <w:color w:val="231F20"/>
              </w:rPr>
              <w:t>permitted</w:t>
            </w:r>
            <w:r>
              <w:rPr>
                <w:color w:val="231F20"/>
                <w:spacing w:val="-15"/>
              </w:rPr>
              <w:t xml:space="preserve"> </w:t>
            </w:r>
            <w:r>
              <w:rPr>
                <w:color w:val="231F20"/>
              </w:rPr>
              <w:t>to</w:t>
            </w:r>
            <w:r>
              <w:rPr>
                <w:color w:val="231F20"/>
                <w:spacing w:val="-14"/>
              </w:rPr>
              <w:t xml:space="preserve"> </w:t>
            </w:r>
            <w:r>
              <w:rPr>
                <w:color w:val="231F20"/>
              </w:rPr>
              <w:t>be</w:t>
            </w:r>
            <w:r>
              <w:rPr>
                <w:color w:val="231F20"/>
                <w:spacing w:val="-15"/>
              </w:rPr>
              <w:t xml:space="preserve"> </w:t>
            </w:r>
            <w:r>
              <w:rPr>
                <w:color w:val="231F20"/>
              </w:rPr>
              <w:t>executed</w:t>
            </w:r>
            <w:r>
              <w:rPr>
                <w:color w:val="231F20"/>
                <w:spacing w:val="-14"/>
              </w:rPr>
              <w:t xml:space="preserve"> </w:t>
            </w:r>
            <w:r>
              <w:rPr>
                <w:color w:val="231F20"/>
              </w:rPr>
              <w:t>under</w:t>
            </w:r>
            <w:r>
              <w:rPr>
                <w:color w:val="231F20"/>
                <w:spacing w:val="-15"/>
              </w:rPr>
              <w:t xml:space="preserve"> </w:t>
            </w:r>
            <w:r>
              <w:rPr>
                <w:color w:val="231F20"/>
              </w:rPr>
              <w:t>this</w:t>
            </w:r>
            <w:r>
              <w:rPr>
                <w:color w:val="231F20"/>
                <w:spacing w:val="-14"/>
              </w:rPr>
              <w:t xml:space="preserve"> </w:t>
            </w:r>
            <w:r>
              <w:rPr>
                <w:color w:val="231F20"/>
              </w:rPr>
              <w:t>Contract</w:t>
            </w:r>
            <w:r>
              <w:rPr>
                <w:color w:val="231F20"/>
                <w:spacing w:val="-15"/>
              </w:rPr>
              <w:t xml:space="preserve"> </w:t>
            </w:r>
            <w:r>
              <w:rPr>
                <w:color w:val="231F20"/>
              </w:rPr>
              <w:t>by</w:t>
            </w:r>
            <w:r>
              <w:rPr>
                <w:color w:val="231F20"/>
                <w:spacing w:val="-14"/>
              </w:rPr>
              <w:t xml:space="preserve"> </w:t>
            </w:r>
            <w:r>
              <w:rPr>
                <w:color w:val="231F20"/>
              </w:rPr>
              <w:t>the</w:t>
            </w:r>
            <w:r>
              <w:rPr>
                <w:color w:val="231F20"/>
                <w:spacing w:val="-15"/>
              </w:rPr>
              <w:t xml:space="preserve"> </w:t>
            </w:r>
            <w:r>
              <w:rPr>
                <w:color w:val="231F20"/>
              </w:rPr>
              <w:t>Procuring</w:t>
            </w:r>
            <w:r>
              <w:rPr>
                <w:color w:val="231F20"/>
                <w:spacing w:val="-26"/>
              </w:rPr>
              <w:t xml:space="preserve"> </w:t>
            </w:r>
            <w:r>
              <w:rPr>
                <w:color w:val="231F20"/>
              </w:rPr>
              <w:t>Agency or the Consultant may be taken or executed by the officials specified in the SC.</w:t>
            </w:r>
          </w:p>
        </w:tc>
      </w:tr>
    </w:tbl>
    <w:p w14:paraId="5561C610"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60"/>
        <w:gridCol w:w="7252"/>
      </w:tblGrid>
      <w:tr w:rsidR="00F8527D" w14:paraId="5279FE05" w14:textId="77777777">
        <w:trPr>
          <w:trHeight w:val="1182"/>
        </w:trPr>
        <w:tc>
          <w:tcPr>
            <w:tcW w:w="2560" w:type="dxa"/>
          </w:tcPr>
          <w:p w14:paraId="22F84794" w14:textId="77777777" w:rsidR="00F8527D" w:rsidRDefault="00C21BEE">
            <w:pPr>
              <w:pStyle w:val="TableParagraph"/>
              <w:spacing w:line="236" w:lineRule="exact"/>
              <w:ind w:left="200"/>
              <w:rPr>
                <w:b/>
              </w:rPr>
            </w:pPr>
            <w:r>
              <w:rPr>
                <w:b/>
                <w:color w:val="231F20"/>
              </w:rPr>
              <w:lastRenderedPageBreak/>
              <w:t>1.8. Taxes and duties</w:t>
            </w:r>
          </w:p>
        </w:tc>
        <w:tc>
          <w:tcPr>
            <w:tcW w:w="7252" w:type="dxa"/>
          </w:tcPr>
          <w:p w14:paraId="29DEC498" w14:textId="77777777" w:rsidR="00F8527D" w:rsidRDefault="00C21BEE">
            <w:pPr>
              <w:pStyle w:val="TableParagraph"/>
              <w:spacing w:line="236" w:lineRule="exact"/>
              <w:ind w:left="134"/>
            </w:pPr>
            <w:r>
              <w:rPr>
                <w:color w:val="231F20"/>
              </w:rPr>
              <w:t>The</w:t>
            </w:r>
            <w:r>
              <w:rPr>
                <w:color w:val="231F20"/>
                <w:spacing w:val="24"/>
              </w:rPr>
              <w:t xml:space="preserve"> </w:t>
            </w:r>
            <w:r>
              <w:rPr>
                <w:color w:val="231F20"/>
              </w:rPr>
              <w:t>Consultant,</w:t>
            </w:r>
            <w:r>
              <w:rPr>
                <w:color w:val="231F20"/>
                <w:spacing w:val="24"/>
              </w:rPr>
              <w:t xml:space="preserve"> </w:t>
            </w:r>
            <w:r>
              <w:rPr>
                <w:color w:val="231F20"/>
              </w:rPr>
              <w:t>Sub-Consultants,</w:t>
            </w:r>
            <w:r>
              <w:rPr>
                <w:color w:val="231F20"/>
                <w:spacing w:val="24"/>
              </w:rPr>
              <w:t xml:space="preserve"> </w:t>
            </w:r>
            <w:r>
              <w:rPr>
                <w:color w:val="231F20"/>
              </w:rPr>
              <w:t>and</w:t>
            </w:r>
            <w:r>
              <w:rPr>
                <w:color w:val="231F20"/>
                <w:spacing w:val="24"/>
              </w:rPr>
              <w:t xml:space="preserve"> </w:t>
            </w:r>
            <w:r>
              <w:rPr>
                <w:color w:val="231F20"/>
              </w:rPr>
              <w:t>the</w:t>
            </w:r>
            <w:r>
              <w:rPr>
                <w:color w:val="231F20"/>
                <w:spacing w:val="24"/>
              </w:rPr>
              <w:t xml:space="preserve"> </w:t>
            </w:r>
            <w:r>
              <w:rPr>
                <w:color w:val="231F20"/>
              </w:rPr>
              <w:t>Personnel</w:t>
            </w:r>
            <w:r>
              <w:rPr>
                <w:color w:val="231F20"/>
                <w:spacing w:val="24"/>
              </w:rPr>
              <w:t xml:space="preserve"> </w:t>
            </w:r>
            <w:r>
              <w:rPr>
                <w:color w:val="231F20"/>
              </w:rPr>
              <w:t>of</w:t>
            </w:r>
            <w:r>
              <w:rPr>
                <w:color w:val="231F20"/>
                <w:spacing w:val="24"/>
              </w:rPr>
              <w:t xml:space="preserve"> </w:t>
            </w:r>
            <w:r>
              <w:rPr>
                <w:color w:val="231F20"/>
              </w:rPr>
              <w:t>both</w:t>
            </w:r>
            <w:r>
              <w:rPr>
                <w:color w:val="231F20"/>
                <w:spacing w:val="24"/>
              </w:rPr>
              <w:t xml:space="preserve"> </w:t>
            </w:r>
            <w:r>
              <w:rPr>
                <w:color w:val="231F20"/>
              </w:rPr>
              <w:t>of</w:t>
            </w:r>
            <w:r>
              <w:rPr>
                <w:color w:val="231F20"/>
                <w:spacing w:val="25"/>
              </w:rPr>
              <w:t xml:space="preserve"> </w:t>
            </w:r>
            <w:r>
              <w:rPr>
                <w:color w:val="231F20"/>
              </w:rPr>
              <w:t>them</w:t>
            </w:r>
          </w:p>
          <w:p w14:paraId="6228CE2A" w14:textId="77777777" w:rsidR="00F8527D" w:rsidRDefault="00C21BEE">
            <w:pPr>
              <w:pStyle w:val="TableParagraph"/>
              <w:spacing w:before="27" w:line="266" w:lineRule="auto"/>
              <w:ind w:left="134" w:right="198"/>
              <w:jc w:val="both"/>
            </w:pPr>
            <w:r>
              <w:rPr>
                <w:color w:val="231F20"/>
              </w:rPr>
              <w:t>shall pay such indirect taxes, duties, fees and other impositions levied under the Applicable Laws of Bhutan as are specified in the SC, the amount</w:t>
            </w:r>
            <w:r>
              <w:rPr>
                <w:color w:val="231F20"/>
                <w:spacing w:val="-12"/>
              </w:rPr>
              <w:t xml:space="preserve"> </w:t>
            </w:r>
            <w:r>
              <w:rPr>
                <w:color w:val="231F20"/>
              </w:rPr>
              <w:t>of</w:t>
            </w:r>
            <w:r>
              <w:rPr>
                <w:color w:val="231F20"/>
                <w:spacing w:val="-11"/>
              </w:rPr>
              <w:t xml:space="preserve"> </w:t>
            </w:r>
            <w:r>
              <w:rPr>
                <w:color w:val="231F20"/>
              </w:rPr>
              <w:t>which</w:t>
            </w:r>
            <w:r>
              <w:rPr>
                <w:color w:val="231F20"/>
                <w:spacing w:val="-11"/>
              </w:rPr>
              <w:t xml:space="preserve"> </w:t>
            </w:r>
            <w:r>
              <w:rPr>
                <w:color w:val="231F20"/>
              </w:rPr>
              <w:t>is</w:t>
            </w:r>
            <w:r>
              <w:rPr>
                <w:color w:val="231F20"/>
                <w:spacing w:val="-11"/>
              </w:rPr>
              <w:t xml:space="preserve"> </w:t>
            </w:r>
            <w:r>
              <w:rPr>
                <w:color w:val="231F20"/>
              </w:rPr>
              <w:t>deemed</w:t>
            </w:r>
            <w:r>
              <w:rPr>
                <w:color w:val="231F20"/>
                <w:spacing w:val="-11"/>
              </w:rPr>
              <w:t xml:space="preserve"> </w:t>
            </w:r>
            <w:r>
              <w:rPr>
                <w:color w:val="231F20"/>
              </w:rPr>
              <w:t>to</w:t>
            </w:r>
            <w:r>
              <w:rPr>
                <w:color w:val="231F20"/>
                <w:spacing w:val="-11"/>
              </w:rPr>
              <w:t xml:space="preserve"> </w:t>
            </w:r>
            <w:r>
              <w:rPr>
                <w:color w:val="231F20"/>
              </w:rPr>
              <w:t>have</w:t>
            </w:r>
            <w:r>
              <w:rPr>
                <w:color w:val="231F20"/>
                <w:spacing w:val="-11"/>
              </w:rPr>
              <w:t xml:space="preserve"> </w:t>
            </w:r>
            <w:r>
              <w:rPr>
                <w:color w:val="231F20"/>
              </w:rPr>
              <w:t>been</w:t>
            </w:r>
            <w:r>
              <w:rPr>
                <w:color w:val="231F20"/>
                <w:spacing w:val="-11"/>
              </w:rPr>
              <w:t xml:space="preserve"> </w:t>
            </w:r>
            <w:r>
              <w:rPr>
                <w:color w:val="231F20"/>
              </w:rPr>
              <w:t>included</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Contract</w:t>
            </w:r>
            <w:r>
              <w:rPr>
                <w:color w:val="231F20"/>
                <w:spacing w:val="-11"/>
              </w:rPr>
              <w:t xml:space="preserve"> </w:t>
            </w:r>
            <w:r>
              <w:rPr>
                <w:color w:val="231F20"/>
              </w:rPr>
              <w:t>Price.</w:t>
            </w:r>
          </w:p>
        </w:tc>
      </w:tr>
      <w:tr w:rsidR="00F8527D" w14:paraId="475D4A3D" w14:textId="77777777">
        <w:trPr>
          <w:trHeight w:val="440"/>
        </w:trPr>
        <w:tc>
          <w:tcPr>
            <w:tcW w:w="9812" w:type="dxa"/>
            <w:gridSpan w:val="2"/>
          </w:tcPr>
          <w:p w14:paraId="2D12DAB6" w14:textId="77777777" w:rsidR="00F8527D" w:rsidRDefault="00C21BEE">
            <w:pPr>
              <w:pStyle w:val="TableParagraph"/>
              <w:spacing w:before="80"/>
              <w:ind w:left="200"/>
              <w:rPr>
                <w:b/>
              </w:rPr>
            </w:pPr>
            <w:r>
              <w:rPr>
                <w:b/>
                <w:color w:val="231F20"/>
              </w:rPr>
              <w:t>1.9. Fraud and Corruption</w:t>
            </w:r>
          </w:p>
        </w:tc>
      </w:tr>
      <w:tr w:rsidR="00F8527D" w14:paraId="2257A833" w14:textId="77777777">
        <w:trPr>
          <w:trHeight w:val="9882"/>
        </w:trPr>
        <w:tc>
          <w:tcPr>
            <w:tcW w:w="2560" w:type="dxa"/>
          </w:tcPr>
          <w:p w14:paraId="60F5E2FF" w14:textId="77777777" w:rsidR="00F8527D" w:rsidRDefault="00C21BEE">
            <w:pPr>
              <w:pStyle w:val="TableParagraph"/>
              <w:spacing w:before="80"/>
              <w:ind w:left="200"/>
              <w:rPr>
                <w:b/>
              </w:rPr>
            </w:pPr>
            <w:r>
              <w:rPr>
                <w:b/>
                <w:color w:val="231F20"/>
              </w:rPr>
              <w:t>1.9.1. Definitions</w:t>
            </w:r>
          </w:p>
        </w:tc>
        <w:tc>
          <w:tcPr>
            <w:tcW w:w="7252" w:type="dxa"/>
          </w:tcPr>
          <w:p w14:paraId="54122C7F" w14:textId="77777777" w:rsidR="00F8527D" w:rsidRDefault="00C21BEE">
            <w:pPr>
              <w:pStyle w:val="TableParagraph"/>
              <w:spacing w:before="80" w:line="266" w:lineRule="auto"/>
              <w:ind w:left="134" w:right="199"/>
              <w:jc w:val="both"/>
            </w:pPr>
            <w:r>
              <w:rPr>
                <w:color w:val="231F20"/>
              </w:rPr>
              <w:t xml:space="preserve">It is </w:t>
            </w:r>
            <w:proofErr w:type="spellStart"/>
            <w:r>
              <w:rPr>
                <w:color w:val="231F20"/>
              </w:rPr>
              <w:t>RGoB’s</w:t>
            </w:r>
            <w:proofErr w:type="spellEnd"/>
            <w:r>
              <w:rPr>
                <w:color w:val="231F20"/>
              </w:rPr>
              <w:t xml:space="preserve"> policy to require that Consultants, their Sub-Consultants and the Personnel of both of them observe the highest standards of ethics during the execution of the Contract.50 In pursuance of this policy, the </w:t>
            </w:r>
            <w:proofErr w:type="spellStart"/>
            <w:r>
              <w:rPr>
                <w:color w:val="231F20"/>
              </w:rPr>
              <w:t>RGoB</w:t>
            </w:r>
            <w:proofErr w:type="spellEnd"/>
            <w:r>
              <w:rPr>
                <w:color w:val="231F20"/>
              </w:rPr>
              <w:t>:</w:t>
            </w:r>
          </w:p>
          <w:p w14:paraId="5841F880" w14:textId="77777777" w:rsidR="00F8527D" w:rsidRDefault="00C21BEE" w:rsidP="006F6866">
            <w:pPr>
              <w:pStyle w:val="TableParagraph"/>
              <w:numPr>
                <w:ilvl w:val="0"/>
                <w:numId w:val="22"/>
              </w:numPr>
              <w:tabs>
                <w:tab w:val="left" w:pos="532"/>
              </w:tabs>
              <w:spacing w:before="54"/>
            </w:pPr>
            <w:r>
              <w:rPr>
                <w:color w:val="231F20"/>
              </w:rPr>
              <w:t>defines,</w:t>
            </w:r>
            <w:r>
              <w:rPr>
                <w:color w:val="231F20"/>
                <w:spacing w:val="-5"/>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purposes</w:t>
            </w:r>
            <w:r>
              <w:rPr>
                <w:color w:val="231F20"/>
                <w:spacing w:val="-4"/>
              </w:rPr>
              <w:t xml:space="preserve"> </w:t>
            </w:r>
            <w:r>
              <w:rPr>
                <w:color w:val="231F20"/>
              </w:rPr>
              <w:t>of</w:t>
            </w:r>
            <w:r>
              <w:rPr>
                <w:color w:val="231F20"/>
                <w:spacing w:val="-5"/>
              </w:rPr>
              <w:t xml:space="preserve"> </w:t>
            </w:r>
            <w:r>
              <w:rPr>
                <w:color w:val="231F20"/>
              </w:rPr>
              <w:t>this</w:t>
            </w:r>
            <w:r>
              <w:rPr>
                <w:color w:val="231F20"/>
                <w:spacing w:val="-4"/>
              </w:rPr>
              <w:t xml:space="preserve"> </w:t>
            </w:r>
            <w:r>
              <w:rPr>
                <w:color w:val="231F20"/>
              </w:rPr>
              <w:t>provision,</w:t>
            </w:r>
            <w:r>
              <w:rPr>
                <w:color w:val="231F20"/>
                <w:spacing w:val="-4"/>
              </w:rPr>
              <w:t xml:space="preserve"> </w:t>
            </w:r>
            <w:r>
              <w:rPr>
                <w:color w:val="231F20"/>
              </w:rPr>
              <w:t>the</w:t>
            </w:r>
            <w:r>
              <w:rPr>
                <w:color w:val="231F20"/>
                <w:spacing w:val="-4"/>
              </w:rPr>
              <w:t xml:space="preserve"> </w:t>
            </w:r>
            <w:r>
              <w:rPr>
                <w:color w:val="231F20"/>
              </w:rPr>
              <w:t>terms</w:t>
            </w:r>
            <w:r>
              <w:rPr>
                <w:color w:val="231F20"/>
                <w:spacing w:val="-4"/>
              </w:rPr>
              <w:t xml:space="preserve"> </w:t>
            </w:r>
            <w:r>
              <w:rPr>
                <w:color w:val="231F20"/>
              </w:rPr>
              <w:t>set</w:t>
            </w:r>
            <w:r>
              <w:rPr>
                <w:color w:val="231F20"/>
                <w:spacing w:val="-5"/>
              </w:rPr>
              <w:t xml:space="preserve"> </w:t>
            </w:r>
            <w:r>
              <w:rPr>
                <w:color w:val="231F20"/>
              </w:rPr>
              <w:t>forth</w:t>
            </w:r>
            <w:r>
              <w:rPr>
                <w:color w:val="231F20"/>
                <w:spacing w:val="-4"/>
              </w:rPr>
              <w:t xml:space="preserve"> </w:t>
            </w:r>
            <w:r>
              <w:rPr>
                <w:color w:val="231F20"/>
              </w:rPr>
              <w:t>below</w:t>
            </w:r>
          </w:p>
          <w:p w14:paraId="75E723B5" w14:textId="77777777" w:rsidR="00F8527D" w:rsidRDefault="00C21BEE">
            <w:pPr>
              <w:pStyle w:val="TableParagraph"/>
              <w:spacing w:before="27"/>
              <w:ind w:left="531"/>
            </w:pPr>
            <w:r>
              <w:rPr>
                <w:color w:val="231F20"/>
              </w:rPr>
              <w:t>as follows:</w:t>
            </w:r>
          </w:p>
          <w:p w14:paraId="3F51D575" w14:textId="77777777" w:rsidR="00F8527D" w:rsidRDefault="00C21BEE" w:rsidP="006F6866">
            <w:pPr>
              <w:pStyle w:val="TableParagraph"/>
              <w:numPr>
                <w:ilvl w:val="1"/>
                <w:numId w:val="22"/>
              </w:numPr>
              <w:tabs>
                <w:tab w:val="left" w:pos="929"/>
              </w:tabs>
              <w:spacing w:before="83" w:line="266" w:lineRule="auto"/>
              <w:ind w:right="198"/>
              <w:jc w:val="both"/>
            </w:pPr>
            <w:r>
              <w:rPr>
                <w:color w:val="231F20"/>
              </w:rPr>
              <w:t>“</w:t>
            </w:r>
            <w:proofErr w:type="gramStart"/>
            <w:r>
              <w:rPr>
                <w:color w:val="231F20"/>
              </w:rPr>
              <w:t>corrupt</w:t>
            </w:r>
            <w:proofErr w:type="gramEnd"/>
            <w:r>
              <w:rPr>
                <w:color w:val="231F20"/>
              </w:rPr>
              <w:t xml:space="preserve"> practice”51 means the offering, giving, receiving or soliciting,</w:t>
            </w:r>
            <w:r>
              <w:rPr>
                <w:color w:val="231F20"/>
                <w:spacing w:val="-21"/>
              </w:rPr>
              <w:t xml:space="preserve"> </w:t>
            </w:r>
            <w:r>
              <w:rPr>
                <w:color w:val="231F20"/>
              </w:rPr>
              <w:t>directly</w:t>
            </w:r>
            <w:r>
              <w:rPr>
                <w:color w:val="231F20"/>
                <w:spacing w:val="-22"/>
              </w:rPr>
              <w:t xml:space="preserve"> </w:t>
            </w:r>
            <w:r>
              <w:rPr>
                <w:color w:val="231F20"/>
              </w:rPr>
              <w:t>or</w:t>
            </w:r>
            <w:r>
              <w:rPr>
                <w:color w:val="231F20"/>
                <w:spacing w:val="-21"/>
              </w:rPr>
              <w:t xml:space="preserve"> </w:t>
            </w:r>
            <w:r>
              <w:rPr>
                <w:color w:val="231F20"/>
                <w:spacing w:val="-3"/>
              </w:rPr>
              <w:t>indirectly,</w:t>
            </w:r>
            <w:r>
              <w:rPr>
                <w:color w:val="231F20"/>
                <w:spacing w:val="-21"/>
              </w:rPr>
              <w:t xml:space="preserve"> </w:t>
            </w:r>
            <w:r>
              <w:rPr>
                <w:color w:val="231F20"/>
              </w:rPr>
              <w:t>of</w:t>
            </w:r>
            <w:r>
              <w:rPr>
                <w:color w:val="231F20"/>
                <w:spacing w:val="-21"/>
              </w:rPr>
              <w:t xml:space="preserve"> </w:t>
            </w:r>
            <w:r>
              <w:rPr>
                <w:color w:val="231F20"/>
              </w:rPr>
              <w:t>anything</w:t>
            </w:r>
            <w:r>
              <w:rPr>
                <w:color w:val="231F20"/>
                <w:spacing w:val="-21"/>
              </w:rPr>
              <w:t xml:space="preserve"> </w:t>
            </w:r>
            <w:r>
              <w:rPr>
                <w:color w:val="231F20"/>
              </w:rPr>
              <w:t>of</w:t>
            </w:r>
            <w:r>
              <w:rPr>
                <w:color w:val="231F20"/>
                <w:spacing w:val="-22"/>
              </w:rPr>
              <w:t xml:space="preserve"> </w:t>
            </w:r>
            <w:r>
              <w:rPr>
                <w:color w:val="231F20"/>
              </w:rPr>
              <w:t>value52</w:t>
            </w:r>
            <w:r>
              <w:rPr>
                <w:color w:val="231F20"/>
                <w:spacing w:val="-20"/>
              </w:rPr>
              <w:t xml:space="preserve"> </w:t>
            </w:r>
            <w:r>
              <w:rPr>
                <w:color w:val="231F20"/>
              </w:rPr>
              <w:t>to</w:t>
            </w:r>
            <w:r>
              <w:rPr>
                <w:color w:val="231F20"/>
                <w:spacing w:val="-21"/>
              </w:rPr>
              <w:t xml:space="preserve"> </w:t>
            </w:r>
            <w:r>
              <w:rPr>
                <w:color w:val="231F20"/>
              </w:rPr>
              <w:t>influence improperly the actions of another</w:t>
            </w:r>
            <w:r>
              <w:rPr>
                <w:color w:val="231F20"/>
                <w:spacing w:val="-8"/>
              </w:rPr>
              <w:t xml:space="preserve"> </w:t>
            </w:r>
            <w:r>
              <w:rPr>
                <w:color w:val="231F20"/>
              </w:rPr>
              <w:t>party;</w:t>
            </w:r>
          </w:p>
          <w:p w14:paraId="4176C956" w14:textId="77777777" w:rsidR="00F8527D" w:rsidRDefault="00C21BEE" w:rsidP="006F6866">
            <w:pPr>
              <w:pStyle w:val="TableParagraph"/>
              <w:numPr>
                <w:ilvl w:val="1"/>
                <w:numId w:val="22"/>
              </w:numPr>
              <w:tabs>
                <w:tab w:val="left" w:pos="929"/>
              </w:tabs>
              <w:spacing w:before="55" w:line="266" w:lineRule="auto"/>
              <w:ind w:right="198"/>
              <w:jc w:val="both"/>
            </w:pPr>
            <w:r>
              <w:rPr>
                <w:color w:val="231F20"/>
              </w:rPr>
              <w:t>“</w:t>
            </w:r>
            <w:proofErr w:type="gramStart"/>
            <w:r>
              <w:rPr>
                <w:color w:val="231F20"/>
              </w:rPr>
              <w:t>fraudulent</w:t>
            </w:r>
            <w:proofErr w:type="gramEnd"/>
            <w:r>
              <w:rPr>
                <w:color w:val="231F20"/>
              </w:rPr>
              <w:t xml:space="preserve"> practice”53 means any intentional act or omission, including a misrepresentation, that knowingly or recklessly misleads,</w:t>
            </w:r>
            <w:r>
              <w:rPr>
                <w:color w:val="231F20"/>
                <w:spacing w:val="-6"/>
              </w:rPr>
              <w:t xml:space="preserve"> </w:t>
            </w:r>
            <w:r>
              <w:rPr>
                <w:color w:val="231F20"/>
              </w:rPr>
              <w:t>or</w:t>
            </w:r>
            <w:r>
              <w:rPr>
                <w:color w:val="231F20"/>
                <w:spacing w:val="-6"/>
              </w:rPr>
              <w:t xml:space="preserve"> </w:t>
            </w:r>
            <w:r>
              <w:rPr>
                <w:color w:val="231F20"/>
              </w:rPr>
              <w:t>attempts</w:t>
            </w:r>
            <w:r>
              <w:rPr>
                <w:color w:val="231F20"/>
                <w:spacing w:val="-5"/>
              </w:rPr>
              <w:t xml:space="preserve"> </w:t>
            </w:r>
            <w:r>
              <w:rPr>
                <w:color w:val="231F20"/>
              </w:rPr>
              <w:t>to</w:t>
            </w:r>
            <w:r>
              <w:rPr>
                <w:color w:val="231F20"/>
                <w:spacing w:val="-6"/>
              </w:rPr>
              <w:t xml:space="preserve"> </w:t>
            </w:r>
            <w:r>
              <w:rPr>
                <w:color w:val="231F20"/>
              </w:rPr>
              <w:t>mislead,</w:t>
            </w:r>
            <w:r>
              <w:rPr>
                <w:color w:val="231F20"/>
                <w:spacing w:val="-6"/>
              </w:rPr>
              <w:t xml:space="preserve"> </w:t>
            </w:r>
            <w:r>
              <w:rPr>
                <w:color w:val="231F20"/>
              </w:rPr>
              <w:t>a</w:t>
            </w:r>
            <w:r>
              <w:rPr>
                <w:color w:val="231F20"/>
                <w:spacing w:val="-5"/>
              </w:rPr>
              <w:t xml:space="preserve"> </w:t>
            </w:r>
            <w:r>
              <w:rPr>
                <w:color w:val="231F20"/>
              </w:rPr>
              <w:t>party</w:t>
            </w:r>
            <w:r>
              <w:rPr>
                <w:color w:val="231F20"/>
                <w:spacing w:val="-6"/>
              </w:rPr>
              <w:t xml:space="preserve"> </w:t>
            </w:r>
            <w:r>
              <w:rPr>
                <w:color w:val="231F20"/>
              </w:rPr>
              <w:t>to</w:t>
            </w:r>
            <w:r>
              <w:rPr>
                <w:color w:val="231F20"/>
                <w:spacing w:val="-6"/>
              </w:rPr>
              <w:t xml:space="preserve"> </w:t>
            </w:r>
            <w:r>
              <w:rPr>
                <w:color w:val="231F20"/>
              </w:rPr>
              <w:t>obtain</w:t>
            </w:r>
            <w:r>
              <w:rPr>
                <w:color w:val="231F20"/>
                <w:spacing w:val="-5"/>
              </w:rPr>
              <w:t xml:space="preserve"> </w:t>
            </w:r>
            <w:r>
              <w:rPr>
                <w:color w:val="231F20"/>
              </w:rPr>
              <w:t>a</w:t>
            </w:r>
            <w:r>
              <w:rPr>
                <w:color w:val="231F20"/>
                <w:spacing w:val="-6"/>
              </w:rPr>
              <w:t xml:space="preserve"> </w:t>
            </w:r>
            <w:r>
              <w:rPr>
                <w:color w:val="231F20"/>
              </w:rPr>
              <w:t>financial</w:t>
            </w:r>
            <w:r>
              <w:rPr>
                <w:color w:val="231F20"/>
                <w:spacing w:val="-6"/>
              </w:rPr>
              <w:t xml:space="preserve"> </w:t>
            </w:r>
            <w:r>
              <w:rPr>
                <w:color w:val="231F20"/>
              </w:rPr>
              <w:t>or other benefit or to avoid an</w:t>
            </w:r>
            <w:r>
              <w:rPr>
                <w:color w:val="231F20"/>
                <w:spacing w:val="-9"/>
              </w:rPr>
              <w:t xml:space="preserve"> </w:t>
            </w:r>
            <w:r>
              <w:rPr>
                <w:color w:val="231F20"/>
              </w:rPr>
              <w:t>obligation;</w:t>
            </w:r>
          </w:p>
          <w:p w14:paraId="0516CE4C" w14:textId="77777777" w:rsidR="00F8527D" w:rsidRDefault="00C21BEE" w:rsidP="006F6866">
            <w:pPr>
              <w:pStyle w:val="TableParagraph"/>
              <w:numPr>
                <w:ilvl w:val="1"/>
                <w:numId w:val="22"/>
              </w:numPr>
              <w:tabs>
                <w:tab w:val="left" w:pos="929"/>
              </w:tabs>
              <w:spacing w:before="53" w:line="266" w:lineRule="auto"/>
              <w:ind w:right="200"/>
              <w:jc w:val="both"/>
            </w:pPr>
            <w:r>
              <w:rPr>
                <w:color w:val="231F20"/>
              </w:rPr>
              <w:t xml:space="preserve">“collusive practice”54 means </w:t>
            </w:r>
            <w:proofErr w:type="gramStart"/>
            <w:r>
              <w:rPr>
                <w:color w:val="231F20"/>
              </w:rPr>
              <w:t>an  arrangement</w:t>
            </w:r>
            <w:proofErr w:type="gramEnd"/>
            <w:r>
              <w:rPr>
                <w:color w:val="231F20"/>
              </w:rPr>
              <w:t xml:space="preserve">  between  two or more parties designed to achieve an improper purpose, including to influence improperly the actions of another</w:t>
            </w:r>
            <w:r>
              <w:rPr>
                <w:color w:val="231F20"/>
                <w:spacing w:val="-36"/>
              </w:rPr>
              <w:t xml:space="preserve"> </w:t>
            </w:r>
            <w:r>
              <w:rPr>
                <w:color w:val="231F20"/>
              </w:rPr>
              <w:t>party;</w:t>
            </w:r>
          </w:p>
          <w:p w14:paraId="56F4FC38" w14:textId="77777777" w:rsidR="00F8527D" w:rsidRDefault="00C21BEE" w:rsidP="006F6866">
            <w:pPr>
              <w:pStyle w:val="TableParagraph"/>
              <w:numPr>
                <w:ilvl w:val="1"/>
                <w:numId w:val="22"/>
              </w:numPr>
              <w:tabs>
                <w:tab w:val="left" w:pos="929"/>
              </w:tabs>
              <w:spacing w:before="54" w:line="266" w:lineRule="auto"/>
              <w:ind w:right="199"/>
              <w:jc w:val="both"/>
            </w:pPr>
            <w:r>
              <w:rPr>
                <w:color w:val="231F20"/>
              </w:rPr>
              <w:t>“</w:t>
            </w:r>
            <w:proofErr w:type="gramStart"/>
            <w:r>
              <w:rPr>
                <w:color w:val="231F20"/>
              </w:rPr>
              <w:t>coercive</w:t>
            </w:r>
            <w:proofErr w:type="gramEnd"/>
            <w:r>
              <w:rPr>
                <w:color w:val="231F20"/>
                <w:spacing w:val="-31"/>
              </w:rPr>
              <w:t xml:space="preserve"> </w:t>
            </w:r>
            <w:r>
              <w:rPr>
                <w:color w:val="231F20"/>
              </w:rPr>
              <w:t>practice”55</w:t>
            </w:r>
            <w:r>
              <w:rPr>
                <w:color w:val="231F20"/>
                <w:spacing w:val="-30"/>
              </w:rPr>
              <w:t xml:space="preserve"> </w:t>
            </w:r>
            <w:r>
              <w:rPr>
                <w:color w:val="231F20"/>
              </w:rPr>
              <w:t>means</w:t>
            </w:r>
            <w:r>
              <w:rPr>
                <w:color w:val="231F20"/>
                <w:spacing w:val="-31"/>
              </w:rPr>
              <w:t xml:space="preserve"> </w:t>
            </w:r>
            <w:r>
              <w:rPr>
                <w:color w:val="231F20"/>
              </w:rPr>
              <w:t>impairing</w:t>
            </w:r>
            <w:r>
              <w:rPr>
                <w:color w:val="231F20"/>
                <w:spacing w:val="-30"/>
              </w:rPr>
              <w:t xml:space="preserve"> </w:t>
            </w:r>
            <w:r>
              <w:rPr>
                <w:color w:val="231F20"/>
              </w:rPr>
              <w:t>or</w:t>
            </w:r>
            <w:r>
              <w:rPr>
                <w:color w:val="231F20"/>
                <w:spacing w:val="-31"/>
              </w:rPr>
              <w:t xml:space="preserve"> </w:t>
            </w:r>
            <w:r>
              <w:rPr>
                <w:color w:val="231F20"/>
              </w:rPr>
              <w:t>harming,</w:t>
            </w:r>
            <w:r>
              <w:rPr>
                <w:color w:val="231F20"/>
                <w:spacing w:val="-30"/>
              </w:rPr>
              <w:t xml:space="preserve"> </w:t>
            </w:r>
            <w:r>
              <w:rPr>
                <w:color w:val="231F20"/>
              </w:rPr>
              <w:t>or</w:t>
            </w:r>
            <w:r>
              <w:rPr>
                <w:color w:val="231F20"/>
                <w:spacing w:val="-30"/>
              </w:rPr>
              <w:t xml:space="preserve"> </w:t>
            </w:r>
            <w:r>
              <w:rPr>
                <w:color w:val="231F20"/>
              </w:rPr>
              <w:t>threatening to</w:t>
            </w:r>
            <w:r>
              <w:rPr>
                <w:color w:val="231F20"/>
                <w:spacing w:val="-8"/>
              </w:rPr>
              <w:t xml:space="preserve"> </w:t>
            </w:r>
            <w:r>
              <w:rPr>
                <w:color w:val="231F20"/>
              </w:rPr>
              <w:t>impair</w:t>
            </w:r>
            <w:r>
              <w:rPr>
                <w:color w:val="231F20"/>
                <w:spacing w:val="-7"/>
              </w:rPr>
              <w:t xml:space="preserve"> </w:t>
            </w:r>
            <w:r>
              <w:rPr>
                <w:color w:val="231F20"/>
              </w:rPr>
              <w:t>or</w:t>
            </w:r>
            <w:r>
              <w:rPr>
                <w:color w:val="231F20"/>
                <w:spacing w:val="-7"/>
              </w:rPr>
              <w:t xml:space="preserve"> </w:t>
            </w:r>
            <w:r>
              <w:rPr>
                <w:color w:val="231F20"/>
              </w:rPr>
              <w:t>harm,</w:t>
            </w:r>
            <w:r>
              <w:rPr>
                <w:color w:val="231F20"/>
                <w:spacing w:val="-7"/>
              </w:rPr>
              <w:t xml:space="preserve"> </w:t>
            </w:r>
            <w:r>
              <w:rPr>
                <w:color w:val="231F20"/>
              </w:rPr>
              <w:t>directly</w:t>
            </w:r>
            <w:r>
              <w:rPr>
                <w:color w:val="231F20"/>
                <w:spacing w:val="-7"/>
              </w:rPr>
              <w:t xml:space="preserve"> </w:t>
            </w:r>
            <w:r>
              <w:rPr>
                <w:color w:val="231F20"/>
              </w:rPr>
              <w:t>or</w:t>
            </w:r>
            <w:r>
              <w:rPr>
                <w:color w:val="231F20"/>
                <w:spacing w:val="-8"/>
              </w:rPr>
              <w:t xml:space="preserve"> </w:t>
            </w:r>
            <w:r>
              <w:rPr>
                <w:color w:val="231F20"/>
                <w:spacing w:val="-3"/>
              </w:rPr>
              <w:t>indirectly,</w:t>
            </w:r>
            <w:r>
              <w:rPr>
                <w:color w:val="231F20"/>
                <w:spacing w:val="-7"/>
              </w:rPr>
              <w:t xml:space="preserve"> </w:t>
            </w:r>
            <w:r>
              <w:rPr>
                <w:color w:val="231F20"/>
              </w:rPr>
              <w:t>any</w:t>
            </w:r>
            <w:r>
              <w:rPr>
                <w:color w:val="231F20"/>
                <w:spacing w:val="-7"/>
              </w:rPr>
              <w:t xml:space="preserve"> </w:t>
            </w:r>
            <w:r>
              <w:rPr>
                <w:color w:val="231F20"/>
              </w:rPr>
              <w:t>party</w:t>
            </w:r>
            <w:r>
              <w:rPr>
                <w:color w:val="231F20"/>
                <w:spacing w:val="-7"/>
              </w:rPr>
              <w:t xml:space="preserve"> </w:t>
            </w:r>
            <w:r>
              <w:rPr>
                <w:color w:val="231F20"/>
              </w:rPr>
              <w:t>or</w:t>
            </w:r>
            <w:r>
              <w:rPr>
                <w:color w:val="231F20"/>
                <w:spacing w:val="-7"/>
              </w:rPr>
              <w:t xml:space="preserve"> </w:t>
            </w:r>
            <w:r>
              <w:rPr>
                <w:color w:val="231F20"/>
              </w:rPr>
              <w:t>the</w:t>
            </w:r>
            <w:r>
              <w:rPr>
                <w:color w:val="231F20"/>
                <w:spacing w:val="-7"/>
              </w:rPr>
              <w:t xml:space="preserve"> </w:t>
            </w:r>
            <w:r>
              <w:rPr>
                <w:color w:val="231F20"/>
              </w:rPr>
              <w:t>property of the party to influence improperly the actions of a</w:t>
            </w:r>
            <w:r>
              <w:rPr>
                <w:color w:val="231F20"/>
                <w:spacing w:val="-25"/>
              </w:rPr>
              <w:t xml:space="preserve"> </w:t>
            </w:r>
            <w:r>
              <w:rPr>
                <w:color w:val="231F20"/>
              </w:rPr>
              <w:t>party;</w:t>
            </w:r>
          </w:p>
          <w:p w14:paraId="0F7CDC8B" w14:textId="77777777" w:rsidR="00F8527D" w:rsidRDefault="00C21BEE" w:rsidP="006F6866">
            <w:pPr>
              <w:pStyle w:val="TableParagraph"/>
              <w:numPr>
                <w:ilvl w:val="1"/>
                <w:numId w:val="22"/>
              </w:numPr>
              <w:tabs>
                <w:tab w:val="left" w:pos="929"/>
              </w:tabs>
              <w:spacing w:before="55"/>
            </w:pPr>
            <w:r>
              <w:rPr>
                <w:color w:val="231F20"/>
              </w:rPr>
              <w:t>“</w:t>
            </w:r>
            <w:proofErr w:type="gramStart"/>
            <w:r>
              <w:rPr>
                <w:color w:val="231F20"/>
              </w:rPr>
              <w:t>obstructive</w:t>
            </w:r>
            <w:proofErr w:type="gramEnd"/>
            <w:r>
              <w:rPr>
                <w:color w:val="231F20"/>
              </w:rPr>
              <w:t xml:space="preserve"> practice”</w:t>
            </w:r>
            <w:r>
              <w:rPr>
                <w:color w:val="231F20"/>
                <w:spacing w:val="-2"/>
              </w:rPr>
              <w:t xml:space="preserve"> </w:t>
            </w:r>
            <w:r>
              <w:rPr>
                <w:color w:val="231F20"/>
              </w:rPr>
              <w:t>means:</w:t>
            </w:r>
          </w:p>
          <w:p w14:paraId="44257F10" w14:textId="77777777" w:rsidR="00F8527D" w:rsidRDefault="00C21BEE">
            <w:pPr>
              <w:pStyle w:val="TableParagraph"/>
              <w:spacing w:before="83" w:line="266" w:lineRule="auto"/>
              <w:ind w:left="1495" w:right="198" w:hanging="511"/>
              <w:jc w:val="both"/>
            </w:pPr>
            <w:r>
              <w:rPr>
                <w:color w:val="231F20"/>
              </w:rPr>
              <w:t xml:space="preserve">(aa) deliberately destroying, falsifying, altering or concealing of evidence material to the </w:t>
            </w:r>
            <w:proofErr w:type="gramStart"/>
            <w:r>
              <w:rPr>
                <w:color w:val="231F20"/>
              </w:rPr>
              <w:t>investigation  or</w:t>
            </w:r>
            <w:proofErr w:type="gramEnd"/>
            <w:r>
              <w:rPr>
                <w:color w:val="231F20"/>
              </w:rPr>
              <w:t xml:space="preserve">  making  false statements to investigators in order materially to impede any investigation into allegations of a corrupt, fraudulent, coercive or collusive practice; and/or threatening,</w:t>
            </w:r>
            <w:r>
              <w:rPr>
                <w:color w:val="231F20"/>
                <w:spacing w:val="-14"/>
              </w:rPr>
              <w:t xml:space="preserve"> </w:t>
            </w:r>
            <w:r>
              <w:rPr>
                <w:color w:val="231F20"/>
              </w:rPr>
              <w:t>harassing</w:t>
            </w:r>
            <w:r>
              <w:rPr>
                <w:color w:val="231F20"/>
                <w:spacing w:val="-13"/>
              </w:rPr>
              <w:t xml:space="preserve"> </w:t>
            </w:r>
            <w:r>
              <w:rPr>
                <w:color w:val="231F20"/>
              </w:rPr>
              <w:t>or</w:t>
            </w:r>
            <w:r>
              <w:rPr>
                <w:color w:val="231F20"/>
                <w:spacing w:val="-13"/>
              </w:rPr>
              <w:t xml:space="preserve"> </w:t>
            </w:r>
            <w:r>
              <w:rPr>
                <w:color w:val="231F20"/>
              </w:rPr>
              <w:t>intimidating</w:t>
            </w:r>
            <w:r>
              <w:rPr>
                <w:color w:val="231F20"/>
                <w:spacing w:val="-13"/>
              </w:rPr>
              <w:t xml:space="preserve"> </w:t>
            </w:r>
            <w:r>
              <w:rPr>
                <w:color w:val="231F20"/>
              </w:rPr>
              <w:t>any</w:t>
            </w:r>
            <w:r>
              <w:rPr>
                <w:color w:val="231F20"/>
                <w:spacing w:val="-14"/>
              </w:rPr>
              <w:t xml:space="preserve"> </w:t>
            </w:r>
            <w:r>
              <w:rPr>
                <w:color w:val="231F20"/>
              </w:rPr>
              <w:t>party</w:t>
            </w:r>
            <w:r>
              <w:rPr>
                <w:color w:val="231F20"/>
                <w:spacing w:val="-13"/>
              </w:rPr>
              <w:t xml:space="preserve"> </w:t>
            </w:r>
            <w:r>
              <w:rPr>
                <w:color w:val="231F20"/>
              </w:rPr>
              <w:t>to</w:t>
            </w:r>
            <w:r>
              <w:rPr>
                <w:color w:val="231F20"/>
                <w:spacing w:val="-13"/>
              </w:rPr>
              <w:t xml:space="preserve"> </w:t>
            </w:r>
            <w:r>
              <w:rPr>
                <w:color w:val="231F20"/>
              </w:rPr>
              <w:t>prevent it from disclosing its knowledge of matters relevant to the investigation or from pursuing the investigation;</w:t>
            </w:r>
            <w:r>
              <w:rPr>
                <w:color w:val="231F20"/>
                <w:spacing w:val="-16"/>
              </w:rPr>
              <w:t xml:space="preserve"> </w:t>
            </w:r>
            <w:r>
              <w:rPr>
                <w:color w:val="231F20"/>
              </w:rPr>
              <w:t>or</w:t>
            </w:r>
          </w:p>
          <w:p w14:paraId="6D8855FC" w14:textId="77777777" w:rsidR="00F8527D" w:rsidRDefault="00C21BEE">
            <w:pPr>
              <w:pStyle w:val="TableParagraph"/>
              <w:spacing w:before="51" w:line="266" w:lineRule="auto"/>
              <w:ind w:left="1495" w:right="199" w:hanging="511"/>
              <w:jc w:val="both"/>
            </w:pPr>
            <w:r>
              <w:rPr>
                <w:color w:val="231F20"/>
              </w:rPr>
              <w:t xml:space="preserve">(bb) acts intended materially to impede the exercise of the inspection and audit rights of the Procuring Agency or any organization or person appointed by the Procuring Agency and/or any relevant </w:t>
            </w:r>
            <w:proofErr w:type="spellStart"/>
            <w:r>
              <w:rPr>
                <w:color w:val="231F20"/>
              </w:rPr>
              <w:t>RGoB</w:t>
            </w:r>
            <w:proofErr w:type="spellEnd"/>
            <w:r>
              <w:rPr>
                <w:color w:val="231F20"/>
              </w:rPr>
              <w:t xml:space="preserve"> agency provided for under Clause GC 3.8 (b)</w:t>
            </w:r>
          </w:p>
        </w:tc>
      </w:tr>
      <w:tr w:rsidR="00F8527D" w14:paraId="4AD64691" w14:textId="77777777">
        <w:trPr>
          <w:trHeight w:val="1771"/>
        </w:trPr>
        <w:tc>
          <w:tcPr>
            <w:tcW w:w="2560" w:type="dxa"/>
          </w:tcPr>
          <w:p w14:paraId="17DC658D" w14:textId="77777777" w:rsidR="00F8527D" w:rsidRDefault="00C21BEE">
            <w:pPr>
              <w:pStyle w:val="TableParagraph"/>
              <w:spacing w:before="109" w:line="266" w:lineRule="auto"/>
              <w:ind w:left="823" w:right="127" w:hanging="624"/>
              <w:rPr>
                <w:b/>
              </w:rPr>
            </w:pPr>
            <w:r>
              <w:rPr>
                <w:b/>
                <w:color w:val="231F20"/>
              </w:rPr>
              <w:t>1.9.2. Measures to be taken</w:t>
            </w:r>
          </w:p>
        </w:tc>
        <w:tc>
          <w:tcPr>
            <w:tcW w:w="7252" w:type="dxa"/>
          </w:tcPr>
          <w:p w14:paraId="7D308E76" w14:textId="77777777" w:rsidR="00F8527D" w:rsidRDefault="00C21BEE">
            <w:pPr>
              <w:pStyle w:val="TableParagraph"/>
              <w:spacing w:before="81" w:line="280" w:lineRule="atLeast"/>
              <w:ind w:left="474" w:right="199" w:hanging="341"/>
              <w:jc w:val="both"/>
            </w:pPr>
            <w:r>
              <w:rPr>
                <w:color w:val="231F20"/>
              </w:rPr>
              <w:t>(b)</w:t>
            </w:r>
            <w:r>
              <w:rPr>
                <w:color w:val="231F20"/>
                <w:spacing w:val="6"/>
              </w:rPr>
              <w:t xml:space="preserve"> </w:t>
            </w:r>
            <w:r>
              <w:rPr>
                <w:color w:val="231F20"/>
              </w:rPr>
              <w:t>will</w:t>
            </w:r>
            <w:r>
              <w:rPr>
                <w:color w:val="231F20"/>
                <w:spacing w:val="-30"/>
              </w:rPr>
              <w:t xml:space="preserve"> </w:t>
            </w:r>
            <w:r>
              <w:rPr>
                <w:color w:val="231F20"/>
              </w:rPr>
              <w:t>cancel</w:t>
            </w:r>
            <w:r>
              <w:rPr>
                <w:color w:val="231F20"/>
                <w:spacing w:val="-30"/>
              </w:rPr>
              <w:t xml:space="preserve"> </w:t>
            </w:r>
            <w:r>
              <w:rPr>
                <w:color w:val="231F20"/>
              </w:rPr>
              <w:t>the</w:t>
            </w:r>
            <w:r>
              <w:rPr>
                <w:color w:val="231F20"/>
                <w:spacing w:val="-29"/>
              </w:rPr>
              <w:t xml:space="preserve"> </w:t>
            </w:r>
            <w:r>
              <w:rPr>
                <w:color w:val="231F20"/>
              </w:rPr>
              <w:t>Contract</w:t>
            </w:r>
            <w:r>
              <w:rPr>
                <w:color w:val="231F20"/>
                <w:spacing w:val="-30"/>
              </w:rPr>
              <w:t xml:space="preserve"> </w:t>
            </w:r>
            <w:r>
              <w:rPr>
                <w:color w:val="231F20"/>
              </w:rPr>
              <w:t>if</w:t>
            </w:r>
            <w:r>
              <w:rPr>
                <w:color w:val="231F20"/>
                <w:spacing w:val="-30"/>
              </w:rPr>
              <w:t xml:space="preserve"> </w:t>
            </w:r>
            <w:r>
              <w:rPr>
                <w:color w:val="231F20"/>
              </w:rPr>
              <w:t>it</w:t>
            </w:r>
            <w:r>
              <w:rPr>
                <w:color w:val="231F20"/>
                <w:spacing w:val="-29"/>
              </w:rPr>
              <w:t xml:space="preserve"> </w:t>
            </w:r>
            <w:r>
              <w:rPr>
                <w:color w:val="231F20"/>
              </w:rPr>
              <w:t>at</w:t>
            </w:r>
            <w:r>
              <w:rPr>
                <w:color w:val="231F20"/>
                <w:spacing w:val="-31"/>
              </w:rPr>
              <w:t xml:space="preserve"> </w:t>
            </w:r>
            <w:r>
              <w:rPr>
                <w:color w:val="231F20"/>
              </w:rPr>
              <w:t>any</w:t>
            </w:r>
            <w:r>
              <w:rPr>
                <w:color w:val="231F20"/>
                <w:spacing w:val="-30"/>
              </w:rPr>
              <w:t xml:space="preserve"> </w:t>
            </w:r>
            <w:r>
              <w:rPr>
                <w:color w:val="231F20"/>
              </w:rPr>
              <w:t>time</w:t>
            </w:r>
            <w:r>
              <w:rPr>
                <w:color w:val="231F20"/>
                <w:spacing w:val="-30"/>
              </w:rPr>
              <w:t xml:space="preserve"> </w:t>
            </w:r>
            <w:r>
              <w:rPr>
                <w:color w:val="231F20"/>
              </w:rPr>
              <w:t>determines</w:t>
            </w:r>
            <w:r>
              <w:rPr>
                <w:color w:val="231F20"/>
                <w:spacing w:val="-29"/>
              </w:rPr>
              <w:t xml:space="preserve"> </w:t>
            </w:r>
            <w:r>
              <w:rPr>
                <w:color w:val="231F20"/>
              </w:rPr>
              <w:t>that</w:t>
            </w:r>
            <w:r>
              <w:rPr>
                <w:color w:val="231F20"/>
                <w:spacing w:val="-30"/>
              </w:rPr>
              <w:t xml:space="preserve"> </w:t>
            </w:r>
            <w:r>
              <w:rPr>
                <w:color w:val="231F20"/>
              </w:rPr>
              <w:t>representatives of the Consultant, any Sub-Consultant, the personnel of either of them, or any other participant in the procurement and Contract execution process, were engaged in corrupt, fraudulent, collusive, coercive or obstructive practices during the procurement and selection process or the execution of the</w:t>
            </w:r>
            <w:r>
              <w:rPr>
                <w:color w:val="231F20"/>
                <w:spacing w:val="-9"/>
              </w:rPr>
              <w:t xml:space="preserve"> </w:t>
            </w:r>
            <w:r>
              <w:rPr>
                <w:color w:val="231F20"/>
              </w:rPr>
              <w:t>Contract;</w:t>
            </w:r>
          </w:p>
        </w:tc>
      </w:tr>
    </w:tbl>
    <w:p w14:paraId="195E12B4"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80"/>
        <w:gridCol w:w="7332"/>
      </w:tblGrid>
      <w:tr w:rsidR="00F8527D" w14:paraId="333DAD00" w14:textId="77777777">
        <w:trPr>
          <w:trHeight w:val="3508"/>
        </w:trPr>
        <w:tc>
          <w:tcPr>
            <w:tcW w:w="2480" w:type="dxa"/>
          </w:tcPr>
          <w:p w14:paraId="490037B1" w14:textId="77777777" w:rsidR="00F8527D" w:rsidRDefault="00F8527D">
            <w:pPr>
              <w:pStyle w:val="TableParagraph"/>
              <w:rPr>
                <w:rFonts w:ascii="Times New Roman"/>
              </w:rPr>
            </w:pPr>
          </w:p>
        </w:tc>
        <w:tc>
          <w:tcPr>
            <w:tcW w:w="7332" w:type="dxa"/>
          </w:tcPr>
          <w:p w14:paraId="286552E6" w14:textId="77777777" w:rsidR="00F8527D" w:rsidRDefault="00C21BEE" w:rsidP="006F6866">
            <w:pPr>
              <w:pStyle w:val="TableParagraph"/>
              <w:numPr>
                <w:ilvl w:val="0"/>
                <w:numId w:val="21"/>
              </w:numPr>
              <w:tabs>
                <w:tab w:val="left" w:pos="555"/>
              </w:tabs>
              <w:spacing w:line="236" w:lineRule="exact"/>
              <w:ind w:hanging="340"/>
            </w:pPr>
            <w:r>
              <w:rPr>
                <w:color w:val="231F20"/>
              </w:rPr>
              <w:t>will</w:t>
            </w:r>
            <w:r>
              <w:rPr>
                <w:color w:val="231F20"/>
                <w:spacing w:val="-9"/>
              </w:rPr>
              <w:t xml:space="preserve"> </w:t>
            </w:r>
            <w:r>
              <w:rPr>
                <w:color w:val="231F20"/>
              </w:rPr>
              <w:t>sanction</w:t>
            </w:r>
            <w:r>
              <w:rPr>
                <w:color w:val="231F20"/>
                <w:spacing w:val="-8"/>
              </w:rPr>
              <w:t xml:space="preserve"> </w:t>
            </w:r>
            <w:r>
              <w:rPr>
                <w:color w:val="231F20"/>
              </w:rPr>
              <w:t>a</w:t>
            </w:r>
            <w:r>
              <w:rPr>
                <w:color w:val="231F20"/>
                <w:spacing w:val="-8"/>
              </w:rPr>
              <w:t xml:space="preserve"> </w:t>
            </w:r>
            <w:r>
              <w:rPr>
                <w:color w:val="231F20"/>
              </w:rPr>
              <w:t>Consultant,</w:t>
            </w:r>
            <w:r>
              <w:rPr>
                <w:color w:val="231F20"/>
                <w:spacing w:val="-8"/>
              </w:rPr>
              <w:t xml:space="preserve"> </w:t>
            </w:r>
            <w:r>
              <w:rPr>
                <w:color w:val="231F20"/>
              </w:rPr>
              <w:t>Sub-Consultant</w:t>
            </w:r>
            <w:r>
              <w:rPr>
                <w:color w:val="231F20"/>
                <w:spacing w:val="-8"/>
              </w:rPr>
              <w:t xml:space="preserve"> </w:t>
            </w:r>
            <w:r>
              <w:rPr>
                <w:color w:val="231F20"/>
              </w:rPr>
              <w:t>or</w:t>
            </w:r>
            <w:r>
              <w:rPr>
                <w:color w:val="231F20"/>
                <w:spacing w:val="-9"/>
              </w:rPr>
              <w:t xml:space="preserve"> </w:t>
            </w:r>
            <w:r>
              <w:rPr>
                <w:color w:val="231F20"/>
              </w:rPr>
              <w:t>the</w:t>
            </w:r>
            <w:r>
              <w:rPr>
                <w:color w:val="231F20"/>
                <w:spacing w:val="-8"/>
              </w:rPr>
              <w:t xml:space="preserve"> </w:t>
            </w:r>
            <w:r>
              <w:rPr>
                <w:color w:val="231F20"/>
              </w:rPr>
              <w:t>personnel</w:t>
            </w:r>
            <w:r>
              <w:rPr>
                <w:color w:val="231F20"/>
                <w:spacing w:val="-8"/>
              </w:rPr>
              <w:t xml:space="preserve"> </w:t>
            </w:r>
            <w:r>
              <w:rPr>
                <w:color w:val="231F20"/>
              </w:rPr>
              <w:t>of</w:t>
            </w:r>
            <w:r>
              <w:rPr>
                <w:color w:val="231F20"/>
                <w:spacing w:val="-8"/>
              </w:rPr>
              <w:t xml:space="preserve"> </w:t>
            </w:r>
            <w:r>
              <w:rPr>
                <w:color w:val="231F20"/>
              </w:rPr>
              <w:t>either</w:t>
            </w:r>
          </w:p>
          <w:p w14:paraId="522A13FA" w14:textId="77777777" w:rsidR="00F8527D" w:rsidRDefault="00C21BEE">
            <w:pPr>
              <w:pStyle w:val="TableParagraph"/>
              <w:spacing w:before="27" w:line="266" w:lineRule="auto"/>
              <w:ind w:left="554" w:right="198"/>
              <w:jc w:val="both"/>
            </w:pPr>
            <w:r>
              <w:rPr>
                <w:color w:val="231F20"/>
              </w:rPr>
              <w:t xml:space="preserve">of them, including declaring them ineligible, either indefinitely or for a stated period of time, to be awarded an </w:t>
            </w:r>
            <w:proofErr w:type="spellStart"/>
            <w:r>
              <w:rPr>
                <w:color w:val="231F20"/>
              </w:rPr>
              <w:t>RGoB</w:t>
            </w:r>
            <w:proofErr w:type="spellEnd"/>
            <w:r>
              <w:rPr>
                <w:color w:val="231F20"/>
              </w:rPr>
              <w:t>-financed contract</w:t>
            </w:r>
            <w:r>
              <w:rPr>
                <w:color w:val="231F20"/>
                <w:spacing w:val="-35"/>
              </w:rPr>
              <w:t xml:space="preserve"> </w:t>
            </w:r>
            <w:r>
              <w:rPr>
                <w:color w:val="231F20"/>
              </w:rPr>
              <w:t>if at</w:t>
            </w:r>
            <w:r>
              <w:rPr>
                <w:color w:val="231F20"/>
                <w:spacing w:val="-14"/>
              </w:rPr>
              <w:t xml:space="preserve"> </w:t>
            </w:r>
            <w:r>
              <w:rPr>
                <w:color w:val="231F20"/>
              </w:rPr>
              <w:t>any</w:t>
            </w:r>
            <w:r>
              <w:rPr>
                <w:color w:val="231F20"/>
                <w:spacing w:val="-13"/>
              </w:rPr>
              <w:t xml:space="preserve"> </w:t>
            </w:r>
            <w:r>
              <w:rPr>
                <w:color w:val="231F20"/>
              </w:rPr>
              <w:t>time</w:t>
            </w:r>
            <w:r>
              <w:rPr>
                <w:color w:val="231F20"/>
                <w:spacing w:val="-14"/>
              </w:rPr>
              <w:t xml:space="preserve"> </w:t>
            </w:r>
            <w:r>
              <w:rPr>
                <w:color w:val="231F20"/>
              </w:rPr>
              <w:t>it</w:t>
            </w:r>
            <w:r>
              <w:rPr>
                <w:color w:val="231F20"/>
                <w:spacing w:val="-13"/>
              </w:rPr>
              <w:t xml:space="preserve"> </w:t>
            </w:r>
            <w:r>
              <w:rPr>
                <w:color w:val="231F20"/>
              </w:rPr>
              <w:t>determines</w:t>
            </w:r>
            <w:r>
              <w:rPr>
                <w:color w:val="231F20"/>
                <w:spacing w:val="-14"/>
              </w:rPr>
              <w:t xml:space="preserve"> </w:t>
            </w:r>
            <w:r>
              <w:rPr>
                <w:color w:val="231F20"/>
              </w:rPr>
              <w:t>that</w:t>
            </w:r>
            <w:r>
              <w:rPr>
                <w:color w:val="231F20"/>
                <w:spacing w:val="-13"/>
              </w:rPr>
              <w:t xml:space="preserve"> </w:t>
            </w:r>
            <w:r>
              <w:rPr>
                <w:color w:val="231F20"/>
              </w:rPr>
              <w:t>they</w:t>
            </w:r>
            <w:r>
              <w:rPr>
                <w:color w:val="231F20"/>
                <w:spacing w:val="-14"/>
              </w:rPr>
              <w:t xml:space="preserve"> </w:t>
            </w:r>
            <w:r>
              <w:rPr>
                <w:color w:val="231F20"/>
              </w:rPr>
              <w:t>have,</w:t>
            </w:r>
            <w:r>
              <w:rPr>
                <w:color w:val="231F20"/>
                <w:spacing w:val="-13"/>
              </w:rPr>
              <w:t xml:space="preserve"> </w:t>
            </w:r>
            <w:r>
              <w:rPr>
                <w:color w:val="231F20"/>
              </w:rPr>
              <w:t>directly</w:t>
            </w:r>
            <w:r>
              <w:rPr>
                <w:color w:val="231F20"/>
                <w:spacing w:val="-14"/>
              </w:rPr>
              <w:t xml:space="preserve"> </w:t>
            </w:r>
            <w:r>
              <w:rPr>
                <w:color w:val="231F20"/>
              </w:rPr>
              <w:t>or</w:t>
            </w:r>
            <w:r>
              <w:rPr>
                <w:color w:val="231F20"/>
                <w:spacing w:val="-13"/>
              </w:rPr>
              <w:t xml:space="preserve"> </w:t>
            </w:r>
            <w:r>
              <w:rPr>
                <w:color w:val="231F20"/>
              </w:rPr>
              <w:t>through</w:t>
            </w:r>
            <w:r>
              <w:rPr>
                <w:color w:val="231F20"/>
                <w:spacing w:val="-14"/>
              </w:rPr>
              <w:t xml:space="preserve"> </w:t>
            </w:r>
            <w:r>
              <w:rPr>
                <w:color w:val="231F20"/>
              </w:rPr>
              <w:t>an</w:t>
            </w:r>
            <w:r>
              <w:rPr>
                <w:color w:val="231F20"/>
                <w:spacing w:val="-13"/>
              </w:rPr>
              <w:t xml:space="preserve"> </w:t>
            </w:r>
            <w:r>
              <w:rPr>
                <w:color w:val="231F20"/>
              </w:rPr>
              <w:t xml:space="preserve">agent, engaged in corrupt, fraudulent, collusive, coercive or obstructive practices in competing </w:t>
            </w:r>
            <w:r>
              <w:rPr>
                <w:color w:val="231F20"/>
                <w:spacing w:val="-4"/>
              </w:rPr>
              <w:t>for,</w:t>
            </w:r>
            <w:r>
              <w:rPr>
                <w:color w:val="231F20"/>
                <w:spacing w:val="53"/>
              </w:rPr>
              <w:t xml:space="preserve"> </w:t>
            </w:r>
            <w:r>
              <w:rPr>
                <w:color w:val="231F20"/>
              </w:rPr>
              <w:t xml:space="preserve">or in executing, an </w:t>
            </w:r>
            <w:proofErr w:type="spellStart"/>
            <w:r>
              <w:rPr>
                <w:color w:val="231F20"/>
              </w:rPr>
              <w:t>RGoB</w:t>
            </w:r>
            <w:proofErr w:type="spellEnd"/>
            <w:r>
              <w:rPr>
                <w:color w:val="231F20"/>
              </w:rPr>
              <w:t>-financed contract;</w:t>
            </w:r>
          </w:p>
          <w:p w14:paraId="334D302B" w14:textId="77777777" w:rsidR="00F8527D" w:rsidRDefault="00C21BEE" w:rsidP="006F6866">
            <w:pPr>
              <w:pStyle w:val="TableParagraph"/>
              <w:numPr>
                <w:ilvl w:val="0"/>
                <w:numId w:val="21"/>
              </w:numPr>
              <w:tabs>
                <w:tab w:val="left" w:pos="555"/>
              </w:tabs>
              <w:spacing w:before="52" w:line="266" w:lineRule="auto"/>
              <w:ind w:right="198" w:hanging="340"/>
              <w:jc w:val="both"/>
            </w:pPr>
            <w:r>
              <w:rPr>
                <w:color w:val="231F20"/>
              </w:rPr>
              <w:t xml:space="preserve">will report the case of corrupt, fraudulent, collusive, coercive or obstructive practice to the relevant </w:t>
            </w:r>
            <w:proofErr w:type="spellStart"/>
            <w:r>
              <w:rPr>
                <w:color w:val="231F20"/>
              </w:rPr>
              <w:t>RGoB</w:t>
            </w:r>
            <w:proofErr w:type="spellEnd"/>
            <w:r>
              <w:rPr>
                <w:color w:val="231F20"/>
              </w:rPr>
              <w:t xml:space="preserve"> agencies, including but not limited to the Anticorruption Commission (ACC) of Bhutan, for necessary action in accordance with the statutes and provisions of the relevant </w:t>
            </w:r>
            <w:r>
              <w:rPr>
                <w:color w:val="231F20"/>
                <w:spacing w:val="-4"/>
              </w:rPr>
              <w:t>agency.</w:t>
            </w:r>
          </w:p>
        </w:tc>
      </w:tr>
      <w:tr w:rsidR="00F8527D" w14:paraId="1E8F9DC6" w14:textId="77777777">
        <w:trPr>
          <w:trHeight w:val="2051"/>
        </w:trPr>
        <w:tc>
          <w:tcPr>
            <w:tcW w:w="2480" w:type="dxa"/>
          </w:tcPr>
          <w:p w14:paraId="6022A87F" w14:textId="77777777" w:rsidR="00F8527D" w:rsidRDefault="00C21BEE">
            <w:pPr>
              <w:pStyle w:val="TableParagraph"/>
              <w:spacing w:before="109" w:line="266" w:lineRule="auto"/>
              <w:ind w:left="823" w:right="206" w:hanging="624"/>
              <w:rPr>
                <w:b/>
              </w:rPr>
            </w:pPr>
            <w:r>
              <w:rPr>
                <w:b/>
                <w:color w:val="231F20"/>
              </w:rPr>
              <w:t>1.9.3. Commissions and fees</w:t>
            </w:r>
          </w:p>
        </w:tc>
        <w:tc>
          <w:tcPr>
            <w:tcW w:w="7332" w:type="dxa"/>
          </w:tcPr>
          <w:p w14:paraId="2CA705A0" w14:textId="77777777" w:rsidR="00F8527D" w:rsidRDefault="00C21BEE">
            <w:pPr>
              <w:pStyle w:val="TableParagraph"/>
              <w:spacing w:before="81" w:line="280" w:lineRule="atLeast"/>
              <w:ind w:left="554" w:right="199" w:hanging="341"/>
              <w:jc w:val="both"/>
            </w:pPr>
            <w:r>
              <w:rPr>
                <w:color w:val="231F20"/>
              </w:rPr>
              <w:t>(e) will require the successful Consultant to disclose any commissions or fees that may have been paid or are to be paid to agents, representatives or commission agents with respect to the selection process</w:t>
            </w:r>
            <w:r>
              <w:rPr>
                <w:color w:val="231F20"/>
                <w:spacing w:val="-23"/>
              </w:rPr>
              <w:t xml:space="preserve"> </w:t>
            </w:r>
            <w:r>
              <w:rPr>
                <w:color w:val="231F20"/>
              </w:rPr>
              <w:t>or</w:t>
            </w:r>
            <w:r>
              <w:rPr>
                <w:color w:val="231F20"/>
                <w:spacing w:val="-23"/>
              </w:rPr>
              <w:t xml:space="preserve"> </w:t>
            </w:r>
            <w:r>
              <w:rPr>
                <w:color w:val="231F20"/>
              </w:rPr>
              <w:t>execution</w:t>
            </w:r>
            <w:r>
              <w:rPr>
                <w:color w:val="231F20"/>
                <w:spacing w:val="-23"/>
              </w:rPr>
              <w:t xml:space="preserve"> </w:t>
            </w:r>
            <w:r>
              <w:rPr>
                <w:color w:val="231F20"/>
              </w:rPr>
              <w:t>of</w:t>
            </w:r>
            <w:r>
              <w:rPr>
                <w:color w:val="231F20"/>
                <w:spacing w:val="-23"/>
              </w:rPr>
              <w:t xml:space="preserve"> </w:t>
            </w:r>
            <w:r>
              <w:rPr>
                <w:color w:val="231F20"/>
              </w:rPr>
              <w:t>the</w:t>
            </w:r>
            <w:r>
              <w:rPr>
                <w:color w:val="231F20"/>
                <w:spacing w:val="-22"/>
              </w:rPr>
              <w:t xml:space="preserve"> </w:t>
            </w:r>
            <w:r>
              <w:rPr>
                <w:color w:val="231F20"/>
              </w:rPr>
              <w:t>Contract.</w:t>
            </w:r>
            <w:r>
              <w:rPr>
                <w:color w:val="231F20"/>
                <w:spacing w:val="12"/>
              </w:rPr>
              <w:t xml:space="preserve"> </w:t>
            </w:r>
            <w:r>
              <w:rPr>
                <w:color w:val="231F20"/>
              </w:rPr>
              <w:t>The</w:t>
            </w:r>
            <w:r>
              <w:rPr>
                <w:color w:val="231F20"/>
                <w:spacing w:val="-22"/>
              </w:rPr>
              <w:t xml:space="preserve"> </w:t>
            </w:r>
            <w:r>
              <w:rPr>
                <w:color w:val="231F20"/>
              </w:rPr>
              <w:t>information</w:t>
            </w:r>
            <w:r>
              <w:rPr>
                <w:color w:val="231F20"/>
                <w:spacing w:val="-23"/>
              </w:rPr>
              <w:t xml:space="preserve"> </w:t>
            </w:r>
            <w:r>
              <w:rPr>
                <w:color w:val="231F20"/>
              </w:rPr>
              <w:t>disclosed</w:t>
            </w:r>
            <w:r>
              <w:rPr>
                <w:color w:val="231F20"/>
                <w:spacing w:val="-23"/>
              </w:rPr>
              <w:t xml:space="preserve"> </w:t>
            </w:r>
            <w:r>
              <w:rPr>
                <w:color w:val="231F20"/>
              </w:rPr>
              <w:t>must include at least the name and address of the agent, representative or commission agent, the amount and currency, and the purpose of the commission or</w:t>
            </w:r>
            <w:r>
              <w:rPr>
                <w:color w:val="231F20"/>
                <w:spacing w:val="-2"/>
              </w:rPr>
              <w:t xml:space="preserve"> </w:t>
            </w:r>
            <w:r>
              <w:rPr>
                <w:color w:val="231F20"/>
              </w:rPr>
              <w:t>fee.</w:t>
            </w:r>
          </w:p>
        </w:tc>
      </w:tr>
    </w:tbl>
    <w:p w14:paraId="06A475D2" w14:textId="77777777" w:rsidR="00F8527D" w:rsidRDefault="00F8527D">
      <w:pPr>
        <w:pStyle w:val="BodyText"/>
        <w:spacing w:before="9"/>
        <w:rPr>
          <w:b/>
          <w:sz w:val="10"/>
        </w:rPr>
      </w:pPr>
    </w:p>
    <w:p w14:paraId="6E48B84D" w14:textId="77777777" w:rsidR="00F8527D" w:rsidRDefault="00C21BEE" w:rsidP="006F6866">
      <w:pPr>
        <w:pStyle w:val="ListParagraph"/>
        <w:numPr>
          <w:ilvl w:val="0"/>
          <w:numId w:val="26"/>
        </w:numPr>
        <w:tabs>
          <w:tab w:val="left" w:pos="704"/>
          <w:tab w:val="left" w:pos="705"/>
        </w:tabs>
        <w:spacing w:before="93"/>
        <w:rPr>
          <w:b/>
        </w:rPr>
      </w:pPr>
      <w:bookmarkStart w:id="4" w:name="_TOC_250015"/>
      <w:r>
        <w:rPr>
          <w:b/>
          <w:color w:val="231F20"/>
        </w:rPr>
        <w:t xml:space="preserve">Commencement, Completion, Modification and </w:t>
      </w:r>
      <w:r>
        <w:rPr>
          <w:b/>
          <w:color w:val="231F20"/>
          <w:spacing w:val="-3"/>
        </w:rPr>
        <w:t xml:space="preserve">Termination </w:t>
      </w:r>
      <w:r>
        <w:rPr>
          <w:b/>
          <w:color w:val="231F20"/>
        </w:rPr>
        <w:t>of</w:t>
      </w:r>
      <w:r>
        <w:rPr>
          <w:b/>
          <w:color w:val="231F20"/>
          <w:spacing w:val="-5"/>
        </w:rPr>
        <w:t xml:space="preserve"> </w:t>
      </w:r>
      <w:bookmarkEnd w:id="4"/>
      <w:r>
        <w:rPr>
          <w:b/>
          <w:color w:val="231F20"/>
        </w:rPr>
        <w:t>Contract</w:t>
      </w:r>
    </w:p>
    <w:p w14:paraId="76D358F5" w14:textId="77777777" w:rsidR="00F8527D" w:rsidRDefault="00F8527D">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529"/>
        <w:gridCol w:w="7282"/>
      </w:tblGrid>
      <w:tr w:rsidR="00F8527D" w14:paraId="3E70A569" w14:textId="77777777">
        <w:trPr>
          <w:trHeight w:val="1182"/>
        </w:trPr>
        <w:tc>
          <w:tcPr>
            <w:tcW w:w="2529" w:type="dxa"/>
          </w:tcPr>
          <w:p w14:paraId="250899EE" w14:textId="77777777" w:rsidR="00F8527D" w:rsidRDefault="00C21BEE">
            <w:pPr>
              <w:pStyle w:val="TableParagraph"/>
              <w:spacing w:line="266" w:lineRule="auto"/>
              <w:ind w:left="653" w:right="2" w:hanging="454"/>
              <w:rPr>
                <w:b/>
              </w:rPr>
            </w:pPr>
            <w:r>
              <w:rPr>
                <w:b/>
                <w:color w:val="231F20"/>
              </w:rPr>
              <w:t>2.1. Effectiveness of Contract</w:t>
            </w:r>
          </w:p>
        </w:tc>
        <w:tc>
          <w:tcPr>
            <w:tcW w:w="7282" w:type="dxa"/>
          </w:tcPr>
          <w:p w14:paraId="5605FABA" w14:textId="77777777" w:rsidR="00F8527D" w:rsidRDefault="00C21BEE">
            <w:pPr>
              <w:pStyle w:val="TableParagraph"/>
              <w:spacing w:line="266" w:lineRule="auto"/>
              <w:ind w:left="165" w:right="196"/>
              <w:jc w:val="both"/>
            </w:pPr>
            <w:r>
              <w:rPr>
                <w:color w:val="231F20"/>
              </w:rPr>
              <w:t>This</w:t>
            </w:r>
            <w:r>
              <w:rPr>
                <w:color w:val="231F20"/>
                <w:spacing w:val="-9"/>
              </w:rPr>
              <w:t xml:space="preserve"> </w:t>
            </w:r>
            <w:r>
              <w:rPr>
                <w:color w:val="231F20"/>
              </w:rPr>
              <w:t>Contract</w:t>
            </w:r>
            <w:r>
              <w:rPr>
                <w:color w:val="231F20"/>
                <w:spacing w:val="-8"/>
              </w:rPr>
              <w:t xml:space="preserve"> </w:t>
            </w:r>
            <w:r>
              <w:rPr>
                <w:color w:val="231F20"/>
              </w:rPr>
              <w:t>shall</w:t>
            </w:r>
            <w:r>
              <w:rPr>
                <w:color w:val="231F20"/>
                <w:spacing w:val="-8"/>
              </w:rPr>
              <w:t xml:space="preserve"> </w:t>
            </w:r>
            <w:r>
              <w:rPr>
                <w:color w:val="231F20"/>
              </w:rPr>
              <w:t>come</w:t>
            </w:r>
            <w:r>
              <w:rPr>
                <w:color w:val="231F20"/>
                <w:spacing w:val="-8"/>
              </w:rPr>
              <w:t xml:space="preserve"> </w:t>
            </w:r>
            <w:r>
              <w:rPr>
                <w:color w:val="231F20"/>
              </w:rPr>
              <w:t>into</w:t>
            </w:r>
            <w:r>
              <w:rPr>
                <w:color w:val="231F20"/>
                <w:spacing w:val="-8"/>
              </w:rPr>
              <w:t xml:space="preserve"> </w:t>
            </w:r>
            <w:r>
              <w:rPr>
                <w:color w:val="231F20"/>
              </w:rPr>
              <w:t>force</w:t>
            </w:r>
            <w:r>
              <w:rPr>
                <w:color w:val="231F20"/>
                <w:spacing w:val="-8"/>
              </w:rPr>
              <w:t xml:space="preserve"> </w:t>
            </w:r>
            <w:r>
              <w:rPr>
                <w:color w:val="231F20"/>
              </w:rPr>
              <w:t>and</w:t>
            </w:r>
            <w:r>
              <w:rPr>
                <w:color w:val="231F20"/>
                <w:spacing w:val="-8"/>
              </w:rPr>
              <w:t xml:space="preserve"> </w:t>
            </w:r>
            <w:r>
              <w:rPr>
                <w:color w:val="231F20"/>
              </w:rPr>
              <w:t>effect</w:t>
            </w:r>
            <w:r>
              <w:rPr>
                <w:color w:val="231F20"/>
                <w:spacing w:val="-8"/>
              </w:rPr>
              <w:t xml:space="preserve"> </w:t>
            </w:r>
            <w:r>
              <w:rPr>
                <w:color w:val="231F20"/>
              </w:rPr>
              <w:t>on</w:t>
            </w:r>
            <w:r>
              <w:rPr>
                <w:color w:val="231F20"/>
                <w:spacing w:val="-8"/>
              </w:rPr>
              <w:t xml:space="preserve"> </w:t>
            </w:r>
            <w:r>
              <w:rPr>
                <w:color w:val="231F20"/>
              </w:rPr>
              <w:t>the</w:t>
            </w:r>
            <w:r>
              <w:rPr>
                <w:color w:val="231F20"/>
                <w:spacing w:val="-8"/>
              </w:rPr>
              <w:t xml:space="preserve"> </w:t>
            </w:r>
            <w:r>
              <w:rPr>
                <w:color w:val="231F20"/>
              </w:rPr>
              <w:t>date</w:t>
            </w:r>
            <w:r>
              <w:rPr>
                <w:color w:val="231F20"/>
                <w:spacing w:val="-8"/>
              </w:rPr>
              <w:t xml:space="preserve"> </w:t>
            </w:r>
            <w:r>
              <w:rPr>
                <w:color w:val="231F20"/>
              </w:rPr>
              <w:t>(the</w:t>
            </w:r>
            <w:r>
              <w:rPr>
                <w:color w:val="231F20"/>
                <w:spacing w:val="-9"/>
              </w:rPr>
              <w:t xml:space="preserve"> </w:t>
            </w:r>
            <w:r>
              <w:rPr>
                <w:color w:val="231F20"/>
              </w:rPr>
              <w:t>“Effective Date”)</w:t>
            </w:r>
            <w:r>
              <w:rPr>
                <w:color w:val="231F20"/>
                <w:spacing w:val="-9"/>
              </w:rPr>
              <w:t xml:space="preserve"> </w:t>
            </w:r>
            <w:r>
              <w:rPr>
                <w:color w:val="231F20"/>
              </w:rPr>
              <w:t>of</w:t>
            </w:r>
            <w:r>
              <w:rPr>
                <w:color w:val="231F20"/>
                <w:spacing w:val="-9"/>
              </w:rPr>
              <w:t xml:space="preserve"> </w:t>
            </w:r>
            <w:r>
              <w:rPr>
                <w:color w:val="231F20"/>
              </w:rPr>
              <w:t>the</w:t>
            </w:r>
            <w:r>
              <w:rPr>
                <w:color w:val="231F20"/>
                <w:spacing w:val="-8"/>
              </w:rPr>
              <w:t xml:space="preserve"> </w:t>
            </w:r>
            <w:r>
              <w:rPr>
                <w:color w:val="231F20"/>
              </w:rPr>
              <w:t>Procuring</w:t>
            </w:r>
            <w:r>
              <w:rPr>
                <w:color w:val="231F20"/>
                <w:spacing w:val="-20"/>
              </w:rPr>
              <w:t xml:space="preserve"> </w:t>
            </w:r>
            <w:r>
              <w:rPr>
                <w:color w:val="231F20"/>
              </w:rPr>
              <w:t>Agency’s</w:t>
            </w:r>
            <w:r>
              <w:rPr>
                <w:color w:val="231F20"/>
                <w:spacing w:val="-8"/>
              </w:rPr>
              <w:t xml:space="preserve"> </w:t>
            </w:r>
            <w:r>
              <w:rPr>
                <w:color w:val="231F20"/>
              </w:rPr>
              <w:t>notice</w:t>
            </w:r>
            <w:r>
              <w:rPr>
                <w:color w:val="231F20"/>
                <w:spacing w:val="-8"/>
              </w:rPr>
              <w:t xml:space="preserve"> </w:t>
            </w:r>
            <w:r>
              <w:rPr>
                <w:color w:val="231F20"/>
              </w:rPr>
              <w:t>to</w:t>
            </w:r>
            <w:r>
              <w:rPr>
                <w:color w:val="231F20"/>
                <w:spacing w:val="-9"/>
              </w:rPr>
              <w:t xml:space="preserve"> </w:t>
            </w:r>
            <w:r>
              <w:rPr>
                <w:color w:val="231F20"/>
              </w:rPr>
              <w:t>the</w:t>
            </w:r>
            <w:r>
              <w:rPr>
                <w:color w:val="231F20"/>
                <w:spacing w:val="-8"/>
              </w:rPr>
              <w:t xml:space="preserve"> </w:t>
            </w:r>
            <w:r>
              <w:rPr>
                <w:color w:val="231F20"/>
              </w:rPr>
              <w:t>Consultant</w:t>
            </w:r>
            <w:r>
              <w:rPr>
                <w:color w:val="231F20"/>
                <w:spacing w:val="-8"/>
              </w:rPr>
              <w:t xml:space="preserve"> </w:t>
            </w:r>
            <w:r>
              <w:rPr>
                <w:color w:val="231F20"/>
              </w:rPr>
              <w:t>instructing</w:t>
            </w:r>
            <w:r>
              <w:rPr>
                <w:color w:val="231F20"/>
                <w:spacing w:val="-8"/>
              </w:rPr>
              <w:t xml:space="preserve"> </w:t>
            </w:r>
            <w:r>
              <w:rPr>
                <w:color w:val="231F20"/>
              </w:rPr>
              <w:t xml:space="preserve">the Consultant to begin carrying out the Services. This notice shall confirm that the effectiveness conditions, if </w:t>
            </w:r>
            <w:r>
              <w:rPr>
                <w:color w:val="231F20"/>
                <w:spacing w:val="-5"/>
              </w:rPr>
              <w:t xml:space="preserve">any, </w:t>
            </w:r>
            <w:r>
              <w:rPr>
                <w:color w:val="231F20"/>
              </w:rPr>
              <w:t>listed in the SC have been</w:t>
            </w:r>
            <w:r>
              <w:rPr>
                <w:color w:val="231F20"/>
                <w:spacing w:val="-37"/>
              </w:rPr>
              <w:t xml:space="preserve"> </w:t>
            </w:r>
            <w:r>
              <w:rPr>
                <w:color w:val="231F20"/>
              </w:rPr>
              <w:t>met.</w:t>
            </w:r>
          </w:p>
        </w:tc>
      </w:tr>
      <w:tr w:rsidR="00F8527D" w14:paraId="57F16277" w14:textId="77777777">
        <w:trPr>
          <w:trHeight w:val="720"/>
        </w:trPr>
        <w:tc>
          <w:tcPr>
            <w:tcW w:w="2529" w:type="dxa"/>
          </w:tcPr>
          <w:p w14:paraId="02867FF2" w14:textId="77777777" w:rsidR="00F8527D" w:rsidRDefault="00C21BEE">
            <w:pPr>
              <w:pStyle w:val="TableParagraph"/>
              <w:spacing w:before="90" w:line="266" w:lineRule="auto"/>
              <w:ind w:left="653" w:right="2" w:hanging="454"/>
              <w:rPr>
                <w:b/>
              </w:rPr>
            </w:pPr>
            <w:r>
              <w:rPr>
                <w:b/>
                <w:color w:val="231F20"/>
              </w:rPr>
              <w:t>2.2. Commencement of Services</w:t>
            </w:r>
          </w:p>
        </w:tc>
        <w:tc>
          <w:tcPr>
            <w:tcW w:w="7282" w:type="dxa"/>
          </w:tcPr>
          <w:p w14:paraId="7CE70F5F" w14:textId="77777777" w:rsidR="00F8527D" w:rsidRDefault="00C21BEE">
            <w:pPr>
              <w:pStyle w:val="TableParagraph"/>
              <w:spacing w:before="90"/>
              <w:ind w:left="165"/>
            </w:pPr>
            <w:r>
              <w:rPr>
                <w:color w:val="231F20"/>
              </w:rPr>
              <w:t>The Consultant shall begin carrying out the Services not later than the</w:t>
            </w:r>
          </w:p>
          <w:p w14:paraId="4745B303" w14:textId="77777777" w:rsidR="00F8527D" w:rsidRDefault="00C21BEE">
            <w:pPr>
              <w:pStyle w:val="TableParagraph"/>
              <w:spacing w:before="27"/>
              <w:ind w:left="165"/>
            </w:pPr>
            <w:r>
              <w:rPr>
                <w:color w:val="231F20"/>
              </w:rPr>
              <w:t>number of days after the Effective Date specified in the SC.</w:t>
            </w:r>
          </w:p>
        </w:tc>
      </w:tr>
      <w:tr w:rsidR="00F8527D" w14:paraId="6C749695" w14:textId="77777777">
        <w:trPr>
          <w:trHeight w:val="1000"/>
        </w:trPr>
        <w:tc>
          <w:tcPr>
            <w:tcW w:w="2529" w:type="dxa"/>
          </w:tcPr>
          <w:p w14:paraId="625B4A0B" w14:textId="77777777" w:rsidR="00F8527D" w:rsidRDefault="00C21BEE">
            <w:pPr>
              <w:pStyle w:val="TableParagraph"/>
              <w:spacing w:before="90" w:line="266" w:lineRule="auto"/>
              <w:ind w:left="653" w:right="2" w:hanging="454"/>
              <w:rPr>
                <w:b/>
              </w:rPr>
            </w:pPr>
            <w:r>
              <w:rPr>
                <w:b/>
                <w:color w:val="231F20"/>
              </w:rPr>
              <w:t>2.3. Expiration of Contract</w:t>
            </w:r>
          </w:p>
        </w:tc>
        <w:tc>
          <w:tcPr>
            <w:tcW w:w="7282" w:type="dxa"/>
          </w:tcPr>
          <w:p w14:paraId="63346787" w14:textId="77777777" w:rsidR="00F8527D" w:rsidRDefault="00C21BEE">
            <w:pPr>
              <w:pStyle w:val="TableParagraph"/>
              <w:spacing w:before="90" w:line="266" w:lineRule="auto"/>
              <w:ind w:left="165" w:right="198"/>
              <w:jc w:val="both"/>
            </w:pPr>
            <w:r>
              <w:rPr>
                <w:color w:val="231F20"/>
              </w:rPr>
              <w:t>Unless terminated earlier pursuant to Clause GC 2.6 hereof, this Contract shall expire at the end of such time period after the Effective Date as is specified in the SC.</w:t>
            </w:r>
          </w:p>
        </w:tc>
      </w:tr>
      <w:tr w:rsidR="00F8527D" w14:paraId="6EC9F6E6" w14:textId="77777777">
        <w:trPr>
          <w:trHeight w:val="1560"/>
        </w:trPr>
        <w:tc>
          <w:tcPr>
            <w:tcW w:w="2529" w:type="dxa"/>
          </w:tcPr>
          <w:p w14:paraId="4FC1CB96" w14:textId="77777777" w:rsidR="00F8527D" w:rsidRDefault="00C21BEE">
            <w:pPr>
              <w:pStyle w:val="TableParagraph"/>
              <w:spacing w:before="90"/>
              <w:ind w:left="200"/>
              <w:rPr>
                <w:b/>
              </w:rPr>
            </w:pPr>
            <w:r>
              <w:rPr>
                <w:b/>
                <w:color w:val="231F20"/>
              </w:rPr>
              <w:t>2.4. Modifications or</w:t>
            </w:r>
          </w:p>
          <w:p w14:paraId="58AC2444" w14:textId="77777777" w:rsidR="00F8527D" w:rsidRDefault="00C21BEE">
            <w:pPr>
              <w:pStyle w:val="TableParagraph"/>
              <w:spacing w:before="27"/>
              <w:ind w:left="653"/>
              <w:rPr>
                <w:b/>
              </w:rPr>
            </w:pPr>
            <w:r>
              <w:rPr>
                <w:b/>
                <w:color w:val="231F20"/>
              </w:rPr>
              <w:t>variations</w:t>
            </w:r>
          </w:p>
        </w:tc>
        <w:tc>
          <w:tcPr>
            <w:tcW w:w="7282" w:type="dxa"/>
          </w:tcPr>
          <w:p w14:paraId="5EF81852" w14:textId="77777777" w:rsidR="00F8527D" w:rsidRDefault="00C21BEE">
            <w:pPr>
              <w:pStyle w:val="TableParagraph"/>
              <w:spacing w:before="90" w:line="266" w:lineRule="auto"/>
              <w:ind w:left="165" w:right="197"/>
              <w:jc w:val="both"/>
            </w:pPr>
            <w:r>
              <w:rPr>
                <w:color w:val="231F20"/>
              </w:rPr>
              <w:t>Any</w:t>
            </w:r>
            <w:r>
              <w:rPr>
                <w:color w:val="231F20"/>
                <w:spacing w:val="-16"/>
              </w:rPr>
              <w:t xml:space="preserve"> </w:t>
            </w:r>
            <w:r>
              <w:rPr>
                <w:color w:val="231F20"/>
              </w:rPr>
              <w:t>modification</w:t>
            </w:r>
            <w:r>
              <w:rPr>
                <w:color w:val="231F20"/>
                <w:spacing w:val="-15"/>
              </w:rPr>
              <w:t xml:space="preserve"> </w:t>
            </w:r>
            <w:r>
              <w:rPr>
                <w:color w:val="231F20"/>
              </w:rPr>
              <w:t>or</w:t>
            </w:r>
            <w:r>
              <w:rPr>
                <w:color w:val="231F20"/>
                <w:spacing w:val="-15"/>
              </w:rPr>
              <w:t xml:space="preserve"> </w:t>
            </w:r>
            <w:r>
              <w:rPr>
                <w:color w:val="231F20"/>
              </w:rPr>
              <w:t>variation</w:t>
            </w:r>
            <w:r>
              <w:rPr>
                <w:color w:val="231F20"/>
                <w:spacing w:val="-16"/>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terms</w:t>
            </w:r>
            <w:r>
              <w:rPr>
                <w:color w:val="231F20"/>
                <w:spacing w:val="-16"/>
              </w:rPr>
              <w:t xml:space="preserve"> </w:t>
            </w:r>
            <w:r>
              <w:rPr>
                <w:color w:val="231F20"/>
              </w:rPr>
              <w:t>and</w:t>
            </w:r>
            <w:r>
              <w:rPr>
                <w:color w:val="231F20"/>
                <w:spacing w:val="-15"/>
              </w:rPr>
              <w:t xml:space="preserve"> </w:t>
            </w:r>
            <w:r>
              <w:rPr>
                <w:color w:val="231F20"/>
              </w:rPr>
              <w:t>conditions</w:t>
            </w:r>
            <w:r>
              <w:rPr>
                <w:color w:val="231F20"/>
                <w:spacing w:val="-15"/>
              </w:rPr>
              <w:t xml:space="preserve"> </w:t>
            </w:r>
            <w:r>
              <w:rPr>
                <w:color w:val="231F20"/>
              </w:rPr>
              <w:t>of</w:t>
            </w:r>
            <w:r>
              <w:rPr>
                <w:color w:val="231F20"/>
                <w:spacing w:val="-16"/>
              </w:rPr>
              <w:t xml:space="preserve"> </w:t>
            </w:r>
            <w:r>
              <w:rPr>
                <w:color w:val="231F20"/>
              </w:rPr>
              <w:t>this</w:t>
            </w:r>
            <w:r>
              <w:rPr>
                <w:color w:val="231F20"/>
                <w:spacing w:val="-15"/>
              </w:rPr>
              <w:t xml:space="preserve"> </w:t>
            </w:r>
            <w:r>
              <w:rPr>
                <w:color w:val="231F20"/>
              </w:rPr>
              <w:t>Contract, including</w:t>
            </w:r>
            <w:r>
              <w:rPr>
                <w:color w:val="231F20"/>
                <w:spacing w:val="-8"/>
              </w:rPr>
              <w:t xml:space="preserve"> </w:t>
            </w:r>
            <w:r>
              <w:rPr>
                <w:color w:val="231F20"/>
              </w:rPr>
              <w:t>any</w:t>
            </w:r>
            <w:r>
              <w:rPr>
                <w:color w:val="231F20"/>
                <w:spacing w:val="-7"/>
              </w:rPr>
              <w:t xml:space="preserve"> </w:t>
            </w:r>
            <w:r>
              <w:rPr>
                <w:color w:val="231F20"/>
              </w:rPr>
              <w:t>modification</w:t>
            </w:r>
            <w:r>
              <w:rPr>
                <w:color w:val="231F20"/>
                <w:spacing w:val="-7"/>
              </w:rPr>
              <w:t xml:space="preserve"> </w:t>
            </w:r>
            <w:r>
              <w:rPr>
                <w:color w:val="231F20"/>
              </w:rPr>
              <w:t>or</w:t>
            </w:r>
            <w:r>
              <w:rPr>
                <w:color w:val="231F20"/>
                <w:spacing w:val="-8"/>
              </w:rPr>
              <w:t xml:space="preserve"> </w:t>
            </w:r>
            <w:r>
              <w:rPr>
                <w:color w:val="231F20"/>
              </w:rPr>
              <w:t>variation</w:t>
            </w:r>
            <w:r>
              <w:rPr>
                <w:color w:val="231F20"/>
                <w:spacing w:val="-7"/>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scope</w:t>
            </w:r>
            <w:r>
              <w:rPr>
                <w:color w:val="231F20"/>
                <w:spacing w:val="-7"/>
              </w:rPr>
              <w:t xml:space="preserve"> </w:t>
            </w:r>
            <w:r>
              <w:rPr>
                <w:color w:val="231F20"/>
              </w:rPr>
              <w:t>of</w:t>
            </w:r>
            <w:r>
              <w:rPr>
                <w:color w:val="231F20"/>
                <w:spacing w:val="-8"/>
              </w:rPr>
              <w:t xml:space="preserve"> </w:t>
            </w:r>
            <w:r>
              <w:rPr>
                <w:color w:val="231F20"/>
              </w:rPr>
              <w:t>the</w:t>
            </w:r>
            <w:r>
              <w:rPr>
                <w:color w:val="231F20"/>
                <w:spacing w:val="-7"/>
              </w:rPr>
              <w:t xml:space="preserve"> </w:t>
            </w:r>
            <w:r>
              <w:rPr>
                <w:color w:val="231F20"/>
              </w:rPr>
              <w:t>Services,</w:t>
            </w:r>
            <w:r>
              <w:rPr>
                <w:color w:val="231F20"/>
                <w:spacing w:val="-7"/>
              </w:rPr>
              <w:t xml:space="preserve"> </w:t>
            </w:r>
            <w:r>
              <w:rPr>
                <w:color w:val="231F20"/>
              </w:rPr>
              <w:t>may only</w:t>
            </w:r>
            <w:r>
              <w:rPr>
                <w:color w:val="231F20"/>
                <w:spacing w:val="-17"/>
              </w:rPr>
              <w:t xml:space="preserve"> </w:t>
            </w:r>
            <w:r>
              <w:rPr>
                <w:color w:val="231F20"/>
              </w:rPr>
              <w:t>be</w:t>
            </w:r>
            <w:r>
              <w:rPr>
                <w:color w:val="231F20"/>
                <w:spacing w:val="-17"/>
              </w:rPr>
              <w:t xml:space="preserve"> </w:t>
            </w:r>
            <w:r>
              <w:rPr>
                <w:color w:val="231F20"/>
              </w:rPr>
              <w:t>made</w:t>
            </w:r>
            <w:r>
              <w:rPr>
                <w:color w:val="231F20"/>
                <w:spacing w:val="-17"/>
              </w:rPr>
              <w:t xml:space="preserve"> </w:t>
            </w:r>
            <w:r>
              <w:rPr>
                <w:color w:val="231F20"/>
              </w:rPr>
              <w:t>by</w:t>
            </w:r>
            <w:r>
              <w:rPr>
                <w:color w:val="231F20"/>
                <w:spacing w:val="-17"/>
              </w:rPr>
              <w:t xml:space="preserve"> </w:t>
            </w:r>
            <w:r>
              <w:rPr>
                <w:color w:val="231F20"/>
              </w:rPr>
              <w:t>written</w:t>
            </w:r>
            <w:r>
              <w:rPr>
                <w:color w:val="231F20"/>
                <w:spacing w:val="-17"/>
              </w:rPr>
              <w:t xml:space="preserve"> </w:t>
            </w:r>
            <w:r>
              <w:rPr>
                <w:color w:val="231F20"/>
              </w:rPr>
              <w:t>agreement</w:t>
            </w:r>
            <w:r>
              <w:rPr>
                <w:color w:val="231F20"/>
                <w:spacing w:val="-17"/>
              </w:rPr>
              <w:t xml:space="preserve"> </w:t>
            </w:r>
            <w:r>
              <w:rPr>
                <w:color w:val="231F20"/>
              </w:rPr>
              <w:t>between</w:t>
            </w:r>
            <w:r>
              <w:rPr>
                <w:color w:val="231F20"/>
                <w:spacing w:val="-17"/>
              </w:rPr>
              <w:t xml:space="preserve"> </w:t>
            </w:r>
            <w:r>
              <w:rPr>
                <w:color w:val="231F20"/>
              </w:rPr>
              <w:t>the</w:t>
            </w:r>
            <w:r>
              <w:rPr>
                <w:color w:val="231F20"/>
                <w:spacing w:val="-17"/>
              </w:rPr>
              <w:t xml:space="preserve"> </w:t>
            </w:r>
            <w:r>
              <w:rPr>
                <w:color w:val="231F20"/>
              </w:rPr>
              <w:t>Parties.</w:t>
            </w:r>
            <w:r>
              <w:rPr>
                <w:color w:val="231F20"/>
                <w:spacing w:val="27"/>
              </w:rPr>
              <w:t xml:space="preserve"> </w:t>
            </w:r>
            <w:r>
              <w:rPr>
                <w:color w:val="231F20"/>
                <w:spacing w:val="-3"/>
              </w:rPr>
              <w:t>However,</w:t>
            </w:r>
            <w:r>
              <w:rPr>
                <w:color w:val="231F20"/>
                <w:spacing w:val="-17"/>
              </w:rPr>
              <w:t xml:space="preserve"> </w:t>
            </w:r>
            <w:r>
              <w:rPr>
                <w:color w:val="231F20"/>
              </w:rPr>
              <w:t>each Party shall give due consideration to any proposals for modification or variation made by the other</w:t>
            </w:r>
            <w:r>
              <w:rPr>
                <w:color w:val="231F20"/>
                <w:spacing w:val="-3"/>
              </w:rPr>
              <w:t xml:space="preserve"> Party.</w:t>
            </w:r>
          </w:p>
        </w:tc>
      </w:tr>
      <w:tr w:rsidR="00F8527D" w14:paraId="27B56BA3" w14:textId="77777777">
        <w:trPr>
          <w:trHeight w:val="440"/>
        </w:trPr>
        <w:tc>
          <w:tcPr>
            <w:tcW w:w="9811" w:type="dxa"/>
            <w:gridSpan w:val="2"/>
          </w:tcPr>
          <w:p w14:paraId="5511D216" w14:textId="77777777" w:rsidR="00F8527D" w:rsidRDefault="00C21BEE">
            <w:pPr>
              <w:pStyle w:val="TableParagraph"/>
              <w:spacing w:before="90"/>
              <w:ind w:left="200"/>
              <w:rPr>
                <w:b/>
              </w:rPr>
            </w:pPr>
            <w:r>
              <w:rPr>
                <w:b/>
                <w:color w:val="231F20"/>
              </w:rPr>
              <w:t>2.5. Force Majeure</w:t>
            </w:r>
          </w:p>
        </w:tc>
      </w:tr>
      <w:tr w:rsidR="00F8527D" w14:paraId="4BF4477B" w14:textId="77777777">
        <w:trPr>
          <w:trHeight w:val="1462"/>
        </w:trPr>
        <w:tc>
          <w:tcPr>
            <w:tcW w:w="2529" w:type="dxa"/>
          </w:tcPr>
          <w:p w14:paraId="75EF174A" w14:textId="77777777" w:rsidR="00F8527D" w:rsidRDefault="00C21BEE">
            <w:pPr>
              <w:pStyle w:val="TableParagraph"/>
              <w:spacing w:before="90"/>
              <w:ind w:left="200"/>
              <w:rPr>
                <w:b/>
              </w:rPr>
            </w:pPr>
            <w:r>
              <w:rPr>
                <w:b/>
                <w:color w:val="231F20"/>
              </w:rPr>
              <w:t>2.5.1. Definition</w:t>
            </w:r>
          </w:p>
        </w:tc>
        <w:tc>
          <w:tcPr>
            <w:tcW w:w="7282" w:type="dxa"/>
          </w:tcPr>
          <w:p w14:paraId="705D723B" w14:textId="77777777" w:rsidR="00F8527D" w:rsidRDefault="00C21BEE">
            <w:pPr>
              <w:pStyle w:val="TableParagraph"/>
              <w:spacing w:before="63" w:line="280" w:lineRule="atLeast"/>
              <w:ind w:left="525" w:right="198"/>
              <w:jc w:val="both"/>
            </w:pPr>
            <w:r>
              <w:rPr>
                <w:color w:val="231F20"/>
              </w:rPr>
              <w:t xml:space="preserve">For the purposes of this Contract, “Force Majeure” means </w:t>
            </w:r>
            <w:proofErr w:type="gramStart"/>
            <w:r>
              <w:rPr>
                <w:color w:val="231F20"/>
              </w:rPr>
              <w:t>an  event</w:t>
            </w:r>
            <w:proofErr w:type="gramEnd"/>
            <w:r>
              <w:rPr>
                <w:color w:val="231F20"/>
              </w:rPr>
              <w:t xml:space="preserve"> which is beyond the reasonable control of a Party and which makes a Party’s performance of its obligations under the Contract impossible or so impractical as to be considered impossible under the circumstances.</w:t>
            </w:r>
          </w:p>
        </w:tc>
      </w:tr>
    </w:tbl>
    <w:p w14:paraId="756711DF"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19"/>
        <w:gridCol w:w="7393"/>
      </w:tblGrid>
      <w:tr w:rsidR="00F8527D" w14:paraId="5269B01E" w14:textId="77777777">
        <w:trPr>
          <w:trHeight w:val="2302"/>
        </w:trPr>
        <w:tc>
          <w:tcPr>
            <w:tcW w:w="2419" w:type="dxa"/>
          </w:tcPr>
          <w:p w14:paraId="0E259033" w14:textId="77777777" w:rsidR="00F8527D" w:rsidRDefault="00C21BEE">
            <w:pPr>
              <w:pStyle w:val="TableParagraph"/>
              <w:spacing w:line="236" w:lineRule="exact"/>
              <w:ind w:left="200"/>
              <w:rPr>
                <w:b/>
              </w:rPr>
            </w:pPr>
            <w:r>
              <w:rPr>
                <w:b/>
                <w:color w:val="231F20"/>
              </w:rPr>
              <w:lastRenderedPageBreak/>
              <w:t>2.5.2. Breach of</w:t>
            </w:r>
          </w:p>
          <w:p w14:paraId="5219B57D" w14:textId="77777777" w:rsidR="00F8527D" w:rsidRDefault="00C21BEE">
            <w:pPr>
              <w:pStyle w:val="TableParagraph"/>
              <w:spacing w:before="27"/>
              <w:ind w:left="823"/>
              <w:rPr>
                <w:b/>
              </w:rPr>
            </w:pPr>
            <w:r>
              <w:rPr>
                <w:b/>
                <w:color w:val="231F20"/>
              </w:rPr>
              <w:t>Contract</w:t>
            </w:r>
          </w:p>
        </w:tc>
        <w:tc>
          <w:tcPr>
            <w:tcW w:w="7393" w:type="dxa"/>
          </w:tcPr>
          <w:p w14:paraId="3F5468C2" w14:textId="77777777" w:rsidR="00F8527D" w:rsidRDefault="00C21BEE">
            <w:pPr>
              <w:pStyle w:val="TableParagraph"/>
              <w:spacing w:line="236" w:lineRule="exact"/>
              <w:ind w:left="275"/>
            </w:pPr>
            <w:r>
              <w:rPr>
                <w:color w:val="231F20"/>
              </w:rPr>
              <w:t xml:space="preserve">The failure of a Party to </w:t>
            </w:r>
            <w:proofErr w:type="spellStart"/>
            <w:r>
              <w:rPr>
                <w:color w:val="231F20"/>
              </w:rPr>
              <w:t>fulfill</w:t>
            </w:r>
            <w:proofErr w:type="spellEnd"/>
            <w:r>
              <w:rPr>
                <w:color w:val="231F20"/>
              </w:rPr>
              <w:t xml:space="preserve"> any of its obligations under the Contract</w:t>
            </w:r>
          </w:p>
          <w:p w14:paraId="2443A6FB" w14:textId="77777777" w:rsidR="00F8527D" w:rsidRDefault="00C21BEE">
            <w:pPr>
              <w:pStyle w:val="TableParagraph"/>
              <w:spacing w:before="27" w:line="266" w:lineRule="auto"/>
              <w:ind w:left="275" w:right="198"/>
              <w:jc w:val="both"/>
            </w:pPr>
            <w:r>
              <w:rPr>
                <w:color w:val="231F20"/>
              </w:rPr>
              <w:t>shall</w:t>
            </w:r>
            <w:r>
              <w:rPr>
                <w:color w:val="231F20"/>
                <w:spacing w:val="-8"/>
              </w:rPr>
              <w:t xml:space="preserve"> </w:t>
            </w:r>
            <w:r>
              <w:rPr>
                <w:color w:val="231F20"/>
              </w:rPr>
              <w:t>not</w:t>
            </w:r>
            <w:r>
              <w:rPr>
                <w:color w:val="231F20"/>
                <w:spacing w:val="-8"/>
              </w:rPr>
              <w:t xml:space="preserve"> </w:t>
            </w:r>
            <w:r>
              <w:rPr>
                <w:color w:val="231F20"/>
              </w:rPr>
              <w:t>be</w:t>
            </w:r>
            <w:r>
              <w:rPr>
                <w:color w:val="231F20"/>
                <w:spacing w:val="-8"/>
              </w:rPr>
              <w:t xml:space="preserve"> </w:t>
            </w:r>
            <w:r>
              <w:rPr>
                <w:color w:val="231F20"/>
              </w:rPr>
              <w:t>considered</w:t>
            </w:r>
            <w:r>
              <w:rPr>
                <w:color w:val="231F20"/>
                <w:spacing w:val="-7"/>
              </w:rPr>
              <w:t xml:space="preserve"> </w:t>
            </w:r>
            <w:r>
              <w:rPr>
                <w:color w:val="231F20"/>
              </w:rPr>
              <w:t>to</w:t>
            </w:r>
            <w:r>
              <w:rPr>
                <w:color w:val="231F20"/>
                <w:spacing w:val="-8"/>
              </w:rPr>
              <w:t xml:space="preserve"> </w:t>
            </w:r>
            <w:r>
              <w:rPr>
                <w:color w:val="231F20"/>
              </w:rPr>
              <w:t>be</w:t>
            </w:r>
            <w:r>
              <w:rPr>
                <w:color w:val="231F20"/>
                <w:spacing w:val="-7"/>
              </w:rPr>
              <w:t xml:space="preserve"> </w:t>
            </w:r>
            <w:r>
              <w:rPr>
                <w:color w:val="231F20"/>
              </w:rPr>
              <w:t>a</w:t>
            </w:r>
            <w:r>
              <w:rPr>
                <w:color w:val="231F20"/>
                <w:spacing w:val="-8"/>
              </w:rPr>
              <w:t xml:space="preserve"> </w:t>
            </w:r>
            <w:r>
              <w:rPr>
                <w:color w:val="231F20"/>
              </w:rPr>
              <w:t>breach</w:t>
            </w:r>
            <w:r>
              <w:rPr>
                <w:color w:val="231F20"/>
                <w:spacing w:val="-8"/>
              </w:rPr>
              <w:t xml:space="preserve"> </w:t>
            </w:r>
            <w:r>
              <w:rPr>
                <w:color w:val="231F20"/>
              </w:rPr>
              <w:t>of,</w:t>
            </w:r>
            <w:r>
              <w:rPr>
                <w:color w:val="231F20"/>
                <w:spacing w:val="-8"/>
              </w:rPr>
              <w:t xml:space="preserve"> </w:t>
            </w:r>
            <w:r>
              <w:rPr>
                <w:color w:val="231F20"/>
              </w:rPr>
              <w:t>or</w:t>
            </w:r>
            <w:r>
              <w:rPr>
                <w:color w:val="231F20"/>
                <w:spacing w:val="-8"/>
              </w:rPr>
              <w:t xml:space="preserve"> </w:t>
            </w:r>
            <w:r>
              <w:rPr>
                <w:color w:val="231F20"/>
              </w:rPr>
              <w:t>default</w:t>
            </w:r>
            <w:r>
              <w:rPr>
                <w:color w:val="231F20"/>
                <w:spacing w:val="-7"/>
              </w:rPr>
              <w:t xml:space="preserve"> </w:t>
            </w:r>
            <w:r>
              <w:rPr>
                <w:color w:val="231F20"/>
                <w:spacing w:val="-3"/>
              </w:rPr>
              <w:t>under,</w:t>
            </w:r>
            <w:r>
              <w:rPr>
                <w:color w:val="231F20"/>
                <w:spacing w:val="-8"/>
              </w:rPr>
              <w:t xml:space="preserve"> </w:t>
            </w:r>
            <w:r>
              <w:rPr>
                <w:color w:val="231F20"/>
              </w:rPr>
              <w:t>this</w:t>
            </w:r>
            <w:r>
              <w:rPr>
                <w:color w:val="231F20"/>
                <w:spacing w:val="-7"/>
              </w:rPr>
              <w:t xml:space="preserve"> </w:t>
            </w:r>
            <w:r>
              <w:rPr>
                <w:color w:val="231F20"/>
              </w:rPr>
              <w:t>Contract insofar</w:t>
            </w:r>
            <w:r>
              <w:rPr>
                <w:color w:val="231F20"/>
                <w:spacing w:val="-13"/>
              </w:rPr>
              <w:t xml:space="preserve"> </w:t>
            </w:r>
            <w:r>
              <w:rPr>
                <w:color w:val="231F20"/>
              </w:rPr>
              <w:t>as</w:t>
            </w:r>
            <w:r>
              <w:rPr>
                <w:color w:val="231F20"/>
                <w:spacing w:val="-13"/>
              </w:rPr>
              <w:t xml:space="preserve"> </w:t>
            </w:r>
            <w:r>
              <w:rPr>
                <w:color w:val="231F20"/>
              </w:rPr>
              <w:t>such</w:t>
            </w:r>
            <w:r>
              <w:rPr>
                <w:color w:val="231F20"/>
                <w:spacing w:val="-13"/>
              </w:rPr>
              <w:t xml:space="preserve"> </w:t>
            </w:r>
            <w:r>
              <w:rPr>
                <w:color w:val="231F20"/>
              </w:rPr>
              <w:t>inability</w:t>
            </w:r>
            <w:r>
              <w:rPr>
                <w:color w:val="231F20"/>
                <w:spacing w:val="-13"/>
              </w:rPr>
              <w:t xml:space="preserve"> </w:t>
            </w:r>
            <w:r>
              <w:rPr>
                <w:color w:val="231F20"/>
              </w:rPr>
              <w:t>arises</w:t>
            </w:r>
            <w:r>
              <w:rPr>
                <w:color w:val="231F20"/>
                <w:spacing w:val="-13"/>
              </w:rPr>
              <w:t xml:space="preserve"> </w:t>
            </w:r>
            <w:r>
              <w:rPr>
                <w:color w:val="231F20"/>
              </w:rPr>
              <w:t>from</w:t>
            </w:r>
            <w:r>
              <w:rPr>
                <w:color w:val="231F20"/>
                <w:spacing w:val="-13"/>
              </w:rPr>
              <w:t xml:space="preserve"> </w:t>
            </w:r>
            <w:r>
              <w:rPr>
                <w:color w:val="231F20"/>
              </w:rPr>
              <w:t>an</w:t>
            </w:r>
            <w:r>
              <w:rPr>
                <w:color w:val="231F20"/>
                <w:spacing w:val="-13"/>
              </w:rPr>
              <w:t xml:space="preserve"> </w:t>
            </w:r>
            <w:r>
              <w:rPr>
                <w:color w:val="231F20"/>
              </w:rPr>
              <w:t>event</w:t>
            </w:r>
            <w:r>
              <w:rPr>
                <w:color w:val="231F20"/>
                <w:spacing w:val="-12"/>
              </w:rPr>
              <w:t xml:space="preserve"> </w:t>
            </w:r>
            <w:r>
              <w:rPr>
                <w:color w:val="231F20"/>
              </w:rPr>
              <w:t>of</w:t>
            </w:r>
            <w:r>
              <w:rPr>
                <w:color w:val="231F20"/>
                <w:spacing w:val="-13"/>
              </w:rPr>
              <w:t xml:space="preserve"> </w:t>
            </w:r>
            <w:r>
              <w:rPr>
                <w:color w:val="231F20"/>
              </w:rPr>
              <w:t>Force</w:t>
            </w:r>
            <w:r>
              <w:rPr>
                <w:color w:val="231F20"/>
                <w:spacing w:val="-13"/>
              </w:rPr>
              <w:t xml:space="preserve"> </w:t>
            </w:r>
            <w:r>
              <w:rPr>
                <w:color w:val="231F20"/>
              </w:rPr>
              <w:t>Majeure,</w:t>
            </w:r>
            <w:r>
              <w:rPr>
                <w:color w:val="231F20"/>
                <w:spacing w:val="-13"/>
              </w:rPr>
              <w:t xml:space="preserve"> </w:t>
            </w:r>
            <w:r>
              <w:rPr>
                <w:color w:val="231F20"/>
              </w:rPr>
              <w:t>provided that the Party affected by such an event (a) has taken all reasonable precautions, due care and reasonable alternative measures in order to carry</w:t>
            </w:r>
            <w:r>
              <w:rPr>
                <w:color w:val="231F20"/>
                <w:spacing w:val="-10"/>
              </w:rPr>
              <w:t xml:space="preserve"> </w:t>
            </w:r>
            <w:r>
              <w:rPr>
                <w:color w:val="231F20"/>
              </w:rPr>
              <w:t>out</w:t>
            </w:r>
            <w:r>
              <w:rPr>
                <w:color w:val="231F20"/>
                <w:spacing w:val="-10"/>
              </w:rPr>
              <w:t xml:space="preserve"> </w:t>
            </w:r>
            <w:r>
              <w:rPr>
                <w:color w:val="231F20"/>
              </w:rPr>
              <w:t>the</w:t>
            </w:r>
            <w:r>
              <w:rPr>
                <w:color w:val="231F20"/>
                <w:spacing w:val="-10"/>
              </w:rPr>
              <w:t xml:space="preserve"> </w:t>
            </w:r>
            <w:r>
              <w:rPr>
                <w:color w:val="231F20"/>
              </w:rPr>
              <w:t>terms</w:t>
            </w:r>
            <w:r>
              <w:rPr>
                <w:color w:val="231F20"/>
                <w:spacing w:val="-10"/>
              </w:rPr>
              <w:t xml:space="preserve"> </w:t>
            </w:r>
            <w:r>
              <w:rPr>
                <w:color w:val="231F20"/>
              </w:rPr>
              <w:t>and</w:t>
            </w:r>
            <w:r>
              <w:rPr>
                <w:color w:val="231F20"/>
                <w:spacing w:val="-10"/>
              </w:rPr>
              <w:t xml:space="preserve"> </w:t>
            </w:r>
            <w:r>
              <w:rPr>
                <w:color w:val="231F20"/>
              </w:rPr>
              <w:t>conditions</w:t>
            </w:r>
            <w:r>
              <w:rPr>
                <w:color w:val="231F20"/>
                <w:spacing w:val="-10"/>
              </w:rPr>
              <w:t xml:space="preserve"> </w:t>
            </w:r>
            <w:r>
              <w:rPr>
                <w:color w:val="231F20"/>
              </w:rPr>
              <w:t>of</w:t>
            </w:r>
            <w:r>
              <w:rPr>
                <w:color w:val="231F20"/>
                <w:spacing w:val="-10"/>
              </w:rPr>
              <w:t xml:space="preserve"> </w:t>
            </w:r>
            <w:r>
              <w:rPr>
                <w:color w:val="231F20"/>
              </w:rPr>
              <w:t>this</w:t>
            </w:r>
            <w:r>
              <w:rPr>
                <w:color w:val="231F20"/>
                <w:spacing w:val="-10"/>
              </w:rPr>
              <w:t xml:space="preserve"> </w:t>
            </w:r>
            <w:r>
              <w:rPr>
                <w:color w:val="231F20"/>
              </w:rPr>
              <w:t>Contract,</w:t>
            </w:r>
            <w:r>
              <w:rPr>
                <w:color w:val="231F20"/>
                <w:spacing w:val="-10"/>
              </w:rPr>
              <w:t xml:space="preserve"> </w:t>
            </w:r>
            <w:r>
              <w:rPr>
                <w:color w:val="231F20"/>
              </w:rPr>
              <w:t>and</w:t>
            </w:r>
            <w:r>
              <w:rPr>
                <w:color w:val="231F20"/>
                <w:spacing w:val="-10"/>
              </w:rPr>
              <w:t xml:space="preserve"> </w:t>
            </w:r>
            <w:r>
              <w:rPr>
                <w:color w:val="231F20"/>
              </w:rPr>
              <w:t>(b)</w:t>
            </w:r>
            <w:r>
              <w:rPr>
                <w:color w:val="231F20"/>
                <w:spacing w:val="-10"/>
              </w:rPr>
              <w:t xml:space="preserve"> </w:t>
            </w:r>
            <w:r>
              <w:rPr>
                <w:color w:val="231F20"/>
              </w:rPr>
              <w:t>has</w:t>
            </w:r>
            <w:r>
              <w:rPr>
                <w:color w:val="231F20"/>
                <w:spacing w:val="-10"/>
              </w:rPr>
              <w:t xml:space="preserve"> </w:t>
            </w:r>
            <w:r>
              <w:rPr>
                <w:color w:val="231F20"/>
              </w:rPr>
              <w:t>informed the other Party as soon as possible about the occurrence of such an event.</w:t>
            </w:r>
          </w:p>
        </w:tc>
      </w:tr>
      <w:tr w:rsidR="00F8527D" w14:paraId="27F15C26" w14:textId="77777777">
        <w:trPr>
          <w:trHeight w:val="1280"/>
        </w:trPr>
        <w:tc>
          <w:tcPr>
            <w:tcW w:w="2419" w:type="dxa"/>
          </w:tcPr>
          <w:p w14:paraId="3B964CEF" w14:textId="77777777" w:rsidR="00F8527D" w:rsidRDefault="00C21BEE">
            <w:pPr>
              <w:pStyle w:val="TableParagraph"/>
              <w:spacing w:before="80" w:line="266" w:lineRule="auto"/>
              <w:ind w:left="823" w:right="268" w:hanging="624"/>
              <w:rPr>
                <w:b/>
              </w:rPr>
            </w:pPr>
            <w:r>
              <w:rPr>
                <w:b/>
                <w:color w:val="231F20"/>
              </w:rPr>
              <w:t>2.5.3. Extension of Time</w:t>
            </w:r>
          </w:p>
        </w:tc>
        <w:tc>
          <w:tcPr>
            <w:tcW w:w="7393" w:type="dxa"/>
          </w:tcPr>
          <w:p w14:paraId="10124518" w14:textId="77777777" w:rsidR="00F8527D" w:rsidRDefault="00C21BEE">
            <w:pPr>
              <w:pStyle w:val="TableParagraph"/>
              <w:spacing w:before="80" w:line="266" w:lineRule="auto"/>
              <w:ind w:left="275" w:right="199"/>
              <w:jc w:val="both"/>
            </w:pPr>
            <w:r>
              <w:rPr>
                <w:color w:val="231F20"/>
              </w:rPr>
              <w:t>Any</w:t>
            </w:r>
            <w:r>
              <w:rPr>
                <w:color w:val="231F20"/>
                <w:spacing w:val="-21"/>
              </w:rPr>
              <w:t xml:space="preserve"> </w:t>
            </w:r>
            <w:r>
              <w:rPr>
                <w:color w:val="231F20"/>
              </w:rPr>
              <w:t>period</w:t>
            </w:r>
            <w:r>
              <w:rPr>
                <w:color w:val="231F20"/>
                <w:spacing w:val="-20"/>
              </w:rPr>
              <w:t xml:space="preserve"> </w:t>
            </w:r>
            <w:r>
              <w:rPr>
                <w:color w:val="231F20"/>
              </w:rPr>
              <w:t>within</w:t>
            </w:r>
            <w:r>
              <w:rPr>
                <w:color w:val="231F20"/>
                <w:spacing w:val="-21"/>
              </w:rPr>
              <w:t xml:space="preserve"> </w:t>
            </w:r>
            <w:r>
              <w:rPr>
                <w:color w:val="231F20"/>
              </w:rPr>
              <w:t>which</w:t>
            </w:r>
            <w:r>
              <w:rPr>
                <w:color w:val="231F20"/>
                <w:spacing w:val="-20"/>
              </w:rPr>
              <w:t xml:space="preserve"> </w:t>
            </w:r>
            <w:r>
              <w:rPr>
                <w:color w:val="231F20"/>
              </w:rPr>
              <w:t>a</w:t>
            </w:r>
            <w:r>
              <w:rPr>
                <w:color w:val="231F20"/>
                <w:spacing w:val="-21"/>
              </w:rPr>
              <w:t xml:space="preserve"> </w:t>
            </w:r>
            <w:r>
              <w:rPr>
                <w:color w:val="231F20"/>
              </w:rPr>
              <w:t>Party</w:t>
            </w:r>
            <w:r>
              <w:rPr>
                <w:color w:val="231F20"/>
                <w:spacing w:val="-20"/>
              </w:rPr>
              <w:t xml:space="preserve"> </w:t>
            </w:r>
            <w:r>
              <w:rPr>
                <w:color w:val="231F20"/>
              </w:rPr>
              <w:t>shall,</w:t>
            </w:r>
            <w:r>
              <w:rPr>
                <w:color w:val="231F20"/>
                <w:spacing w:val="-20"/>
              </w:rPr>
              <w:t xml:space="preserve"> </w:t>
            </w:r>
            <w:r>
              <w:rPr>
                <w:color w:val="231F20"/>
              </w:rPr>
              <w:t>pursuant</w:t>
            </w:r>
            <w:r>
              <w:rPr>
                <w:color w:val="231F20"/>
                <w:spacing w:val="-20"/>
              </w:rPr>
              <w:t xml:space="preserve"> </w:t>
            </w:r>
            <w:r>
              <w:rPr>
                <w:color w:val="231F20"/>
              </w:rPr>
              <w:t>to</w:t>
            </w:r>
            <w:r>
              <w:rPr>
                <w:color w:val="231F20"/>
                <w:spacing w:val="-20"/>
              </w:rPr>
              <w:t xml:space="preserve"> </w:t>
            </w:r>
            <w:r>
              <w:rPr>
                <w:color w:val="231F20"/>
              </w:rPr>
              <w:t>this</w:t>
            </w:r>
            <w:r>
              <w:rPr>
                <w:color w:val="231F20"/>
                <w:spacing w:val="-21"/>
              </w:rPr>
              <w:t xml:space="preserve"> </w:t>
            </w:r>
            <w:r>
              <w:rPr>
                <w:color w:val="231F20"/>
              </w:rPr>
              <w:t>Contract,</w:t>
            </w:r>
            <w:r>
              <w:rPr>
                <w:color w:val="231F20"/>
                <w:spacing w:val="-20"/>
              </w:rPr>
              <w:t xml:space="preserve"> </w:t>
            </w:r>
            <w:r>
              <w:rPr>
                <w:color w:val="231F20"/>
              </w:rPr>
              <w:t>complete any</w:t>
            </w:r>
            <w:r>
              <w:rPr>
                <w:color w:val="231F20"/>
                <w:spacing w:val="-17"/>
              </w:rPr>
              <w:t xml:space="preserve"> </w:t>
            </w:r>
            <w:r>
              <w:rPr>
                <w:color w:val="231F20"/>
              </w:rPr>
              <w:t>action</w:t>
            </w:r>
            <w:r>
              <w:rPr>
                <w:color w:val="231F20"/>
                <w:spacing w:val="-16"/>
              </w:rPr>
              <w:t xml:space="preserve"> </w:t>
            </w:r>
            <w:r>
              <w:rPr>
                <w:color w:val="231F20"/>
              </w:rPr>
              <w:t>or</w:t>
            </w:r>
            <w:r>
              <w:rPr>
                <w:color w:val="231F20"/>
                <w:spacing w:val="-16"/>
              </w:rPr>
              <w:t xml:space="preserve"> </w:t>
            </w:r>
            <w:r>
              <w:rPr>
                <w:color w:val="231F20"/>
              </w:rPr>
              <w:t>task,</w:t>
            </w:r>
            <w:r>
              <w:rPr>
                <w:color w:val="231F20"/>
                <w:spacing w:val="-16"/>
              </w:rPr>
              <w:t xml:space="preserve"> </w:t>
            </w:r>
            <w:r>
              <w:rPr>
                <w:color w:val="231F20"/>
              </w:rPr>
              <w:t>shall</w:t>
            </w:r>
            <w:r>
              <w:rPr>
                <w:color w:val="231F20"/>
                <w:spacing w:val="-16"/>
              </w:rPr>
              <w:t xml:space="preserve"> </w:t>
            </w:r>
            <w:r>
              <w:rPr>
                <w:color w:val="231F20"/>
              </w:rPr>
              <w:t>be</w:t>
            </w:r>
            <w:r>
              <w:rPr>
                <w:color w:val="231F20"/>
                <w:spacing w:val="-16"/>
              </w:rPr>
              <w:t xml:space="preserve"> </w:t>
            </w:r>
            <w:r>
              <w:rPr>
                <w:color w:val="231F20"/>
              </w:rPr>
              <w:t>extended</w:t>
            </w:r>
            <w:r>
              <w:rPr>
                <w:color w:val="231F20"/>
                <w:spacing w:val="-16"/>
              </w:rPr>
              <w:t xml:space="preserve"> </w:t>
            </w:r>
            <w:r>
              <w:rPr>
                <w:color w:val="231F20"/>
              </w:rPr>
              <w:t>for</w:t>
            </w:r>
            <w:r>
              <w:rPr>
                <w:color w:val="231F20"/>
                <w:spacing w:val="-16"/>
              </w:rPr>
              <w:t xml:space="preserve"> </w:t>
            </w:r>
            <w:r>
              <w:rPr>
                <w:color w:val="231F20"/>
              </w:rPr>
              <w:t>a</w:t>
            </w:r>
            <w:r>
              <w:rPr>
                <w:color w:val="231F20"/>
                <w:spacing w:val="-16"/>
              </w:rPr>
              <w:t xml:space="preserve"> </w:t>
            </w:r>
            <w:r>
              <w:rPr>
                <w:color w:val="231F20"/>
              </w:rPr>
              <w:t>period</w:t>
            </w:r>
            <w:r>
              <w:rPr>
                <w:color w:val="231F20"/>
                <w:spacing w:val="-16"/>
              </w:rPr>
              <w:t xml:space="preserve"> </w:t>
            </w:r>
            <w:r>
              <w:rPr>
                <w:color w:val="231F20"/>
              </w:rPr>
              <w:t>equal</w:t>
            </w:r>
            <w:r>
              <w:rPr>
                <w:color w:val="231F20"/>
                <w:spacing w:val="-16"/>
              </w:rPr>
              <w:t xml:space="preserve"> </w:t>
            </w:r>
            <w:r>
              <w:rPr>
                <w:color w:val="231F20"/>
              </w:rPr>
              <w:t>to</w:t>
            </w:r>
            <w:r>
              <w:rPr>
                <w:color w:val="231F20"/>
                <w:spacing w:val="-16"/>
              </w:rPr>
              <w:t xml:space="preserve"> </w:t>
            </w:r>
            <w:r>
              <w:rPr>
                <w:color w:val="231F20"/>
              </w:rPr>
              <w:t>the</w:t>
            </w:r>
            <w:r>
              <w:rPr>
                <w:color w:val="231F20"/>
                <w:spacing w:val="-16"/>
              </w:rPr>
              <w:t xml:space="preserve"> </w:t>
            </w:r>
            <w:r>
              <w:rPr>
                <w:color w:val="231F20"/>
              </w:rPr>
              <w:t>time</w:t>
            </w:r>
            <w:r>
              <w:rPr>
                <w:color w:val="231F20"/>
                <w:spacing w:val="-16"/>
              </w:rPr>
              <w:t xml:space="preserve"> </w:t>
            </w:r>
            <w:r>
              <w:rPr>
                <w:color w:val="231F20"/>
              </w:rPr>
              <w:t>during which</w:t>
            </w:r>
            <w:r>
              <w:rPr>
                <w:color w:val="231F20"/>
                <w:spacing w:val="-10"/>
              </w:rPr>
              <w:t xml:space="preserve"> </w:t>
            </w:r>
            <w:r>
              <w:rPr>
                <w:color w:val="231F20"/>
              </w:rPr>
              <w:t>such</w:t>
            </w:r>
            <w:r>
              <w:rPr>
                <w:color w:val="231F20"/>
                <w:spacing w:val="-10"/>
              </w:rPr>
              <w:t xml:space="preserve"> </w:t>
            </w:r>
            <w:r>
              <w:rPr>
                <w:color w:val="231F20"/>
              </w:rPr>
              <w:t>Party</w:t>
            </w:r>
            <w:r>
              <w:rPr>
                <w:color w:val="231F20"/>
                <w:spacing w:val="-10"/>
              </w:rPr>
              <w:t xml:space="preserve"> </w:t>
            </w:r>
            <w:r>
              <w:rPr>
                <w:color w:val="231F20"/>
              </w:rPr>
              <w:t>was</w:t>
            </w:r>
            <w:r>
              <w:rPr>
                <w:color w:val="231F20"/>
                <w:spacing w:val="-10"/>
              </w:rPr>
              <w:t xml:space="preserve"> </w:t>
            </w:r>
            <w:r>
              <w:rPr>
                <w:color w:val="231F20"/>
              </w:rPr>
              <w:t>unable</w:t>
            </w:r>
            <w:r>
              <w:rPr>
                <w:color w:val="231F20"/>
                <w:spacing w:val="-9"/>
              </w:rPr>
              <w:t xml:space="preserve"> </w:t>
            </w:r>
            <w:r>
              <w:rPr>
                <w:color w:val="231F20"/>
              </w:rPr>
              <w:t>to</w:t>
            </w:r>
            <w:r>
              <w:rPr>
                <w:color w:val="231F20"/>
                <w:spacing w:val="-10"/>
              </w:rPr>
              <w:t xml:space="preserve"> </w:t>
            </w:r>
            <w:r>
              <w:rPr>
                <w:color w:val="231F20"/>
              </w:rPr>
              <w:t>perform</w:t>
            </w:r>
            <w:r>
              <w:rPr>
                <w:color w:val="231F20"/>
                <w:spacing w:val="-10"/>
              </w:rPr>
              <w:t xml:space="preserve"> </w:t>
            </w:r>
            <w:r>
              <w:rPr>
                <w:color w:val="231F20"/>
              </w:rPr>
              <w:t>such</w:t>
            </w:r>
            <w:r>
              <w:rPr>
                <w:color w:val="231F20"/>
                <w:spacing w:val="-10"/>
              </w:rPr>
              <w:t xml:space="preserve"> </w:t>
            </w:r>
            <w:r>
              <w:rPr>
                <w:color w:val="231F20"/>
              </w:rPr>
              <w:t>action</w:t>
            </w:r>
            <w:r>
              <w:rPr>
                <w:color w:val="231F20"/>
                <w:spacing w:val="-9"/>
              </w:rPr>
              <w:t xml:space="preserve"> </w:t>
            </w:r>
            <w:r>
              <w:rPr>
                <w:color w:val="231F20"/>
              </w:rPr>
              <w:t>as</w:t>
            </w:r>
            <w:r>
              <w:rPr>
                <w:color w:val="231F20"/>
                <w:spacing w:val="-10"/>
              </w:rPr>
              <w:t xml:space="preserve"> </w:t>
            </w:r>
            <w:r>
              <w:rPr>
                <w:color w:val="231F20"/>
              </w:rPr>
              <w:t>a</w:t>
            </w:r>
            <w:r>
              <w:rPr>
                <w:color w:val="231F20"/>
                <w:spacing w:val="-10"/>
              </w:rPr>
              <w:t xml:space="preserve"> </w:t>
            </w:r>
            <w:r>
              <w:rPr>
                <w:color w:val="231F20"/>
              </w:rPr>
              <w:t>result</w:t>
            </w:r>
            <w:r>
              <w:rPr>
                <w:color w:val="231F20"/>
                <w:spacing w:val="-10"/>
              </w:rPr>
              <w:t xml:space="preserve"> </w:t>
            </w:r>
            <w:r>
              <w:rPr>
                <w:color w:val="231F20"/>
              </w:rPr>
              <w:t>of</w:t>
            </w:r>
            <w:r>
              <w:rPr>
                <w:color w:val="231F20"/>
                <w:spacing w:val="-10"/>
              </w:rPr>
              <w:t xml:space="preserve"> </w:t>
            </w:r>
            <w:r>
              <w:rPr>
                <w:color w:val="231F20"/>
              </w:rPr>
              <w:t>Force Majeure.</w:t>
            </w:r>
          </w:p>
        </w:tc>
      </w:tr>
      <w:tr w:rsidR="00F8527D" w14:paraId="28BCBAD1" w14:textId="77777777">
        <w:trPr>
          <w:trHeight w:val="1840"/>
        </w:trPr>
        <w:tc>
          <w:tcPr>
            <w:tcW w:w="2419" w:type="dxa"/>
          </w:tcPr>
          <w:p w14:paraId="7168DAA5" w14:textId="77777777" w:rsidR="00F8527D" w:rsidRDefault="00C21BEE">
            <w:pPr>
              <w:pStyle w:val="TableParagraph"/>
              <w:spacing w:before="80"/>
              <w:ind w:left="200"/>
              <w:rPr>
                <w:b/>
              </w:rPr>
            </w:pPr>
            <w:r>
              <w:rPr>
                <w:b/>
                <w:color w:val="231F20"/>
              </w:rPr>
              <w:t>2.5.4. Payments</w:t>
            </w:r>
          </w:p>
        </w:tc>
        <w:tc>
          <w:tcPr>
            <w:tcW w:w="7393" w:type="dxa"/>
          </w:tcPr>
          <w:p w14:paraId="5E98D8A9" w14:textId="77777777" w:rsidR="00F8527D" w:rsidRDefault="00C21BEE">
            <w:pPr>
              <w:pStyle w:val="TableParagraph"/>
              <w:spacing w:before="80" w:line="266" w:lineRule="auto"/>
              <w:ind w:left="275" w:right="198"/>
              <w:jc w:val="both"/>
            </w:pPr>
            <w:r>
              <w:rPr>
                <w:color w:val="231F20"/>
              </w:rPr>
              <w:t>During</w:t>
            </w:r>
            <w:r>
              <w:rPr>
                <w:color w:val="231F20"/>
                <w:spacing w:val="-7"/>
              </w:rPr>
              <w:t xml:space="preserve"> </w:t>
            </w:r>
            <w:r>
              <w:rPr>
                <w:color w:val="231F20"/>
              </w:rPr>
              <w:t>the</w:t>
            </w:r>
            <w:r>
              <w:rPr>
                <w:color w:val="231F20"/>
                <w:spacing w:val="-6"/>
              </w:rPr>
              <w:t xml:space="preserve"> </w:t>
            </w:r>
            <w:r>
              <w:rPr>
                <w:color w:val="231F20"/>
              </w:rPr>
              <w:t>period</w:t>
            </w:r>
            <w:r>
              <w:rPr>
                <w:color w:val="231F20"/>
                <w:spacing w:val="-6"/>
              </w:rPr>
              <w:t xml:space="preserve"> </w:t>
            </w:r>
            <w:r>
              <w:rPr>
                <w:color w:val="231F20"/>
              </w:rPr>
              <w:t>of</w:t>
            </w:r>
            <w:r>
              <w:rPr>
                <w:color w:val="231F20"/>
                <w:spacing w:val="-6"/>
              </w:rPr>
              <w:t xml:space="preserve"> </w:t>
            </w:r>
            <w:r>
              <w:rPr>
                <w:color w:val="231F20"/>
              </w:rPr>
              <w:t>its</w:t>
            </w:r>
            <w:r>
              <w:rPr>
                <w:color w:val="231F20"/>
                <w:spacing w:val="-6"/>
              </w:rPr>
              <w:t xml:space="preserve"> </w:t>
            </w:r>
            <w:r>
              <w:rPr>
                <w:color w:val="231F20"/>
              </w:rPr>
              <w:t>inability</w:t>
            </w:r>
            <w:r>
              <w:rPr>
                <w:color w:val="231F20"/>
                <w:spacing w:val="-6"/>
              </w:rPr>
              <w:t xml:space="preserve"> </w:t>
            </w:r>
            <w:r>
              <w:rPr>
                <w:color w:val="231F20"/>
              </w:rPr>
              <w:t>to</w:t>
            </w:r>
            <w:r>
              <w:rPr>
                <w:color w:val="231F20"/>
                <w:spacing w:val="-6"/>
              </w:rPr>
              <w:t xml:space="preserve"> </w:t>
            </w:r>
            <w:r>
              <w:rPr>
                <w:color w:val="231F20"/>
              </w:rPr>
              <w:t>perform</w:t>
            </w:r>
            <w:r>
              <w:rPr>
                <w:color w:val="231F20"/>
                <w:spacing w:val="-6"/>
              </w:rPr>
              <w:t xml:space="preserve"> </w:t>
            </w:r>
            <w:r>
              <w:rPr>
                <w:color w:val="231F20"/>
              </w:rPr>
              <w:t>the</w:t>
            </w:r>
            <w:r>
              <w:rPr>
                <w:color w:val="231F20"/>
                <w:spacing w:val="-6"/>
              </w:rPr>
              <w:t xml:space="preserve"> </w:t>
            </w:r>
            <w:r>
              <w:rPr>
                <w:color w:val="231F20"/>
              </w:rPr>
              <w:t>Services</w:t>
            </w:r>
            <w:r>
              <w:rPr>
                <w:color w:val="231F20"/>
                <w:spacing w:val="-6"/>
              </w:rPr>
              <w:t xml:space="preserve"> </w:t>
            </w:r>
            <w:r>
              <w:rPr>
                <w:color w:val="231F20"/>
              </w:rPr>
              <w:t>as</w:t>
            </w:r>
            <w:r>
              <w:rPr>
                <w:color w:val="231F20"/>
                <w:spacing w:val="-6"/>
              </w:rPr>
              <w:t xml:space="preserve"> </w:t>
            </w:r>
            <w:r>
              <w:rPr>
                <w:color w:val="231F20"/>
              </w:rPr>
              <w:t>a</w:t>
            </w:r>
            <w:r>
              <w:rPr>
                <w:color w:val="231F20"/>
                <w:spacing w:val="-6"/>
              </w:rPr>
              <w:t xml:space="preserve"> </w:t>
            </w:r>
            <w:r>
              <w:rPr>
                <w:color w:val="231F20"/>
              </w:rPr>
              <w:t>result</w:t>
            </w:r>
            <w:r>
              <w:rPr>
                <w:color w:val="231F20"/>
                <w:spacing w:val="-6"/>
              </w:rPr>
              <w:t xml:space="preserve"> </w:t>
            </w:r>
            <w:r>
              <w:rPr>
                <w:color w:val="231F20"/>
              </w:rPr>
              <w:t>of</w:t>
            </w:r>
            <w:r>
              <w:rPr>
                <w:color w:val="231F20"/>
                <w:spacing w:val="-6"/>
              </w:rPr>
              <w:t xml:space="preserve"> </w:t>
            </w:r>
            <w:r>
              <w:rPr>
                <w:color w:val="231F20"/>
              </w:rPr>
              <w:t>an event of Force Majeure, the Consultant shall be entitled to continue to be</w:t>
            </w:r>
            <w:r>
              <w:rPr>
                <w:color w:val="231F20"/>
                <w:spacing w:val="-7"/>
              </w:rPr>
              <w:t xml:space="preserve"> </w:t>
            </w:r>
            <w:r>
              <w:rPr>
                <w:color w:val="231F20"/>
              </w:rPr>
              <w:t>paid</w:t>
            </w:r>
            <w:r>
              <w:rPr>
                <w:color w:val="231F20"/>
                <w:spacing w:val="-7"/>
              </w:rPr>
              <w:t xml:space="preserve"> </w:t>
            </w:r>
            <w:r>
              <w:rPr>
                <w:color w:val="231F20"/>
              </w:rPr>
              <w:t>under</w:t>
            </w:r>
            <w:r>
              <w:rPr>
                <w:color w:val="231F20"/>
                <w:spacing w:val="-6"/>
              </w:rPr>
              <w:t xml:space="preserve"> </w:t>
            </w:r>
            <w:r>
              <w:rPr>
                <w:color w:val="231F20"/>
              </w:rPr>
              <w:t>the</w:t>
            </w:r>
            <w:r>
              <w:rPr>
                <w:color w:val="231F20"/>
                <w:spacing w:val="-7"/>
              </w:rPr>
              <w:t xml:space="preserve"> </w:t>
            </w:r>
            <w:r>
              <w:rPr>
                <w:color w:val="231F20"/>
              </w:rPr>
              <w:t>terms</w:t>
            </w:r>
            <w:r>
              <w:rPr>
                <w:color w:val="231F20"/>
                <w:spacing w:val="-6"/>
              </w:rPr>
              <w:t xml:space="preserve"> </w:t>
            </w:r>
            <w:r>
              <w:rPr>
                <w:color w:val="231F20"/>
              </w:rPr>
              <w:t>of</w:t>
            </w:r>
            <w:r>
              <w:rPr>
                <w:color w:val="231F20"/>
                <w:spacing w:val="-7"/>
              </w:rPr>
              <w:t xml:space="preserve"> </w:t>
            </w:r>
            <w:r>
              <w:rPr>
                <w:color w:val="231F20"/>
              </w:rPr>
              <w:t>this</w:t>
            </w:r>
            <w:r>
              <w:rPr>
                <w:color w:val="231F20"/>
                <w:spacing w:val="-7"/>
              </w:rPr>
              <w:t xml:space="preserve"> </w:t>
            </w:r>
            <w:r>
              <w:rPr>
                <w:color w:val="231F20"/>
              </w:rPr>
              <w:t>Contract,</w:t>
            </w:r>
            <w:r>
              <w:rPr>
                <w:color w:val="231F20"/>
                <w:spacing w:val="-6"/>
              </w:rPr>
              <w:t xml:space="preserve"> </w:t>
            </w:r>
            <w:r>
              <w:rPr>
                <w:color w:val="231F20"/>
              </w:rPr>
              <w:t>as</w:t>
            </w:r>
            <w:r>
              <w:rPr>
                <w:color w:val="231F20"/>
                <w:spacing w:val="-7"/>
              </w:rPr>
              <w:t xml:space="preserve"> </w:t>
            </w:r>
            <w:r>
              <w:rPr>
                <w:color w:val="231F20"/>
              </w:rPr>
              <w:t>well</w:t>
            </w:r>
            <w:r>
              <w:rPr>
                <w:color w:val="231F20"/>
                <w:spacing w:val="-6"/>
              </w:rPr>
              <w:t xml:space="preserve"> </w:t>
            </w:r>
            <w:r>
              <w:rPr>
                <w:color w:val="231F20"/>
              </w:rPr>
              <w:t>as</w:t>
            </w:r>
            <w:r>
              <w:rPr>
                <w:color w:val="231F20"/>
                <w:spacing w:val="-7"/>
              </w:rPr>
              <w:t xml:space="preserve"> </w:t>
            </w:r>
            <w:r>
              <w:rPr>
                <w:color w:val="231F20"/>
              </w:rPr>
              <w:t>to</w:t>
            </w:r>
            <w:r>
              <w:rPr>
                <w:color w:val="231F20"/>
                <w:spacing w:val="-6"/>
              </w:rPr>
              <w:t xml:space="preserve"> </w:t>
            </w:r>
            <w:r>
              <w:rPr>
                <w:color w:val="231F20"/>
              </w:rPr>
              <w:t>be</w:t>
            </w:r>
            <w:r>
              <w:rPr>
                <w:color w:val="231F20"/>
                <w:spacing w:val="-7"/>
              </w:rPr>
              <w:t xml:space="preserve"> </w:t>
            </w:r>
            <w:r>
              <w:rPr>
                <w:color w:val="231F20"/>
              </w:rPr>
              <w:t>reimbursed</w:t>
            </w:r>
            <w:r>
              <w:rPr>
                <w:color w:val="231F20"/>
                <w:spacing w:val="-7"/>
              </w:rPr>
              <w:t xml:space="preserve"> </w:t>
            </w:r>
            <w:r>
              <w:rPr>
                <w:color w:val="231F20"/>
              </w:rPr>
              <w:t>for additional costs reasonably and necessarily incurred by it during such period for the purposes of the Services and in reactivating the Service after the end of such</w:t>
            </w:r>
            <w:r>
              <w:rPr>
                <w:color w:val="231F20"/>
                <w:spacing w:val="-4"/>
              </w:rPr>
              <w:t xml:space="preserve"> </w:t>
            </w:r>
            <w:r>
              <w:rPr>
                <w:color w:val="231F20"/>
              </w:rPr>
              <w:t>period.</w:t>
            </w:r>
          </w:p>
        </w:tc>
      </w:tr>
      <w:tr w:rsidR="00F8527D" w14:paraId="3941903F" w14:textId="77777777">
        <w:trPr>
          <w:trHeight w:val="440"/>
        </w:trPr>
        <w:tc>
          <w:tcPr>
            <w:tcW w:w="2419" w:type="dxa"/>
          </w:tcPr>
          <w:p w14:paraId="6B579B38" w14:textId="77777777" w:rsidR="00F8527D" w:rsidRDefault="00C21BEE">
            <w:pPr>
              <w:pStyle w:val="TableParagraph"/>
              <w:spacing w:before="80"/>
              <w:ind w:left="200"/>
              <w:rPr>
                <w:b/>
              </w:rPr>
            </w:pPr>
            <w:r>
              <w:rPr>
                <w:b/>
                <w:color w:val="231F20"/>
              </w:rPr>
              <w:t>2.6. Termination</w:t>
            </w:r>
          </w:p>
        </w:tc>
        <w:tc>
          <w:tcPr>
            <w:tcW w:w="7393" w:type="dxa"/>
          </w:tcPr>
          <w:p w14:paraId="1AEAB57F" w14:textId="77777777" w:rsidR="00F8527D" w:rsidRDefault="00F8527D">
            <w:pPr>
              <w:pStyle w:val="TableParagraph"/>
              <w:rPr>
                <w:rFonts w:ascii="Times New Roman"/>
              </w:rPr>
            </w:pPr>
          </w:p>
        </w:tc>
      </w:tr>
      <w:tr w:rsidR="00F8527D" w14:paraId="6DCB1A11" w14:textId="77777777">
        <w:trPr>
          <w:trHeight w:val="6283"/>
        </w:trPr>
        <w:tc>
          <w:tcPr>
            <w:tcW w:w="2419" w:type="dxa"/>
          </w:tcPr>
          <w:p w14:paraId="234782D3" w14:textId="77777777" w:rsidR="00F8527D" w:rsidRDefault="00C21BEE">
            <w:pPr>
              <w:pStyle w:val="TableParagraph"/>
              <w:spacing w:before="80"/>
              <w:ind w:left="200"/>
              <w:rPr>
                <w:b/>
              </w:rPr>
            </w:pPr>
            <w:r>
              <w:rPr>
                <w:b/>
                <w:color w:val="231F20"/>
              </w:rPr>
              <w:t>2.6.1. By the</w:t>
            </w:r>
          </w:p>
          <w:p w14:paraId="0972AC80" w14:textId="77777777" w:rsidR="00F8527D" w:rsidRDefault="00C21BEE">
            <w:pPr>
              <w:pStyle w:val="TableParagraph"/>
              <w:spacing w:before="27" w:line="266" w:lineRule="auto"/>
              <w:ind w:left="823" w:right="537"/>
              <w:rPr>
                <w:b/>
              </w:rPr>
            </w:pPr>
            <w:r>
              <w:rPr>
                <w:b/>
                <w:color w:val="231F20"/>
              </w:rPr>
              <w:t>Procuring Agency</w:t>
            </w:r>
          </w:p>
        </w:tc>
        <w:tc>
          <w:tcPr>
            <w:tcW w:w="7393" w:type="dxa"/>
          </w:tcPr>
          <w:p w14:paraId="0F5067CB" w14:textId="77777777" w:rsidR="00F8527D" w:rsidRDefault="00C21BEE">
            <w:pPr>
              <w:pStyle w:val="TableParagraph"/>
              <w:spacing w:before="80" w:line="266" w:lineRule="auto"/>
              <w:ind w:left="275" w:right="197"/>
              <w:jc w:val="both"/>
            </w:pPr>
            <w:r>
              <w:rPr>
                <w:color w:val="231F20"/>
              </w:rPr>
              <w:t>The Procuring Agency may terminate this Contract in case of the occurrence of any of the events specified in paragraphs (a) through (f) of this Clause GC 2.6.1. In such an occurrence the Procuring Agency shall give not less than thirty (30) days written notice of termination to the Consultant, or sixty (60) days in the case of the event referred to in paragraph (e) of this Clause GC 2.6.1.</w:t>
            </w:r>
          </w:p>
          <w:p w14:paraId="1AAAA08E" w14:textId="77777777" w:rsidR="00F8527D" w:rsidRDefault="00C21BEE" w:rsidP="006F6866">
            <w:pPr>
              <w:pStyle w:val="TableParagraph"/>
              <w:numPr>
                <w:ilvl w:val="0"/>
                <w:numId w:val="20"/>
              </w:numPr>
              <w:tabs>
                <w:tab w:val="left" w:pos="616"/>
              </w:tabs>
              <w:spacing w:before="52" w:line="266" w:lineRule="auto"/>
              <w:ind w:right="199" w:hanging="340"/>
              <w:jc w:val="both"/>
            </w:pPr>
            <w:r>
              <w:rPr>
                <w:color w:val="231F20"/>
              </w:rPr>
              <w:t xml:space="preserve">If the Consultant does not remedy a failure in the performance </w:t>
            </w:r>
            <w:proofErr w:type="gramStart"/>
            <w:r>
              <w:rPr>
                <w:color w:val="231F20"/>
              </w:rPr>
              <w:t>of  its</w:t>
            </w:r>
            <w:proofErr w:type="gramEnd"/>
            <w:r>
              <w:rPr>
                <w:color w:val="231F20"/>
              </w:rPr>
              <w:t xml:space="preserve"> obligations under the Contract within thirty (30) days after being notified or within any further period as the Procuring Agency may have subsequently approved in</w:t>
            </w:r>
            <w:r>
              <w:rPr>
                <w:color w:val="231F20"/>
                <w:spacing w:val="-5"/>
              </w:rPr>
              <w:t xml:space="preserve"> </w:t>
            </w:r>
            <w:r>
              <w:rPr>
                <w:color w:val="231F20"/>
              </w:rPr>
              <w:t>writing.</w:t>
            </w:r>
          </w:p>
          <w:p w14:paraId="1EDE17D8" w14:textId="77777777" w:rsidR="00F8527D" w:rsidRDefault="00C21BEE" w:rsidP="006F6866">
            <w:pPr>
              <w:pStyle w:val="TableParagraph"/>
              <w:numPr>
                <w:ilvl w:val="0"/>
                <w:numId w:val="20"/>
              </w:numPr>
              <w:tabs>
                <w:tab w:val="left" w:pos="616"/>
              </w:tabs>
              <w:spacing w:before="53"/>
              <w:ind w:hanging="340"/>
            </w:pPr>
            <w:r>
              <w:rPr>
                <w:color w:val="231F20"/>
              </w:rPr>
              <w:t>If the Consultant becomes insolvent or</w:t>
            </w:r>
            <w:r>
              <w:rPr>
                <w:color w:val="231F20"/>
                <w:spacing w:val="-9"/>
              </w:rPr>
              <w:t xml:space="preserve"> </w:t>
            </w:r>
            <w:r>
              <w:rPr>
                <w:color w:val="231F20"/>
              </w:rPr>
              <w:t>bankrupt.</w:t>
            </w:r>
          </w:p>
          <w:p w14:paraId="49456C0C" w14:textId="77777777" w:rsidR="00F8527D" w:rsidRDefault="00C21BEE" w:rsidP="006F6866">
            <w:pPr>
              <w:pStyle w:val="TableParagraph"/>
              <w:numPr>
                <w:ilvl w:val="0"/>
                <w:numId w:val="20"/>
              </w:numPr>
              <w:tabs>
                <w:tab w:val="left" w:pos="616"/>
              </w:tabs>
              <w:spacing w:before="84" w:line="266" w:lineRule="auto"/>
              <w:ind w:right="198" w:hanging="340"/>
              <w:jc w:val="both"/>
            </w:pPr>
            <w:r>
              <w:rPr>
                <w:color w:val="231F20"/>
              </w:rPr>
              <w:t>If the Consultant, in the judgment of the Procuring Agency has engaged in corrupt or fraudulent practices in competing for or in executing the</w:t>
            </w:r>
            <w:r>
              <w:rPr>
                <w:color w:val="231F20"/>
                <w:spacing w:val="-2"/>
              </w:rPr>
              <w:t xml:space="preserve"> </w:t>
            </w:r>
            <w:r>
              <w:rPr>
                <w:color w:val="231F20"/>
              </w:rPr>
              <w:t>Contract.</w:t>
            </w:r>
          </w:p>
          <w:p w14:paraId="074ED324" w14:textId="77777777" w:rsidR="00F8527D" w:rsidRDefault="00C21BEE" w:rsidP="006F6866">
            <w:pPr>
              <w:pStyle w:val="TableParagraph"/>
              <w:numPr>
                <w:ilvl w:val="0"/>
                <w:numId w:val="20"/>
              </w:numPr>
              <w:tabs>
                <w:tab w:val="left" w:pos="616"/>
              </w:tabs>
              <w:spacing w:before="54"/>
              <w:ind w:hanging="340"/>
            </w:pPr>
            <w:r>
              <w:rPr>
                <w:color w:val="231F20"/>
              </w:rPr>
              <w:t>If,</w:t>
            </w:r>
            <w:r>
              <w:rPr>
                <w:color w:val="231F20"/>
                <w:spacing w:val="-14"/>
              </w:rPr>
              <w:t xml:space="preserve"> </w:t>
            </w:r>
            <w:r>
              <w:rPr>
                <w:color w:val="231F20"/>
              </w:rPr>
              <w:t>as</w:t>
            </w:r>
            <w:r>
              <w:rPr>
                <w:color w:val="231F20"/>
                <w:spacing w:val="-13"/>
              </w:rPr>
              <w:t xml:space="preserve"> </w:t>
            </w:r>
            <w:r>
              <w:rPr>
                <w:color w:val="231F20"/>
              </w:rPr>
              <w:t>the</w:t>
            </w:r>
            <w:r>
              <w:rPr>
                <w:color w:val="231F20"/>
                <w:spacing w:val="-14"/>
              </w:rPr>
              <w:t xml:space="preserve"> </w:t>
            </w:r>
            <w:r>
              <w:rPr>
                <w:color w:val="231F20"/>
              </w:rPr>
              <w:t>result</w:t>
            </w:r>
            <w:r>
              <w:rPr>
                <w:color w:val="231F20"/>
                <w:spacing w:val="-13"/>
              </w:rPr>
              <w:t xml:space="preserve"> </w:t>
            </w:r>
            <w:r>
              <w:rPr>
                <w:color w:val="231F20"/>
              </w:rPr>
              <w:t>of</w:t>
            </w:r>
            <w:r>
              <w:rPr>
                <w:color w:val="231F20"/>
                <w:spacing w:val="-14"/>
              </w:rPr>
              <w:t xml:space="preserve"> </w:t>
            </w:r>
            <w:r>
              <w:rPr>
                <w:color w:val="231F20"/>
              </w:rPr>
              <w:t>Force</w:t>
            </w:r>
            <w:r>
              <w:rPr>
                <w:color w:val="231F20"/>
                <w:spacing w:val="-13"/>
              </w:rPr>
              <w:t xml:space="preserve"> </w:t>
            </w:r>
            <w:r>
              <w:rPr>
                <w:color w:val="231F20"/>
              </w:rPr>
              <w:t>Majeure,</w:t>
            </w:r>
            <w:r>
              <w:rPr>
                <w:color w:val="231F20"/>
                <w:spacing w:val="-14"/>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is</w:t>
            </w:r>
            <w:r>
              <w:rPr>
                <w:color w:val="231F20"/>
                <w:spacing w:val="-14"/>
              </w:rPr>
              <w:t xml:space="preserve"> </w:t>
            </w:r>
            <w:r>
              <w:rPr>
                <w:color w:val="231F20"/>
              </w:rPr>
              <w:t>unable</w:t>
            </w:r>
            <w:r>
              <w:rPr>
                <w:color w:val="231F20"/>
                <w:spacing w:val="-13"/>
              </w:rPr>
              <w:t xml:space="preserve"> </w:t>
            </w:r>
            <w:r>
              <w:rPr>
                <w:color w:val="231F20"/>
              </w:rPr>
              <w:t>to</w:t>
            </w:r>
            <w:r>
              <w:rPr>
                <w:color w:val="231F20"/>
                <w:spacing w:val="-14"/>
              </w:rPr>
              <w:t xml:space="preserve"> </w:t>
            </w:r>
            <w:r>
              <w:rPr>
                <w:color w:val="231F20"/>
              </w:rPr>
              <w:t>perform</w:t>
            </w:r>
          </w:p>
          <w:p w14:paraId="7606CA31" w14:textId="77777777" w:rsidR="00F8527D" w:rsidRDefault="00C21BEE">
            <w:pPr>
              <w:pStyle w:val="TableParagraph"/>
              <w:spacing w:before="27"/>
              <w:ind w:left="615"/>
            </w:pPr>
            <w:r>
              <w:rPr>
                <w:color w:val="231F20"/>
              </w:rPr>
              <w:t>a material portion of the Services for a period of not less than sixty</w:t>
            </w:r>
          </w:p>
          <w:p w14:paraId="7D87A9E4" w14:textId="77777777" w:rsidR="00F8527D" w:rsidRDefault="00C21BEE">
            <w:pPr>
              <w:pStyle w:val="TableParagraph"/>
              <w:spacing w:before="28"/>
              <w:ind w:left="615"/>
            </w:pPr>
            <w:r>
              <w:rPr>
                <w:color w:val="231F20"/>
              </w:rPr>
              <w:t>(60) days.</w:t>
            </w:r>
          </w:p>
          <w:p w14:paraId="588D85D7" w14:textId="77777777" w:rsidR="00F8527D" w:rsidRDefault="00C21BEE" w:rsidP="006F6866">
            <w:pPr>
              <w:pStyle w:val="TableParagraph"/>
              <w:numPr>
                <w:ilvl w:val="0"/>
                <w:numId w:val="20"/>
              </w:numPr>
              <w:tabs>
                <w:tab w:val="left" w:pos="616"/>
              </w:tabs>
              <w:spacing w:before="83" w:line="266" w:lineRule="auto"/>
              <w:ind w:right="199" w:hanging="340"/>
              <w:jc w:val="both"/>
            </w:pPr>
            <w:r>
              <w:rPr>
                <w:color w:val="231F20"/>
              </w:rPr>
              <w:t xml:space="preserve">If the Procuring </w:t>
            </w:r>
            <w:r>
              <w:rPr>
                <w:color w:val="231F20"/>
                <w:spacing w:val="-3"/>
              </w:rPr>
              <w:t xml:space="preserve">Agency, </w:t>
            </w:r>
            <w:r>
              <w:rPr>
                <w:color w:val="231F20"/>
              </w:rPr>
              <w:t>in its sole discretion and for any reason whatsoever, decides to terminate this</w:t>
            </w:r>
            <w:r>
              <w:rPr>
                <w:color w:val="231F20"/>
                <w:spacing w:val="-6"/>
              </w:rPr>
              <w:t xml:space="preserve"> </w:t>
            </w:r>
            <w:r>
              <w:rPr>
                <w:color w:val="231F20"/>
              </w:rPr>
              <w:t>Contract.</w:t>
            </w:r>
          </w:p>
          <w:p w14:paraId="4854663E" w14:textId="77777777" w:rsidR="00F8527D" w:rsidRDefault="00C21BEE" w:rsidP="006F6866">
            <w:pPr>
              <w:pStyle w:val="TableParagraph"/>
              <w:numPr>
                <w:ilvl w:val="0"/>
                <w:numId w:val="20"/>
              </w:numPr>
              <w:tabs>
                <w:tab w:val="left" w:pos="616"/>
              </w:tabs>
              <w:spacing w:before="55"/>
              <w:ind w:hanging="340"/>
            </w:pPr>
            <w:r>
              <w:rPr>
                <w:color w:val="231F20"/>
              </w:rPr>
              <w:t>If</w:t>
            </w:r>
            <w:r>
              <w:rPr>
                <w:color w:val="231F20"/>
                <w:spacing w:val="13"/>
              </w:rPr>
              <w:t xml:space="preserve"> </w:t>
            </w:r>
            <w:r>
              <w:rPr>
                <w:color w:val="231F20"/>
              </w:rPr>
              <w:t>the</w:t>
            </w:r>
            <w:r>
              <w:rPr>
                <w:color w:val="231F20"/>
                <w:spacing w:val="13"/>
              </w:rPr>
              <w:t xml:space="preserve"> </w:t>
            </w:r>
            <w:r>
              <w:rPr>
                <w:color w:val="231F20"/>
              </w:rPr>
              <w:t>Consultant</w:t>
            </w:r>
            <w:r>
              <w:rPr>
                <w:color w:val="231F20"/>
                <w:spacing w:val="14"/>
              </w:rPr>
              <w:t xml:space="preserve"> </w:t>
            </w:r>
            <w:r>
              <w:rPr>
                <w:color w:val="231F20"/>
              </w:rPr>
              <w:t>fails</w:t>
            </w:r>
            <w:r>
              <w:rPr>
                <w:color w:val="231F20"/>
                <w:spacing w:val="13"/>
              </w:rPr>
              <w:t xml:space="preserve"> </w:t>
            </w:r>
            <w:r>
              <w:rPr>
                <w:color w:val="231F20"/>
              </w:rPr>
              <w:t>to</w:t>
            </w:r>
            <w:r>
              <w:rPr>
                <w:color w:val="231F20"/>
                <w:spacing w:val="14"/>
              </w:rPr>
              <w:t xml:space="preserve"> </w:t>
            </w:r>
            <w:r>
              <w:rPr>
                <w:color w:val="231F20"/>
              </w:rPr>
              <w:t>comply</w:t>
            </w:r>
            <w:r>
              <w:rPr>
                <w:color w:val="231F20"/>
                <w:spacing w:val="13"/>
              </w:rPr>
              <w:t xml:space="preserve"> </w:t>
            </w:r>
            <w:r>
              <w:rPr>
                <w:color w:val="231F20"/>
              </w:rPr>
              <w:t>with</w:t>
            </w:r>
            <w:r>
              <w:rPr>
                <w:color w:val="231F20"/>
                <w:spacing w:val="13"/>
              </w:rPr>
              <w:t xml:space="preserve"> </w:t>
            </w:r>
            <w:r>
              <w:rPr>
                <w:color w:val="231F20"/>
              </w:rPr>
              <w:t>any</w:t>
            </w:r>
            <w:r>
              <w:rPr>
                <w:color w:val="231F20"/>
                <w:spacing w:val="14"/>
              </w:rPr>
              <w:t xml:space="preserve"> </w:t>
            </w:r>
            <w:r>
              <w:rPr>
                <w:color w:val="231F20"/>
              </w:rPr>
              <w:t>final</w:t>
            </w:r>
            <w:r>
              <w:rPr>
                <w:color w:val="231F20"/>
                <w:spacing w:val="13"/>
              </w:rPr>
              <w:t xml:space="preserve"> </w:t>
            </w:r>
            <w:r>
              <w:rPr>
                <w:color w:val="231F20"/>
              </w:rPr>
              <w:t>decision</w:t>
            </w:r>
            <w:r>
              <w:rPr>
                <w:color w:val="231F20"/>
                <w:spacing w:val="14"/>
              </w:rPr>
              <w:t xml:space="preserve"> </w:t>
            </w:r>
            <w:r>
              <w:rPr>
                <w:color w:val="231F20"/>
              </w:rPr>
              <w:t>reached</w:t>
            </w:r>
            <w:r>
              <w:rPr>
                <w:color w:val="231F20"/>
                <w:spacing w:val="13"/>
              </w:rPr>
              <w:t xml:space="preserve"> </w:t>
            </w:r>
            <w:r>
              <w:rPr>
                <w:color w:val="231F20"/>
              </w:rPr>
              <w:t>as</w:t>
            </w:r>
          </w:p>
          <w:p w14:paraId="68E329E5" w14:textId="77777777" w:rsidR="00F8527D" w:rsidRDefault="00C21BEE">
            <w:pPr>
              <w:pStyle w:val="TableParagraph"/>
              <w:spacing w:before="27" w:line="243" w:lineRule="exact"/>
              <w:ind w:left="615"/>
            </w:pPr>
            <w:r>
              <w:rPr>
                <w:color w:val="231F20"/>
              </w:rPr>
              <w:t>a result of arbitration proceedings pursuant to Clause GC 8 hereof.</w:t>
            </w:r>
          </w:p>
        </w:tc>
      </w:tr>
    </w:tbl>
    <w:p w14:paraId="23B40340" w14:textId="77777777" w:rsidR="00F8527D" w:rsidRDefault="00F8527D">
      <w:pPr>
        <w:spacing w:line="243" w:lineRule="exact"/>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17"/>
        <w:gridCol w:w="7295"/>
      </w:tblGrid>
      <w:tr w:rsidR="00F8527D" w14:paraId="5B20BE60" w14:textId="77777777">
        <w:trPr>
          <w:trHeight w:val="3901"/>
        </w:trPr>
        <w:tc>
          <w:tcPr>
            <w:tcW w:w="2517" w:type="dxa"/>
          </w:tcPr>
          <w:p w14:paraId="4BED7881" w14:textId="77777777" w:rsidR="00F8527D" w:rsidRDefault="00C21BEE">
            <w:pPr>
              <w:pStyle w:val="TableParagraph"/>
              <w:spacing w:line="236" w:lineRule="exact"/>
              <w:ind w:left="200"/>
              <w:rPr>
                <w:b/>
              </w:rPr>
            </w:pPr>
            <w:r>
              <w:rPr>
                <w:b/>
                <w:color w:val="231F20"/>
              </w:rPr>
              <w:lastRenderedPageBreak/>
              <w:t>2.6.2. By the</w:t>
            </w:r>
          </w:p>
          <w:p w14:paraId="7034C6ED" w14:textId="77777777" w:rsidR="00F8527D" w:rsidRDefault="00C21BEE">
            <w:pPr>
              <w:pStyle w:val="TableParagraph"/>
              <w:spacing w:before="27"/>
              <w:ind w:left="823"/>
              <w:rPr>
                <w:b/>
              </w:rPr>
            </w:pPr>
            <w:r>
              <w:rPr>
                <w:b/>
                <w:color w:val="231F20"/>
              </w:rPr>
              <w:t>Consultant</w:t>
            </w:r>
          </w:p>
        </w:tc>
        <w:tc>
          <w:tcPr>
            <w:tcW w:w="7295" w:type="dxa"/>
          </w:tcPr>
          <w:p w14:paraId="33C058AD" w14:textId="77777777" w:rsidR="00F8527D" w:rsidRDefault="00C21BEE">
            <w:pPr>
              <w:pStyle w:val="TableParagraph"/>
              <w:spacing w:line="236" w:lineRule="exact"/>
              <w:ind w:left="177"/>
            </w:pPr>
            <w:r>
              <w:rPr>
                <w:color w:val="231F20"/>
              </w:rPr>
              <w:t>The Consultant may terminate this Contract, by not less than thirty (30)</w:t>
            </w:r>
          </w:p>
          <w:p w14:paraId="7516B1F2" w14:textId="77777777" w:rsidR="00F8527D" w:rsidRDefault="00C21BEE">
            <w:pPr>
              <w:pStyle w:val="TableParagraph"/>
              <w:spacing w:before="27" w:line="266" w:lineRule="auto"/>
              <w:ind w:left="177" w:right="199"/>
              <w:jc w:val="both"/>
            </w:pPr>
            <w:r>
              <w:rPr>
                <w:color w:val="231F20"/>
              </w:rPr>
              <w:t>days written notice to the Procuring Agency, such notice to be given after the occurrence of any of the events specified in paragraphs (a) through (c) of this Clause GC 2.6.2:</w:t>
            </w:r>
          </w:p>
          <w:p w14:paraId="02B58D99" w14:textId="77777777" w:rsidR="00F8527D" w:rsidRDefault="00C21BEE" w:rsidP="006F6866">
            <w:pPr>
              <w:pStyle w:val="TableParagraph"/>
              <w:numPr>
                <w:ilvl w:val="0"/>
                <w:numId w:val="19"/>
              </w:numPr>
              <w:tabs>
                <w:tab w:val="left" w:pos="518"/>
              </w:tabs>
              <w:spacing w:before="54" w:line="266" w:lineRule="auto"/>
              <w:ind w:right="198" w:hanging="340"/>
              <w:jc w:val="both"/>
            </w:pPr>
            <w:r>
              <w:rPr>
                <w:color w:val="231F20"/>
              </w:rPr>
              <w:t>If</w:t>
            </w:r>
            <w:r>
              <w:rPr>
                <w:color w:val="231F20"/>
                <w:spacing w:val="-11"/>
              </w:rPr>
              <w:t xml:space="preserve"> </w:t>
            </w:r>
            <w:r>
              <w:rPr>
                <w:color w:val="231F20"/>
              </w:rPr>
              <w:t>the</w:t>
            </w:r>
            <w:r>
              <w:rPr>
                <w:color w:val="231F20"/>
                <w:spacing w:val="-10"/>
              </w:rPr>
              <w:t xml:space="preserve"> </w:t>
            </w:r>
            <w:r>
              <w:rPr>
                <w:color w:val="231F20"/>
              </w:rPr>
              <w:t>Procuring</w:t>
            </w:r>
            <w:r>
              <w:rPr>
                <w:color w:val="231F20"/>
                <w:spacing w:val="-22"/>
              </w:rPr>
              <w:t xml:space="preserve"> </w:t>
            </w:r>
            <w:r>
              <w:rPr>
                <w:color w:val="231F20"/>
              </w:rPr>
              <w:t>Agency</w:t>
            </w:r>
            <w:r>
              <w:rPr>
                <w:color w:val="231F20"/>
                <w:spacing w:val="-10"/>
              </w:rPr>
              <w:t xml:space="preserve"> </w:t>
            </w:r>
            <w:r>
              <w:rPr>
                <w:color w:val="231F20"/>
              </w:rPr>
              <w:t>fails</w:t>
            </w:r>
            <w:r>
              <w:rPr>
                <w:color w:val="231F20"/>
                <w:spacing w:val="-11"/>
              </w:rPr>
              <w:t xml:space="preserve"> </w:t>
            </w:r>
            <w:r>
              <w:rPr>
                <w:color w:val="231F20"/>
              </w:rPr>
              <w:t>to</w:t>
            </w:r>
            <w:r>
              <w:rPr>
                <w:color w:val="231F20"/>
                <w:spacing w:val="-10"/>
              </w:rPr>
              <w:t xml:space="preserve"> </w:t>
            </w:r>
            <w:r>
              <w:rPr>
                <w:color w:val="231F20"/>
              </w:rPr>
              <w:t>pay</w:t>
            </w:r>
            <w:r>
              <w:rPr>
                <w:color w:val="231F20"/>
                <w:spacing w:val="-10"/>
              </w:rPr>
              <w:t xml:space="preserve"> </w:t>
            </w:r>
            <w:r>
              <w:rPr>
                <w:color w:val="231F20"/>
              </w:rPr>
              <w:t>any</w:t>
            </w:r>
            <w:r>
              <w:rPr>
                <w:color w:val="231F20"/>
                <w:spacing w:val="-11"/>
              </w:rPr>
              <w:t xml:space="preserve"> </w:t>
            </w:r>
            <w:r>
              <w:rPr>
                <w:color w:val="231F20"/>
              </w:rPr>
              <w:t>money</w:t>
            </w:r>
            <w:r>
              <w:rPr>
                <w:color w:val="231F20"/>
                <w:spacing w:val="-10"/>
              </w:rPr>
              <w:t xml:space="preserve"> </w:t>
            </w:r>
            <w:r>
              <w:rPr>
                <w:color w:val="231F20"/>
              </w:rPr>
              <w:t>due</w:t>
            </w:r>
            <w:r>
              <w:rPr>
                <w:color w:val="231F20"/>
                <w:spacing w:val="-10"/>
              </w:rPr>
              <w:t xml:space="preserve"> </w:t>
            </w:r>
            <w:r>
              <w:rPr>
                <w:color w:val="231F20"/>
              </w:rPr>
              <w:t>to</w:t>
            </w:r>
            <w:r>
              <w:rPr>
                <w:color w:val="231F20"/>
                <w:spacing w:val="-11"/>
              </w:rPr>
              <w:t xml:space="preserve"> </w:t>
            </w:r>
            <w:r>
              <w:rPr>
                <w:color w:val="231F20"/>
              </w:rPr>
              <w:t>the</w:t>
            </w:r>
            <w:r>
              <w:rPr>
                <w:color w:val="231F20"/>
                <w:spacing w:val="-10"/>
              </w:rPr>
              <w:t xml:space="preserve"> </w:t>
            </w:r>
            <w:r>
              <w:rPr>
                <w:color w:val="231F20"/>
              </w:rPr>
              <w:t>Consultant pursuant to this Contract and not subject to dispute pursuant to Clause</w:t>
            </w:r>
            <w:r>
              <w:rPr>
                <w:color w:val="231F20"/>
                <w:spacing w:val="-6"/>
              </w:rPr>
              <w:t xml:space="preserve"> </w:t>
            </w:r>
            <w:r>
              <w:rPr>
                <w:color w:val="231F20"/>
              </w:rPr>
              <w:t>GC</w:t>
            </w:r>
            <w:r>
              <w:rPr>
                <w:color w:val="231F20"/>
                <w:spacing w:val="-6"/>
              </w:rPr>
              <w:t xml:space="preserve"> </w:t>
            </w:r>
            <w:r>
              <w:rPr>
                <w:color w:val="231F20"/>
              </w:rPr>
              <w:t>8</w:t>
            </w:r>
            <w:r>
              <w:rPr>
                <w:color w:val="231F20"/>
                <w:spacing w:val="-6"/>
              </w:rPr>
              <w:t xml:space="preserve"> </w:t>
            </w:r>
            <w:r>
              <w:rPr>
                <w:color w:val="231F20"/>
              </w:rPr>
              <w:t>hereof</w:t>
            </w:r>
            <w:r>
              <w:rPr>
                <w:color w:val="231F20"/>
                <w:spacing w:val="-5"/>
              </w:rPr>
              <w:t xml:space="preserve"> </w:t>
            </w:r>
            <w:r>
              <w:rPr>
                <w:color w:val="231F20"/>
              </w:rPr>
              <w:t>within</w:t>
            </w:r>
            <w:r>
              <w:rPr>
                <w:color w:val="231F20"/>
                <w:spacing w:val="-6"/>
              </w:rPr>
              <w:t xml:space="preserve"> </w:t>
            </w:r>
            <w:r>
              <w:rPr>
                <w:color w:val="231F20"/>
              </w:rPr>
              <w:t>forty-five</w:t>
            </w:r>
            <w:r>
              <w:rPr>
                <w:color w:val="231F20"/>
                <w:spacing w:val="-6"/>
              </w:rPr>
              <w:t xml:space="preserve"> </w:t>
            </w:r>
            <w:r>
              <w:rPr>
                <w:color w:val="231F20"/>
              </w:rPr>
              <w:t>(45)</w:t>
            </w:r>
            <w:r>
              <w:rPr>
                <w:color w:val="231F20"/>
                <w:spacing w:val="-6"/>
              </w:rPr>
              <w:t xml:space="preserve"> </w:t>
            </w:r>
            <w:r>
              <w:rPr>
                <w:color w:val="231F20"/>
              </w:rPr>
              <w:t>days</w:t>
            </w:r>
            <w:r>
              <w:rPr>
                <w:color w:val="231F20"/>
                <w:spacing w:val="-5"/>
              </w:rPr>
              <w:t xml:space="preserve"> </w:t>
            </w:r>
            <w:r>
              <w:rPr>
                <w:color w:val="231F20"/>
              </w:rPr>
              <w:t>after</w:t>
            </w:r>
            <w:r>
              <w:rPr>
                <w:color w:val="231F20"/>
                <w:spacing w:val="-6"/>
              </w:rPr>
              <w:t xml:space="preserve"> </w:t>
            </w:r>
            <w:r>
              <w:rPr>
                <w:color w:val="231F20"/>
              </w:rPr>
              <w:t>receiving</w:t>
            </w:r>
            <w:r>
              <w:rPr>
                <w:color w:val="231F20"/>
                <w:spacing w:val="-6"/>
              </w:rPr>
              <w:t xml:space="preserve"> </w:t>
            </w:r>
            <w:r>
              <w:rPr>
                <w:color w:val="231F20"/>
              </w:rPr>
              <w:t>written notice from the Consultant that such payment is</w:t>
            </w:r>
            <w:r>
              <w:rPr>
                <w:color w:val="231F20"/>
                <w:spacing w:val="-14"/>
              </w:rPr>
              <w:t xml:space="preserve"> </w:t>
            </w:r>
            <w:r>
              <w:rPr>
                <w:color w:val="231F20"/>
              </w:rPr>
              <w:t>overdue.</w:t>
            </w:r>
          </w:p>
          <w:p w14:paraId="0A05E3A7" w14:textId="77777777" w:rsidR="00F8527D" w:rsidRDefault="00C21BEE" w:rsidP="006F6866">
            <w:pPr>
              <w:pStyle w:val="TableParagraph"/>
              <w:numPr>
                <w:ilvl w:val="0"/>
                <w:numId w:val="19"/>
              </w:numPr>
              <w:tabs>
                <w:tab w:val="left" w:pos="518"/>
              </w:tabs>
              <w:spacing w:before="53"/>
              <w:ind w:hanging="340"/>
              <w:jc w:val="both"/>
            </w:pPr>
            <w:r>
              <w:rPr>
                <w:color w:val="231F20"/>
              </w:rPr>
              <w:t>If,</w:t>
            </w:r>
            <w:r>
              <w:rPr>
                <w:color w:val="231F20"/>
                <w:spacing w:val="-14"/>
              </w:rPr>
              <w:t xml:space="preserve"> </w:t>
            </w:r>
            <w:r>
              <w:rPr>
                <w:color w:val="231F20"/>
              </w:rPr>
              <w:t>as</w:t>
            </w:r>
            <w:r>
              <w:rPr>
                <w:color w:val="231F20"/>
                <w:spacing w:val="-13"/>
              </w:rPr>
              <w:t xml:space="preserve"> </w:t>
            </w:r>
            <w:r>
              <w:rPr>
                <w:color w:val="231F20"/>
              </w:rPr>
              <w:t>the</w:t>
            </w:r>
            <w:r>
              <w:rPr>
                <w:color w:val="231F20"/>
                <w:spacing w:val="-14"/>
              </w:rPr>
              <w:t xml:space="preserve"> </w:t>
            </w:r>
            <w:r>
              <w:rPr>
                <w:color w:val="231F20"/>
              </w:rPr>
              <w:t>result</w:t>
            </w:r>
            <w:r>
              <w:rPr>
                <w:color w:val="231F20"/>
                <w:spacing w:val="-13"/>
              </w:rPr>
              <w:t xml:space="preserve"> </w:t>
            </w:r>
            <w:r>
              <w:rPr>
                <w:color w:val="231F20"/>
              </w:rPr>
              <w:t>of</w:t>
            </w:r>
            <w:r>
              <w:rPr>
                <w:color w:val="231F20"/>
                <w:spacing w:val="-14"/>
              </w:rPr>
              <w:t xml:space="preserve"> </w:t>
            </w:r>
            <w:r>
              <w:rPr>
                <w:color w:val="231F20"/>
              </w:rPr>
              <w:t>Force</w:t>
            </w:r>
            <w:r>
              <w:rPr>
                <w:color w:val="231F20"/>
                <w:spacing w:val="-13"/>
              </w:rPr>
              <w:t xml:space="preserve"> </w:t>
            </w:r>
            <w:r>
              <w:rPr>
                <w:color w:val="231F20"/>
              </w:rPr>
              <w:t>Majeure,</w:t>
            </w:r>
            <w:r>
              <w:rPr>
                <w:color w:val="231F20"/>
                <w:spacing w:val="-14"/>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is</w:t>
            </w:r>
            <w:r>
              <w:rPr>
                <w:color w:val="231F20"/>
                <w:spacing w:val="-14"/>
              </w:rPr>
              <w:t xml:space="preserve"> </w:t>
            </w:r>
            <w:r>
              <w:rPr>
                <w:color w:val="231F20"/>
              </w:rPr>
              <w:t>unable</w:t>
            </w:r>
            <w:r>
              <w:rPr>
                <w:color w:val="231F20"/>
                <w:spacing w:val="-13"/>
              </w:rPr>
              <w:t xml:space="preserve"> </w:t>
            </w:r>
            <w:r>
              <w:rPr>
                <w:color w:val="231F20"/>
              </w:rPr>
              <w:t>to</w:t>
            </w:r>
            <w:r>
              <w:rPr>
                <w:color w:val="231F20"/>
                <w:spacing w:val="-14"/>
              </w:rPr>
              <w:t xml:space="preserve"> </w:t>
            </w:r>
            <w:r>
              <w:rPr>
                <w:color w:val="231F20"/>
              </w:rPr>
              <w:t>perform</w:t>
            </w:r>
          </w:p>
          <w:p w14:paraId="1EFB3292" w14:textId="77777777" w:rsidR="00F8527D" w:rsidRDefault="00C21BEE">
            <w:pPr>
              <w:pStyle w:val="TableParagraph"/>
              <w:spacing w:before="27"/>
              <w:ind w:left="517"/>
            </w:pPr>
            <w:r>
              <w:rPr>
                <w:color w:val="231F20"/>
              </w:rPr>
              <w:t>a material portion of the Services for a period of not less than sixty</w:t>
            </w:r>
          </w:p>
          <w:p w14:paraId="25CFDEA7" w14:textId="77777777" w:rsidR="00F8527D" w:rsidRDefault="00C21BEE">
            <w:pPr>
              <w:pStyle w:val="TableParagraph"/>
              <w:spacing w:before="28"/>
              <w:ind w:left="517"/>
            </w:pPr>
            <w:r>
              <w:rPr>
                <w:color w:val="231F20"/>
              </w:rPr>
              <w:t>(60) days.</w:t>
            </w:r>
          </w:p>
          <w:p w14:paraId="329D6C2C" w14:textId="77777777" w:rsidR="00F8527D" w:rsidRDefault="00C21BEE" w:rsidP="006F6866">
            <w:pPr>
              <w:pStyle w:val="TableParagraph"/>
              <w:numPr>
                <w:ilvl w:val="0"/>
                <w:numId w:val="19"/>
              </w:numPr>
              <w:tabs>
                <w:tab w:val="left" w:pos="518"/>
              </w:tabs>
              <w:spacing w:before="83"/>
              <w:ind w:hanging="340"/>
              <w:jc w:val="both"/>
            </w:pPr>
            <w:r>
              <w:rPr>
                <w:color w:val="231F20"/>
              </w:rPr>
              <w:t>If</w:t>
            </w:r>
            <w:r>
              <w:rPr>
                <w:color w:val="231F20"/>
                <w:spacing w:val="-21"/>
              </w:rPr>
              <w:t xml:space="preserve"> </w:t>
            </w:r>
            <w:r>
              <w:rPr>
                <w:color w:val="231F20"/>
              </w:rPr>
              <w:t>the</w:t>
            </w:r>
            <w:r>
              <w:rPr>
                <w:color w:val="231F20"/>
                <w:spacing w:val="-21"/>
              </w:rPr>
              <w:t xml:space="preserve"> </w:t>
            </w:r>
            <w:r>
              <w:rPr>
                <w:color w:val="231F20"/>
              </w:rPr>
              <w:t>Procuring</w:t>
            </w:r>
            <w:r>
              <w:rPr>
                <w:color w:val="231F20"/>
                <w:spacing w:val="-33"/>
              </w:rPr>
              <w:t xml:space="preserve"> </w:t>
            </w:r>
            <w:r>
              <w:rPr>
                <w:color w:val="231F20"/>
              </w:rPr>
              <w:t>Agency</w:t>
            </w:r>
            <w:r>
              <w:rPr>
                <w:color w:val="231F20"/>
                <w:spacing w:val="-20"/>
              </w:rPr>
              <w:t xml:space="preserve"> </w:t>
            </w:r>
            <w:r>
              <w:rPr>
                <w:color w:val="231F20"/>
              </w:rPr>
              <w:t>fails</w:t>
            </w:r>
            <w:r>
              <w:rPr>
                <w:color w:val="231F20"/>
                <w:spacing w:val="-20"/>
              </w:rPr>
              <w:t xml:space="preserve"> </w:t>
            </w:r>
            <w:r>
              <w:rPr>
                <w:color w:val="231F20"/>
              </w:rPr>
              <w:t>to</w:t>
            </w:r>
            <w:r>
              <w:rPr>
                <w:color w:val="231F20"/>
                <w:spacing w:val="-21"/>
              </w:rPr>
              <w:t xml:space="preserve"> </w:t>
            </w:r>
            <w:r>
              <w:rPr>
                <w:color w:val="231F20"/>
              </w:rPr>
              <w:t>comply</w:t>
            </w:r>
            <w:r>
              <w:rPr>
                <w:color w:val="231F20"/>
                <w:spacing w:val="-20"/>
              </w:rPr>
              <w:t xml:space="preserve"> </w:t>
            </w:r>
            <w:r>
              <w:rPr>
                <w:color w:val="231F20"/>
              </w:rPr>
              <w:t>with</w:t>
            </w:r>
            <w:r>
              <w:rPr>
                <w:color w:val="231F20"/>
                <w:spacing w:val="-21"/>
              </w:rPr>
              <w:t xml:space="preserve"> </w:t>
            </w:r>
            <w:r>
              <w:rPr>
                <w:color w:val="231F20"/>
              </w:rPr>
              <w:t>any</w:t>
            </w:r>
            <w:r>
              <w:rPr>
                <w:color w:val="231F20"/>
                <w:spacing w:val="-21"/>
              </w:rPr>
              <w:t xml:space="preserve"> </w:t>
            </w:r>
            <w:r>
              <w:rPr>
                <w:color w:val="231F20"/>
              </w:rPr>
              <w:t>final</w:t>
            </w:r>
            <w:r>
              <w:rPr>
                <w:color w:val="231F20"/>
                <w:spacing w:val="-21"/>
              </w:rPr>
              <w:t xml:space="preserve"> </w:t>
            </w:r>
            <w:r>
              <w:rPr>
                <w:color w:val="231F20"/>
              </w:rPr>
              <w:t>decision</w:t>
            </w:r>
            <w:r>
              <w:rPr>
                <w:color w:val="231F20"/>
                <w:spacing w:val="-20"/>
              </w:rPr>
              <w:t xml:space="preserve"> </w:t>
            </w:r>
            <w:r>
              <w:rPr>
                <w:color w:val="231F20"/>
              </w:rPr>
              <w:t>reached</w:t>
            </w:r>
          </w:p>
          <w:p w14:paraId="5C4B985B" w14:textId="77777777" w:rsidR="00F8527D" w:rsidRDefault="00C21BEE">
            <w:pPr>
              <w:pStyle w:val="TableParagraph"/>
              <w:spacing w:before="27"/>
              <w:ind w:left="517"/>
            </w:pPr>
            <w:r>
              <w:rPr>
                <w:color w:val="231F20"/>
              </w:rPr>
              <w:t>as a result of arbitration pursuant to Clause GC 8 hereof.</w:t>
            </w:r>
          </w:p>
        </w:tc>
      </w:tr>
      <w:tr w:rsidR="00F8527D" w14:paraId="4E2690F8" w14:textId="77777777">
        <w:trPr>
          <w:trHeight w:val="3004"/>
        </w:trPr>
        <w:tc>
          <w:tcPr>
            <w:tcW w:w="2517" w:type="dxa"/>
          </w:tcPr>
          <w:p w14:paraId="12344CD5" w14:textId="77777777" w:rsidR="00F8527D" w:rsidRDefault="00C21BEE">
            <w:pPr>
              <w:pStyle w:val="TableParagraph"/>
              <w:spacing w:before="109" w:line="266" w:lineRule="auto"/>
              <w:ind w:left="823" w:right="170" w:hanging="624"/>
              <w:rPr>
                <w:b/>
              </w:rPr>
            </w:pPr>
            <w:r>
              <w:rPr>
                <w:b/>
                <w:color w:val="231F20"/>
              </w:rPr>
              <w:t>2.6.3. Payment upon termination</w:t>
            </w:r>
          </w:p>
        </w:tc>
        <w:tc>
          <w:tcPr>
            <w:tcW w:w="7295" w:type="dxa"/>
          </w:tcPr>
          <w:p w14:paraId="7B7446B1" w14:textId="77777777" w:rsidR="00F8527D" w:rsidRDefault="00C21BEE">
            <w:pPr>
              <w:pStyle w:val="TableParagraph"/>
              <w:spacing w:before="109" w:line="266" w:lineRule="auto"/>
              <w:ind w:left="537" w:right="198"/>
              <w:jc w:val="both"/>
            </w:pPr>
            <w:r>
              <w:rPr>
                <w:color w:val="231F20"/>
              </w:rPr>
              <w:t>Upon termination of this Contract pursuant to Clauses GC 2.6.1 or GC 2.6.2, the Procuring Agency shall make the following payments to the Consultant:</w:t>
            </w:r>
          </w:p>
          <w:p w14:paraId="36C8E0CC" w14:textId="77777777" w:rsidR="00F8527D" w:rsidRDefault="00C21BEE" w:rsidP="006F6866">
            <w:pPr>
              <w:pStyle w:val="TableParagraph"/>
              <w:numPr>
                <w:ilvl w:val="0"/>
                <w:numId w:val="18"/>
              </w:numPr>
              <w:tabs>
                <w:tab w:val="left" w:pos="518"/>
              </w:tabs>
              <w:spacing w:before="54"/>
              <w:ind w:hanging="340"/>
              <w:jc w:val="left"/>
            </w:pPr>
            <w:r>
              <w:rPr>
                <w:color w:val="231F20"/>
              </w:rPr>
              <w:t>payment</w:t>
            </w:r>
            <w:r>
              <w:rPr>
                <w:color w:val="231F20"/>
                <w:spacing w:val="31"/>
              </w:rPr>
              <w:t xml:space="preserve"> </w:t>
            </w:r>
            <w:r>
              <w:rPr>
                <w:color w:val="231F20"/>
              </w:rPr>
              <w:t>pursuant</w:t>
            </w:r>
            <w:r>
              <w:rPr>
                <w:color w:val="231F20"/>
                <w:spacing w:val="31"/>
              </w:rPr>
              <w:t xml:space="preserve"> </w:t>
            </w:r>
            <w:r>
              <w:rPr>
                <w:color w:val="231F20"/>
              </w:rPr>
              <w:t>to</w:t>
            </w:r>
            <w:r>
              <w:rPr>
                <w:color w:val="231F20"/>
                <w:spacing w:val="31"/>
              </w:rPr>
              <w:t xml:space="preserve"> </w:t>
            </w:r>
            <w:r>
              <w:rPr>
                <w:color w:val="231F20"/>
              </w:rPr>
              <w:t>Clause</w:t>
            </w:r>
            <w:r>
              <w:rPr>
                <w:color w:val="231F20"/>
                <w:spacing w:val="31"/>
              </w:rPr>
              <w:t xml:space="preserve"> </w:t>
            </w:r>
            <w:r>
              <w:rPr>
                <w:color w:val="231F20"/>
              </w:rPr>
              <w:t>GC</w:t>
            </w:r>
            <w:r>
              <w:rPr>
                <w:color w:val="231F20"/>
                <w:spacing w:val="32"/>
              </w:rPr>
              <w:t xml:space="preserve"> </w:t>
            </w:r>
            <w:r>
              <w:rPr>
                <w:color w:val="231F20"/>
              </w:rPr>
              <w:t>6</w:t>
            </w:r>
            <w:r>
              <w:rPr>
                <w:color w:val="231F20"/>
                <w:spacing w:val="31"/>
              </w:rPr>
              <w:t xml:space="preserve"> </w:t>
            </w:r>
            <w:r>
              <w:rPr>
                <w:color w:val="231F20"/>
              </w:rPr>
              <w:t>for</w:t>
            </w:r>
            <w:r>
              <w:rPr>
                <w:color w:val="231F20"/>
                <w:spacing w:val="31"/>
              </w:rPr>
              <w:t xml:space="preserve"> </w:t>
            </w:r>
            <w:r>
              <w:rPr>
                <w:color w:val="231F20"/>
              </w:rPr>
              <w:t>Services</w:t>
            </w:r>
            <w:r>
              <w:rPr>
                <w:color w:val="231F20"/>
                <w:spacing w:val="31"/>
              </w:rPr>
              <w:t xml:space="preserve"> </w:t>
            </w:r>
            <w:r>
              <w:rPr>
                <w:color w:val="231F20"/>
              </w:rPr>
              <w:t>satisfactorily</w:t>
            </w:r>
          </w:p>
          <w:p w14:paraId="5364CC8C" w14:textId="77777777" w:rsidR="00F8527D" w:rsidRDefault="00C21BEE">
            <w:pPr>
              <w:pStyle w:val="TableParagraph"/>
              <w:spacing w:before="27"/>
              <w:ind w:left="517"/>
            </w:pPr>
            <w:r>
              <w:rPr>
                <w:color w:val="231F20"/>
              </w:rPr>
              <w:t>performed prior to the effective date of termination;</w:t>
            </w:r>
          </w:p>
          <w:p w14:paraId="5D07F9EA" w14:textId="77777777" w:rsidR="00F8527D" w:rsidRDefault="00C21BEE" w:rsidP="006F6866">
            <w:pPr>
              <w:pStyle w:val="TableParagraph"/>
              <w:numPr>
                <w:ilvl w:val="0"/>
                <w:numId w:val="18"/>
              </w:numPr>
              <w:tabs>
                <w:tab w:val="left" w:pos="518"/>
              </w:tabs>
              <w:spacing w:before="84"/>
              <w:ind w:hanging="340"/>
              <w:jc w:val="left"/>
            </w:pPr>
            <w:r>
              <w:rPr>
                <w:color w:val="231F20"/>
              </w:rPr>
              <w:t>except</w:t>
            </w:r>
            <w:r>
              <w:rPr>
                <w:color w:val="231F20"/>
                <w:spacing w:val="-9"/>
              </w:rPr>
              <w:t xml:space="preserve"> </w:t>
            </w:r>
            <w:r>
              <w:rPr>
                <w:color w:val="231F20"/>
              </w:rPr>
              <w:t>in</w:t>
            </w:r>
            <w:r>
              <w:rPr>
                <w:color w:val="231F20"/>
                <w:spacing w:val="-9"/>
              </w:rPr>
              <w:t xml:space="preserve"> </w:t>
            </w:r>
            <w:r>
              <w:rPr>
                <w:color w:val="231F20"/>
              </w:rPr>
              <w:t>the</w:t>
            </w:r>
            <w:r>
              <w:rPr>
                <w:color w:val="231F20"/>
                <w:spacing w:val="-8"/>
              </w:rPr>
              <w:t xml:space="preserve"> </w:t>
            </w:r>
            <w:r>
              <w:rPr>
                <w:color w:val="231F20"/>
              </w:rPr>
              <w:t>case</w:t>
            </w:r>
            <w:r>
              <w:rPr>
                <w:color w:val="231F20"/>
                <w:spacing w:val="-9"/>
              </w:rPr>
              <w:t xml:space="preserve"> </w:t>
            </w:r>
            <w:r>
              <w:rPr>
                <w:color w:val="231F20"/>
              </w:rPr>
              <w:t>of</w:t>
            </w:r>
            <w:r>
              <w:rPr>
                <w:color w:val="231F20"/>
                <w:spacing w:val="-9"/>
              </w:rPr>
              <w:t xml:space="preserve"> </w:t>
            </w:r>
            <w:r>
              <w:rPr>
                <w:color w:val="231F20"/>
              </w:rPr>
              <w:t>termination</w:t>
            </w:r>
            <w:r>
              <w:rPr>
                <w:color w:val="231F20"/>
                <w:spacing w:val="-8"/>
              </w:rPr>
              <w:t xml:space="preserve"> </w:t>
            </w:r>
            <w:r>
              <w:rPr>
                <w:color w:val="231F20"/>
              </w:rPr>
              <w:t>pursuant</w:t>
            </w:r>
            <w:r>
              <w:rPr>
                <w:color w:val="231F20"/>
                <w:spacing w:val="-9"/>
              </w:rPr>
              <w:t xml:space="preserve"> </w:t>
            </w:r>
            <w:r>
              <w:rPr>
                <w:color w:val="231F20"/>
              </w:rPr>
              <w:t>to</w:t>
            </w:r>
            <w:r>
              <w:rPr>
                <w:color w:val="231F20"/>
                <w:spacing w:val="-8"/>
              </w:rPr>
              <w:t xml:space="preserve"> </w:t>
            </w:r>
            <w:r>
              <w:rPr>
                <w:color w:val="231F20"/>
              </w:rPr>
              <w:t>paragraphs</w:t>
            </w:r>
            <w:r>
              <w:rPr>
                <w:color w:val="231F20"/>
                <w:spacing w:val="-9"/>
              </w:rPr>
              <w:t xml:space="preserve"> </w:t>
            </w:r>
            <w:r>
              <w:rPr>
                <w:color w:val="231F20"/>
              </w:rPr>
              <w:t>(a)</w:t>
            </w:r>
            <w:r>
              <w:rPr>
                <w:color w:val="231F20"/>
                <w:spacing w:val="-9"/>
              </w:rPr>
              <w:t xml:space="preserve"> </w:t>
            </w:r>
            <w:r>
              <w:rPr>
                <w:color w:val="231F20"/>
              </w:rPr>
              <w:t>through</w:t>
            </w:r>
          </w:p>
          <w:p w14:paraId="160B64CC" w14:textId="77777777" w:rsidR="00F8527D" w:rsidRDefault="00C21BEE" w:rsidP="006F6866">
            <w:pPr>
              <w:pStyle w:val="TableParagraph"/>
              <w:numPr>
                <w:ilvl w:val="0"/>
                <w:numId w:val="18"/>
              </w:numPr>
              <w:tabs>
                <w:tab w:val="left" w:pos="865"/>
              </w:tabs>
              <w:spacing w:line="280" w:lineRule="atLeast"/>
              <w:ind w:right="197" w:firstLine="0"/>
              <w:jc w:val="both"/>
            </w:pPr>
            <w:r>
              <w:rPr>
                <w:color w:val="231F20"/>
              </w:rPr>
              <w:t>and (f) of Clause GC 2.6.1, reimbursement of any reasonable cost incident to the prompt and orderly termination of the Contract, including the cost of the return travel of the Personnel and their eligible</w:t>
            </w:r>
            <w:r>
              <w:rPr>
                <w:color w:val="231F20"/>
                <w:spacing w:val="-2"/>
              </w:rPr>
              <w:t xml:space="preserve"> </w:t>
            </w:r>
            <w:r>
              <w:rPr>
                <w:color w:val="231F20"/>
              </w:rPr>
              <w:t>dependents.</w:t>
            </w:r>
          </w:p>
        </w:tc>
      </w:tr>
    </w:tbl>
    <w:p w14:paraId="3894500A" w14:textId="77777777" w:rsidR="00F8527D" w:rsidRDefault="00F8527D">
      <w:pPr>
        <w:pStyle w:val="BodyText"/>
        <w:spacing w:before="8"/>
        <w:rPr>
          <w:b/>
          <w:sz w:val="15"/>
        </w:rPr>
      </w:pPr>
    </w:p>
    <w:p w14:paraId="2CCF5039" w14:textId="77777777" w:rsidR="00F8527D" w:rsidRDefault="00C21BEE" w:rsidP="006F6866">
      <w:pPr>
        <w:pStyle w:val="ListParagraph"/>
        <w:numPr>
          <w:ilvl w:val="0"/>
          <w:numId w:val="26"/>
        </w:numPr>
        <w:tabs>
          <w:tab w:val="left" w:pos="1027"/>
          <w:tab w:val="left" w:pos="1028"/>
        </w:tabs>
        <w:spacing w:before="93"/>
        <w:ind w:left="1027" w:hanging="720"/>
        <w:rPr>
          <w:b/>
        </w:rPr>
      </w:pPr>
      <w:bookmarkStart w:id="5" w:name="_TOC_250014"/>
      <w:r>
        <w:rPr>
          <w:b/>
          <w:color w:val="231F20"/>
        </w:rPr>
        <w:t>Obligations of the</w:t>
      </w:r>
      <w:r>
        <w:rPr>
          <w:b/>
          <w:color w:val="231F20"/>
          <w:spacing w:val="-1"/>
        </w:rPr>
        <w:t xml:space="preserve"> </w:t>
      </w:r>
      <w:bookmarkEnd w:id="5"/>
      <w:r>
        <w:rPr>
          <w:b/>
          <w:color w:val="231F20"/>
        </w:rPr>
        <w:t>Consultant</w:t>
      </w:r>
    </w:p>
    <w:p w14:paraId="28456437" w14:textId="77777777" w:rsidR="00F8527D" w:rsidRDefault="00F8527D">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432"/>
        <w:gridCol w:w="7381"/>
      </w:tblGrid>
      <w:tr w:rsidR="00F8527D" w14:paraId="03E63EA3" w14:textId="77777777">
        <w:trPr>
          <w:trHeight w:val="342"/>
        </w:trPr>
        <w:tc>
          <w:tcPr>
            <w:tcW w:w="9813" w:type="dxa"/>
            <w:gridSpan w:val="2"/>
          </w:tcPr>
          <w:p w14:paraId="09224CBA" w14:textId="77777777" w:rsidR="00F8527D" w:rsidRDefault="00C21BEE">
            <w:pPr>
              <w:pStyle w:val="TableParagraph"/>
              <w:spacing w:line="246" w:lineRule="exact"/>
              <w:ind w:left="200"/>
              <w:rPr>
                <w:b/>
              </w:rPr>
            </w:pPr>
            <w:r>
              <w:rPr>
                <w:b/>
                <w:color w:val="231F20"/>
              </w:rPr>
              <w:t>3.1. General</w:t>
            </w:r>
          </w:p>
        </w:tc>
      </w:tr>
      <w:tr w:rsidR="00F8527D" w14:paraId="565D883F" w14:textId="77777777">
        <w:trPr>
          <w:trHeight w:val="2960"/>
        </w:trPr>
        <w:tc>
          <w:tcPr>
            <w:tcW w:w="2432" w:type="dxa"/>
          </w:tcPr>
          <w:p w14:paraId="32FD9622" w14:textId="77777777" w:rsidR="00F8527D" w:rsidRDefault="00C21BEE">
            <w:pPr>
              <w:pStyle w:val="TableParagraph"/>
              <w:spacing w:before="90"/>
              <w:ind w:left="200"/>
              <w:rPr>
                <w:b/>
              </w:rPr>
            </w:pPr>
            <w:r>
              <w:rPr>
                <w:b/>
                <w:color w:val="231F20"/>
              </w:rPr>
              <w:t>3.1.1. Standard of</w:t>
            </w:r>
          </w:p>
          <w:p w14:paraId="4575628E" w14:textId="77777777" w:rsidR="00F8527D" w:rsidRDefault="00C21BEE">
            <w:pPr>
              <w:pStyle w:val="TableParagraph"/>
              <w:spacing w:before="27"/>
              <w:ind w:left="823"/>
              <w:rPr>
                <w:b/>
              </w:rPr>
            </w:pPr>
            <w:r>
              <w:rPr>
                <w:b/>
                <w:color w:val="231F20"/>
              </w:rPr>
              <w:t>Performance</w:t>
            </w:r>
          </w:p>
        </w:tc>
        <w:tc>
          <w:tcPr>
            <w:tcW w:w="7381" w:type="dxa"/>
          </w:tcPr>
          <w:p w14:paraId="4352B103" w14:textId="77777777" w:rsidR="00F8527D" w:rsidRDefault="00C21BEE">
            <w:pPr>
              <w:pStyle w:val="TableParagraph"/>
              <w:spacing w:before="90" w:line="266" w:lineRule="auto"/>
              <w:ind w:left="262" w:right="199"/>
              <w:jc w:val="both"/>
            </w:pPr>
            <w:r>
              <w:rPr>
                <w:color w:val="231F20"/>
              </w:rPr>
              <w:t>The Consultant shall perform the Services and carry out its obligations hereunder</w:t>
            </w:r>
            <w:r>
              <w:rPr>
                <w:color w:val="231F20"/>
                <w:spacing w:val="-14"/>
              </w:rPr>
              <w:t xml:space="preserve"> </w:t>
            </w:r>
            <w:r>
              <w:rPr>
                <w:color w:val="231F20"/>
              </w:rPr>
              <w:t>with</w:t>
            </w:r>
            <w:r>
              <w:rPr>
                <w:color w:val="231F20"/>
                <w:spacing w:val="-13"/>
              </w:rPr>
              <w:t xml:space="preserve"> </w:t>
            </w:r>
            <w:r>
              <w:rPr>
                <w:color w:val="231F20"/>
              </w:rPr>
              <w:t>all</w:t>
            </w:r>
            <w:r>
              <w:rPr>
                <w:color w:val="231F20"/>
                <w:spacing w:val="-13"/>
              </w:rPr>
              <w:t xml:space="preserve"> </w:t>
            </w:r>
            <w:r>
              <w:rPr>
                <w:color w:val="231F20"/>
              </w:rPr>
              <w:t>due</w:t>
            </w:r>
            <w:r>
              <w:rPr>
                <w:color w:val="231F20"/>
                <w:spacing w:val="-13"/>
              </w:rPr>
              <w:t xml:space="preserve"> </w:t>
            </w:r>
            <w:r>
              <w:rPr>
                <w:color w:val="231F20"/>
              </w:rPr>
              <w:t>diligence,</w:t>
            </w:r>
            <w:r>
              <w:rPr>
                <w:color w:val="231F20"/>
                <w:spacing w:val="-13"/>
              </w:rPr>
              <w:t xml:space="preserve"> </w:t>
            </w:r>
            <w:r>
              <w:rPr>
                <w:color w:val="231F20"/>
              </w:rPr>
              <w:t>efficiency</w:t>
            </w:r>
            <w:r>
              <w:rPr>
                <w:color w:val="231F20"/>
                <w:spacing w:val="-13"/>
              </w:rPr>
              <w:t xml:space="preserve"> </w:t>
            </w:r>
            <w:r>
              <w:rPr>
                <w:color w:val="231F20"/>
              </w:rPr>
              <w:t>and</w:t>
            </w:r>
            <w:r>
              <w:rPr>
                <w:color w:val="231F20"/>
                <w:spacing w:val="-13"/>
              </w:rPr>
              <w:t xml:space="preserve"> </w:t>
            </w:r>
            <w:r>
              <w:rPr>
                <w:color w:val="231F20"/>
                <w:spacing w:val="-3"/>
              </w:rPr>
              <w:t>economy,</w:t>
            </w:r>
            <w:r>
              <w:rPr>
                <w:color w:val="231F20"/>
                <w:spacing w:val="-14"/>
              </w:rPr>
              <w:t xml:space="preserve"> </w:t>
            </w:r>
            <w:r>
              <w:rPr>
                <w:color w:val="231F20"/>
              </w:rPr>
              <w:t>in</w:t>
            </w:r>
            <w:r>
              <w:rPr>
                <w:color w:val="231F20"/>
                <w:spacing w:val="-13"/>
              </w:rPr>
              <w:t xml:space="preserve"> </w:t>
            </w:r>
            <w:r>
              <w:rPr>
                <w:color w:val="231F20"/>
              </w:rPr>
              <w:t xml:space="preserve">accordance with generally accepted professional standards and practices, and shall observe sound management practices, and employ appropriate technology and safe and effective equipment, machinery, materials and methods. The Consultant shall always act, in respect </w:t>
            </w:r>
            <w:proofErr w:type="gramStart"/>
            <w:r>
              <w:rPr>
                <w:color w:val="231F20"/>
              </w:rPr>
              <w:t>of  any</w:t>
            </w:r>
            <w:proofErr w:type="gramEnd"/>
            <w:r>
              <w:rPr>
                <w:color w:val="231F20"/>
              </w:rPr>
              <w:t xml:space="preserve"> matter relating to this Contract or to the Services, as faithful adviser   to the Procuring </w:t>
            </w:r>
            <w:r>
              <w:rPr>
                <w:color w:val="231F20"/>
                <w:spacing w:val="-3"/>
              </w:rPr>
              <w:t xml:space="preserve">Agency, </w:t>
            </w:r>
            <w:r>
              <w:rPr>
                <w:color w:val="231F20"/>
              </w:rPr>
              <w:t>and shall at all times support and safeguard the Procuring Agency’s legitimate interests in any dealings with Sub- Consultants or third</w:t>
            </w:r>
            <w:r>
              <w:rPr>
                <w:color w:val="231F20"/>
                <w:spacing w:val="-3"/>
              </w:rPr>
              <w:t xml:space="preserve"> </w:t>
            </w:r>
            <w:r>
              <w:rPr>
                <w:color w:val="231F20"/>
              </w:rPr>
              <w:t>Parties.</w:t>
            </w:r>
          </w:p>
        </w:tc>
      </w:tr>
      <w:tr w:rsidR="00F8527D" w14:paraId="342730EC" w14:textId="77777777">
        <w:trPr>
          <w:trHeight w:val="902"/>
        </w:trPr>
        <w:tc>
          <w:tcPr>
            <w:tcW w:w="2432" w:type="dxa"/>
          </w:tcPr>
          <w:p w14:paraId="5D40AFA7" w14:textId="77777777" w:rsidR="00F8527D" w:rsidRDefault="00C21BEE">
            <w:pPr>
              <w:pStyle w:val="TableParagraph"/>
              <w:spacing w:before="90"/>
              <w:ind w:left="193" w:right="682"/>
              <w:jc w:val="center"/>
              <w:rPr>
                <w:b/>
              </w:rPr>
            </w:pPr>
            <w:r>
              <w:rPr>
                <w:b/>
                <w:color w:val="231F20"/>
              </w:rPr>
              <w:t>3.2. Conflict of</w:t>
            </w:r>
          </w:p>
          <w:p w14:paraId="159F808C" w14:textId="77777777" w:rsidR="00F8527D" w:rsidRDefault="00C21BEE">
            <w:pPr>
              <w:pStyle w:val="TableParagraph"/>
              <w:spacing w:before="27"/>
              <w:ind w:left="193" w:right="520"/>
              <w:jc w:val="center"/>
              <w:rPr>
                <w:b/>
              </w:rPr>
            </w:pPr>
            <w:r>
              <w:rPr>
                <w:b/>
                <w:color w:val="231F20"/>
              </w:rPr>
              <w:t>Interest</w:t>
            </w:r>
          </w:p>
        </w:tc>
        <w:tc>
          <w:tcPr>
            <w:tcW w:w="7381" w:type="dxa"/>
          </w:tcPr>
          <w:p w14:paraId="23133D66" w14:textId="77777777" w:rsidR="00F8527D" w:rsidRDefault="00C21BEE">
            <w:pPr>
              <w:pStyle w:val="TableParagraph"/>
              <w:spacing w:before="63" w:line="280" w:lineRule="atLeast"/>
              <w:ind w:left="262" w:right="200"/>
              <w:jc w:val="both"/>
            </w:pPr>
            <w:r>
              <w:rPr>
                <w:color w:val="231F20"/>
              </w:rPr>
              <w:t xml:space="preserve">The Consultant shall hold the Procuring Agency’s </w:t>
            </w:r>
            <w:proofErr w:type="gramStart"/>
            <w:r>
              <w:rPr>
                <w:color w:val="231F20"/>
              </w:rPr>
              <w:t>interests</w:t>
            </w:r>
            <w:proofErr w:type="gramEnd"/>
            <w:r>
              <w:rPr>
                <w:color w:val="231F20"/>
              </w:rPr>
              <w:t xml:space="preserve"> paramount, without any consideration for future work, and strictly avoid conflict with other assignments or its own corporate interests.</w:t>
            </w:r>
          </w:p>
        </w:tc>
      </w:tr>
    </w:tbl>
    <w:p w14:paraId="5E8C906B"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59"/>
        <w:gridCol w:w="7252"/>
      </w:tblGrid>
      <w:tr w:rsidR="00F8527D" w14:paraId="061E4A02" w14:textId="77777777">
        <w:trPr>
          <w:trHeight w:val="2302"/>
        </w:trPr>
        <w:tc>
          <w:tcPr>
            <w:tcW w:w="2559" w:type="dxa"/>
          </w:tcPr>
          <w:p w14:paraId="518D4C09" w14:textId="77777777" w:rsidR="00F8527D" w:rsidRDefault="00C21BEE">
            <w:pPr>
              <w:pStyle w:val="TableParagraph"/>
              <w:spacing w:line="236" w:lineRule="exact"/>
              <w:ind w:left="200"/>
              <w:rPr>
                <w:b/>
              </w:rPr>
            </w:pPr>
            <w:r>
              <w:rPr>
                <w:b/>
                <w:color w:val="231F20"/>
              </w:rPr>
              <w:lastRenderedPageBreak/>
              <w:t>3.2.1. Consultant not</w:t>
            </w:r>
          </w:p>
          <w:p w14:paraId="34AAD614" w14:textId="77777777" w:rsidR="00F8527D" w:rsidRDefault="00C21BEE">
            <w:pPr>
              <w:pStyle w:val="TableParagraph"/>
              <w:spacing w:before="27" w:line="266" w:lineRule="auto"/>
              <w:ind w:left="823" w:right="193"/>
              <w:jc w:val="both"/>
              <w:rPr>
                <w:b/>
              </w:rPr>
            </w:pPr>
            <w:r>
              <w:rPr>
                <w:b/>
                <w:color w:val="231F20"/>
              </w:rPr>
              <w:t>to benefit from Commissions, Discounts, etc</w:t>
            </w:r>
          </w:p>
        </w:tc>
        <w:tc>
          <w:tcPr>
            <w:tcW w:w="7252" w:type="dxa"/>
          </w:tcPr>
          <w:p w14:paraId="18E38AD2" w14:textId="77777777" w:rsidR="00F8527D" w:rsidRDefault="00C21BEE">
            <w:pPr>
              <w:pStyle w:val="TableParagraph"/>
              <w:spacing w:line="236" w:lineRule="exact"/>
              <w:ind w:left="135"/>
            </w:pPr>
            <w:r>
              <w:rPr>
                <w:color w:val="231F20"/>
              </w:rPr>
              <w:t>The</w:t>
            </w:r>
            <w:r>
              <w:rPr>
                <w:color w:val="231F20"/>
                <w:spacing w:val="-12"/>
              </w:rPr>
              <w:t xml:space="preserve"> </w:t>
            </w:r>
            <w:r>
              <w:rPr>
                <w:color w:val="231F20"/>
              </w:rPr>
              <w:t>payment</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Consultant</w:t>
            </w:r>
            <w:r>
              <w:rPr>
                <w:color w:val="231F20"/>
                <w:spacing w:val="-11"/>
              </w:rPr>
              <w:t xml:space="preserve"> </w:t>
            </w:r>
            <w:r>
              <w:rPr>
                <w:color w:val="231F20"/>
              </w:rPr>
              <w:t>pursuant</w:t>
            </w:r>
            <w:r>
              <w:rPr>
                <w:color w:val="231F20"/>
                <w:spacing w:val="-12"/>
              </w:rPr>
              <w:t xml:space="preserve"> </w:t>
            </w:r>
            <w:r>
              <w:rPr>
                <w:color w:val="231F20"/>
              </w:rPr>
              <w:t>to</w:t>
            </w:r>
            <w:r>
              <w:rPr>
                <w:color w:val="231F20"/>
                <w:spacing w:val="-11"/>
              </w:rPr>
              <w:t xml:space="preserve"> </w:t>
            </w:r>
            <w:r>
              <w:rPr>
                <w:color w:val="231F20"/>
              </w:rPr>
              <w:t>Clause</w:t>
            </w:r>
            <w:r>
              <w:rPr>
                <w:color w:val="231F20"/>
                <w:spacing w:val="-11"/>
              </w:rPr>
              <w:t xml:space="preserve"> </w:t>
            </w:r>
            <w:r>
              <w:rPr>
                <w:color w:val="231F20"/>
              </w:rPr>
              <w:t>GC</w:t>
            </w:r>
            <w:r>
              <w:rPr>
                <w:color w:val="231F20"/>
                <w:spacing w:val="-11"/>
              </w:rPr>
              <w:t xml:space="preserve"> </w:t>
            </w:r>
            <w:r>
              <w:rPr>
                <w:color w:val="231F20"/>
              </w:rPr>
              <w:t>6</w:t>
            </w:r>
            <w:r>
              <w:rPr>
                <w:color w:val="231F20"/>
                <w:spacing w:val="-11"/>
              </w:rPr>
              <w:t xml:space="preserve"> </w:t>
            </w:r>
            <w:r>
              <w:rPr>
                <w:color w:val="231F20"/>
              </w:rPr>
              <w:t>shall</w:t>
            </w:r>
            <w:r>
              <w:rPr>
                <w:color w:val="231F20"/>
                <w:spacing w:val="-11"/>
              </w:rPr>
              <w:t xml:space="preserve"> </w:t>
            </w:r>
            <w:r>
              <w:rPr>
                <w:color w:val="231F20"/>
              </w:rPr>
              <w:t>constitute</w:t>
            </w:r>
          </w:p>
          <w:p w14:paraId="6C514DB0" w14:textId="77777777" w:rsidR="00F8527D" w:rsidRDefault="00C21BEE">
            <w:pPr>
              <w:pStyle w:val="TableParagraph"/>
              <w:spacing w:before="27" w:line="266" w:lineRule="auto"/>
              <w:ind w:left="135" w:right="197"/>
              <w:jc w:val="both"/>
            </w:pPr>
            <w:r>
              <w:rPr>
                <w:color w:val="231F20"/>
              </w:rPr>
              <w:t>the Consultant’s only payment in connection with this Contract or the Services,</w:t>
            </w:r>
            <w:r>
              <w:rPr>
                <w:color w:val="231F20"/>
                <w:spacing w:val="-24"/>
              </w:rPr>
              <w:t xml:space="preserve"> </w:t>
            </w:r>
            <w:r>
              <w:rPr>
                <w:color w:val="231F20"/>
              </w:rPr>
              <w:t>and</w:t>
            </w:r>
            <w:r>
              <w:rPr>
                <w:color w:val="231F20"/>
                <w:spacing w:val="-23"/>
              </w:rPr>
              <w:t xml:space="preserve"> </w:t>
            </w:r>
            <w:r>
              <w:rPr>
                <w:color w:val="231F20"/>
              </w:rPr>
              <w:t>the</w:t>
            </w:r>
            <w:r>
              <w:rPr>
                <w:color w:val="231F20"/>
                <w:spacing w:val="-23"/>
              </w:rPr>
              <w:t xml:space="preserve"> </w:t>
            </w:r>
            <w:r>
              <w:rPr>
                <w:color w:val="231F20"/>
              </w:rPr>
              <w:t>Consultant</w:t>
            </w:r>
            <w:r>
              <w:rPr>
                <w:color w:val="231F20"/>
                <w:spacing w:val="-24"/>
              </w:rPr>
              <w:t xml:space="preserve"> </w:t>
            </w:r>
            <w:r>
              <w:rPr>
                <w:color w:val="231F20"/>
              </w:rPr>
              <w:t>shall</w:t>
            </w:r>
            <w:r>
              <w:rPr>
                <w:color w:val="231F20"/>
                <w:spacing w:val="-23"/>
              </w:rPr>
              <w:t xml:space="preserve"> </w:t>
            </w:r>
            <w:r>
              <w:rPr>
                <w:color w:val="231F20"/>
              </w:rPr>
              <w:t>not</w:t>
            </w:r>
            <w:r>
              <w:rPr>
                <w:color w:val="231F20"/>
                <w:spacing w:val="-23"/>
              </w:rPr>
              <w:t xml:space="preserve"> </w:t>
            </w:r>
            <w:r>
              <w:rPr>
                <w:color w:val="231F20"/>
              </w:rPr>
              <w:t>accept</w:t>
            </w:r>
            <w:r>
              <w:rPr>
                <w:color w:val="231F20"/>
                <w:spacing w:val="-24"/>
              </w:rPr>
              <w:t xml:space="preserve"> </w:t>
            </w:r>
            <w:r>
              <w:rPr>
                <w:color w:val="231F20"/>
              </w:rPr>
              <w:t>for</w:t>
            </w:r>
            <w:r>
              <w:rPr>
                <w:color w:val="231F20"/>
                <w:spacing w:val="-23"/>
              </w:rPr>
              <w:t xml:space="preserve"> </w:t>
            </w:r>
            <w:r>
              <w:rPr>
                <w:color w:val="231F20"/>
              </w:rPr>
              <w:t>its</w:t>
            </w:r>
            <w:r>
              <w:rPr>
                <w:color w:val="231F20"/>
                <w:spacing w:val="-23"/>
              </w:rPr>
              <w:t xml:space="preserve"> </w:t>
            </w:r>
            <w:r>
              <w:rPr>
                <w:color w:val="231F20"/>
              </w:rPr>
              <w:t>own</w:t>
            </w:r>
            <w:r>
              <w:rPr>
                <w:color w:val="231F20"/>
                <w:spacing w:val="-24"/>
              </w:rPr>
              <w:t xml:space="preserve"> </w:t>
            </w:r>
            <w:r>
              <w:rPr>
                <w:color w:val="231F20"/>
              </w:rPr>
              <w:t>benefit</w:t>
            </w:r>
            <w:r>
              <w:rPr>
                <w:color w:val="231F20"/>
                <w:spacing w:val="-23"/>
              </w:rPr>
              <w:t xml:space="preserve"> </w:t>
            </w:r>
            <w:r>
              <w:rPr>
                <w:color w:val="231F20"/>
              </w:rPr>
              <w:t>any</w:t>
            </w:r>
            <w:r>
              <w:rPr>
                <w:color w:val="231F20"/>
                <w:spacing w:val="-23"/>
              </w:rPr>
              <w:t xml:space="preserve"> </w:t>
            </w:r>
            <w:r>
              <w:rPr>
                <w:color w:val="231F20"/>
              </w:rPr>
              <w:t>trade commission, discount or similar payment in connection with activities pursuant to this Contract or to the Services or in the discharge of its obligations under the Contract, and the Consultant shall use its best efforts to ensure that the Personnel, any Sub-Consultants, and agents of</w:t>
            </w:r>
            <w:r>
              <w:rPr>
                <w:color w:val="231F20"/>
                <w:spacing w:val="-12"/>
              </w:rPr>
              <w:t xml:space="preserve"> </w:t>
            </w:r>
            <w:r>
              <w:rPr>
                <w:color w:val="231F20"/>
              </w:rPr>
              <w:t>either</w:t>
            </w:r>
            <w:r>
              <w:rPr>
                <w:color w:val="231F20"/>
                <w:spacing w:val="-12"/>
              </w:rPr>
              <w:t xml:space="preserve"> </w:t>
            </w:r>
            <w:r>
              <w:rPr>
                <w:color w:val="231F20"/>
              </w:rPr>
              <w:t>of</w:t>
            </w:r>
            <w:r>
              <w:rPr>
                <w:color w:val="231F20"/>
                <w:spacing w:val="-11"/>
              </w:rPr>
              <w:t xml:space="preserve"> </w:t>
            </w:r>
            <w:r>
              <w:rPr>
                <w:color w:val="231F20"/>
              </w:rPr>
              <w:t>them</w:t>
            </w:r>
            <w:r>
              <w:rPr>
                <w:color w:val="231F20"/>
                <w:spacing w:val="-12"/>
              </w:rPr>
              <w:t xml:space="preserve"> </w:t>
            </w:r>
            <w:r>
              <w:rPr>
                <w:color w:val="231F20"/>
              </w:rPr>
              <w:t>similarly</w:t>
            </w:r>
            <w:r>
              <w:rPr>
                <w:color w:val="231F20"/>
                <w:spacing w:val="-11"/>
              </w:rPr>
              <w:t xml:space="preserve"> </w:t>
            </w:r>
            <w:r>
              <w:rPr>
                <w:color w:val="231F20"/>
              </w:rPr>
              <w:t>shall</w:t>
            </w:r>
            <w:r>
              <w:rPr>
                <w:color w:val="231F20"/>
                <w:spacing w:val="-12"/>
              </w:rPr>
              <w:t xml:space="preserve"> </w:t>
            </w:r>
            <w:r>
              <w:rPr>
                <w:color w:val="231F20"/>
              </w:rPr>
              <w:t>not</w:t>
            </w:r>
            <w:r>
              <w:rPr>
                <w:color w:val="231F20"/>
                <w:spacing w:val="-11"/>
              </w:rPr>
              <w:t xml:space="preserve"> </w:t>
            </w:r>
            <w:r>
              <w:rPr>
                <w:color w:val="231F20"/>
              </w:rPr>
              <w:t>receive</w:t>
            </w:r>
            <w:r>
              <w:rPr>
                <w:color w:val="231F20"/>
                <w:spacing w:val="-12"/>
              </w:rPr>
              <w:t xml:space="preserve"> </w:t>
            </w:r>
            <w:r>
              <w:rPr>
                <w:color w:val="231F20"/>
              </w:rPr>
              <w:t>any</w:t>
            </w:r>
            <w:r>
              <w:rPr>
                <w:color w:val="231F20"/>
                <w:spacing w:val="-11"/>
              </w:rPr>
              <w:t xml:space="preserve"> </w:t>
            </w:r>
            <w:r>
              <w:rPr>
                <w:color w:val="231F20"/>
              </w:rPr>
              <w:t>such</w:t>
            </w:r>
            <w:r>
              <w:rPr>
                <w:color w:val="231F20"/>
                <w:spacing w:val="-12"/>
              </w:rPr>
              <w:t xml:space="preserve"> </w:t>
            </w:r>
            <w:r>
              <w:rPr>
                <w:color w:val="231F20"/>
              </w:rPr>
              <w:t>additional</w:t>
            </w:r>
            <w:r>
              <w:rPr>
                <w:color w:val="231F20"/>
                <w:spacing w:val="-11"/>
              </w:rPr>
              <w:t xml:space="preserve"> </w:t>
            </w:r>
            <w:r>
              <w:rPr>
                <w:color w:val="231F20"/>
              </w:rPr>
              <w:t>payment.</w:t>
            </w:r>
          </w:p>
        </w:tc>
      </w:tr>
      <w:tr w:rsidR="00F8527D" w14:paraId="27243A3D" w14:textId="77777777">
        <w:trPr>
          <w:trHeight w:val="2120"/>
        </w:trPr>
        <w:tc>
          <w:tcPr>
            <w:tcW w:w="2559" w:type="dxa"/>
          </w:tcPr>
          <w:p w14:paraId="5309E5F3" w14:textId="77777777" w:rsidR="00F8527D" w:rsidRDefault="00C21BEE">
            <w:pPr>
              <w:pStyle w:val="TableParagraph"/>
              <w:spacing w:before="80" w:line="266" w:lineRule="auto"/>
              <w:ind w:left="823" w:right="114" w:hanging="624"/>
              <w:rPr>
                <w:b/>
              </w:rPr>
            </w:pPr>
            <w:r>
              <w:rPr>
                <w:b/>
                <w:color w:val="231F20"/>
              </w:rPr>
              <w:t>3.2.2. Consultant and Affiliates not to be Otherwise Interested in Project</w:t>
            </w:r>
          </w:p>
        </w:tc>
        <w:tc>
          <w:tcPr>
            <w:tcW w:w="7252" w:type="dxa"/>
          </w:tcPr>
          <w:p w14:paraId="3DC77019" w14:textId="77777777" w:rsidR="00F8527D" w:rsidRDefault="00C21BEE">
            <w:pPr>
              <w:pStyle w:val="TableParagraph"/>
              <w:spacing w:before="80" w:line="266" w:lineRule="auto"/>
              <w:ind w:left="135" w:right="197"/>
              <w:jc w:val="both"/>
            </w:pPr>
            <w:r>
              <w:rPr>
                <w:color w:val="231F20"/>
              </w:rPr>
              <w:t>The</w:t>
            </w:r>
            <w:r>
              <w:rPr>
                <w:color w:val="231F20"/>
                <w:spacing w:val="-11"/>
              </w:rPr>
              <w:t xml:space="preserve"> </w:t>
            </w:r>
            <w:r>
              <w:rPr>
                <w:color w:val="231F20"/>
              </w:rPr>
              <w:t>Consultant</w:t>
            </w:r>
            <w:r>
              <w:rPr>
                <w:color w:val="231F20"/>
                <w:spacing w:val="-11"/>
              </w:rPr>
              <w:t xml:space="preserve"> </w:t>
            </w:r>
            <w:r>
              <w:rPr>
                <w:color w:val="231F20"/>
              </w:rPr>
              <w:t>agrees</w:t>
            </w:r>
            <w:r>
              <w:rPr>
                <w:color w:val="231F20"/>
                <w:spacing w:val="-11"/>
              </w:rPr>
              <w:t xml:space="preserve"> </w:t>
            </w:r>
            <w:r>
              <w:rPr>
                <w:color w:val="231F20"/>
              </w:rPr>
              <w:t>that,</w:t>
            </w:r>
            <w:r>
              <w:rPr>
                <w:color w:val="231F20"/>
                <w:spacing w:val="-11"/>
              </w:rPr>
              <w:t xml:space="preserve"> </w:t>
            </w:r>
            <w:r>
              <w:rPr>
                <w:color w:val="231F20"/>
              </w:rPr>
              <w:t>during</w:t>
            </w:r>
            <w:r>
              <w:rPr>
                <w:color w:val="231F20"/>
                <w:spacing w:val="-11"/>
              </w:rPr>
              <w:t xml:space="preserve"> </w:t>
            </w:r>
            <w:r>
              <w:rPr>
                <w:color w:val="231F20"/>
              </w:rPr>
              <w:t>the</w:t>
            </w:r>
            <w:r>
              <w:rPr>
                <w:color w:val="231F20"/>
                <w:spacing w:val="-10"/>
              </w:rPr>
              <w:t xml:space="preserve"> </w:t>
            </w:r>
            <w:r>
              <w:rPr>
                <w:color w:val="231F20"/>
              </w:rPr>
              <w:t>term</w:t>
            </w:r>
            <w:r>
              <w:rPr>
                <w:color w:val="231F20"/>
                <w:spacing w:val="-11"/>
              </w:rPr>
              <w:t xml:space="preserve"> </w:t>
            </w:r>
            <w:r>
              <w:rPr>
                <w:color w:val="231F20"/>
              </w:rPr>
              <w:t>of</w:t>
            </w:r>
            <w:r>
              <w:rPr>
                <w:color w:val="231F20"/>
                <w:spacing w:val="-11"/>
              </w:rPr>
              <w:t xml:space="preserve"> </w:t>
            </w:r>
            <w:r>
              <w:rPr>
                <w:color w:val="231F20"/>
              </w:rPr>
              <w:t>this</w:t>
            </w:r>
            <w:r>
              <w:rPr>
                <w:color w:val="231F20"/>
                <w:spacing w:val="-11"/>
              </w:rPr>
              <w:t xml:space="preserve"> </w:t>
            </w:r>
            <w:r>
              <w:rPr>
                <w:color w:val="231F20"/>
              </w:rPr>
              <w:t>Contract</w:t>
            </w:r>
            <w:r>
              <w:rPr>
                <w:color w:val="231F20"/>
                <w:spacing w:val="-11"/>
              </w:rPr>
              <w:t xml:space="preserve"> </w:t>
            </w:r>
            <w:r>
              <w:rPr>
                <w:color w:val="231F20"/>
              </w:rPr>
              <w:t>and</w:t>
            </w:r>
            <w:r>
              <w:rPr>
                <w:color w:val="231F20"/>
                <w:spacing w:val="-10"/>
              </w:rPr>
              <w:t xml:space="preserve"> </w:t>
            </w:r>
            <w:r>
              <w:rPr>
                <w:color w:val="231F20"/>
              </w:rPr>
              <w:t>after</w:t>
            </w:r>
            <w:r>
              <w:rPr>
                <w:color w:val="231F20"/>
                <w:spacing w:val="-11"/>
              </w:rPr>
              <w:t xml:space="preserve"> </w:t>
            </w:r>
            <w:r>
              <w:rPr>
                <w:color w:val="231F20"/>
              </w:rPr>
              <w:t>its termination,</w:t>
            </w:r>
            <w:r>
              <w:rPr>
                <w:color w:val="231F20"/>
                <w:spacing w:val="-7"/>
              </w:rPr>
              <w:t xml:space="preserve"> </w:t>
            </w:r>
            <w:r>
              <w:rPr>
                <w:color w:val="231F20"/>
              </w:rPr>
              <w:t>the</w:t>
            </w:r>
            <w:r>
              <w:rPr>
                <w:color w:val="231F20"/>
                <w:spacing w:val="-6"/>
              </w:rPr>
              <w:t xml:space="preserve"> </w:t>
            </w:r>
            <w:r>
              <w:rPr>
                <w:color w:val="231F20"/>
              </w:rPr>
              <w:t>Consultant</w:t>
            </w:r>
            <w:r>
              <w:rPr>
                <w:color w:val="231F20"/>
                <w:spacing w:val="-6"/>
              </w:rPr>
              <w:t xml:space="preserve"> </w:t>
            </w:r>
            <w:r>
              <w:rPr>
                <w:color w:val="231F20"/>
              </w:rPr>
              <w:t>and</w:t>
            </w:r>
            <w:r>
              <w:rPr>
                <w:color w:val="231F20"/>
                <w:spacing w:val="-6"/>
              </w:rPr>
              <w:t xml:space="preserve"> </w:t>
            </w:r>
            <w:r>
              <w:rPr>
                <w:color w:val="231F20"/>
              </w:rPr>
              <w:t>any</w:t>
            </w:r>
            <w:r>
              <w:rPr>
                <w:color w:val="231F20"/>
                <w:spacing w:val="-6"/>
              </w:rPr>
              <w:t xml:space="preserve"> </w:t>
            </w:r>
            <w:r>
              <w:rPr>
                <w:color w:val="231F20"/>
              </w:rPr>
              <w:t>entity</w:t>
            </w:r>
            <w:r>
              <w:rPr>
                <w:color w:val="231F20"/>
                <w:spacing w:val="-7"/>
              </w:rPr>
              <w:t xml:space="preserve"> </w:t>
            </w:r>
            <w:r>
              <w:rPr>
                <w:color w:val="231F20"/>
              </w:rPr>
              <w:t>affiliated</w:t>
            </w:r>
            <w:r>
              <w:rPr>
                <w:color w:val="231F20"/>
                <w:spacing w:val="-6"/>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Consultant, as well as any Sub-Consultants and any entity affiliated with such Sub-Consultants, shall be disqualified from providing goods, works or services</w:t>
            </w:r>
            <w:r>
              <w:rPr>
                <w:color w:val="231F20"/>
                <w:spacing w:val="-18"/>
              </w:rPr>
              <w:t xml:space="preserve"> </w:t>
            </w:r>
            <w:r>
              <w:rPr>
                <w:color w:val="231F20"/>
              </w:rPr>
              <w:t>(other</w:t>
            </w:r>
            <w:r>
              <w:rPr>
                <w:color w:val="231F20"/>
                <w:spacing w:val="-18"/>
              </w:rPr>
              <w:t xml:space="preserve"> </w:t>
            </w:r>
            <w:r>
              <w:rPr>
                <w:color w:val="231F20"/>
              </w:rPr>
              <w:t>than</w:t>
            </w:r>
            <w:r>
              <w:rPr>
                <w:color w:val="231F20"/>
                <w:spacing w:val="-18"/>
              </w:rPr>
              <w:t xml:space="preserve"> </w:t>
            </w:r>
            <w:r>
              <w:rPr>
                <w:color w:val="231F20"/>
              </w:rPr>
              <w:t>consulting</w:t>
            </w:r>
            <w:r>
              <w:rPr>
                <w:color w:val="231F20"/>
                <w:spacing w:val="-18"/>
              </w:rPr>
              <w:t xml:space="preserve"> </w:t>
            </w:r>
            <w:r>
              <w:rPr>
                <w:color w:val="231F20"/>
              </w:rPr>
              <w:t>services)</w:t>
            </w:r>
            <w:r>
              <w:rPr>
                <w:color w:val="231F20"/>
                <w:spacing w:val="-18"/>
              </w:rPr>
              <w:t xml:space="preserve"> </w:t>
            </w:r>
            <w:r>
              <w:rPr>
                <w:color w:val="231F20"/>
              </w:rPr>
              <w:t>resulting</w:t>
            </w:r>
            <w:r>
              <w:rPr>
                <w:color w:val="231F20"/>
                <w:spacing w:val="-18"/>
              </w:rPr>
              <w:t xml:space="preserve"> </w:t>
            </w:r>
            <w:r>
              <w:rPr>
                <w:color w:val="231F20"/>
              </w:rPr>
              <w:t>from</w:t>
            </w:r>
            <w:r>
              <w:rPr>
                <w:color w:val="231F20"/>
                <w:spacing w:val="-18"/>
              </w:rPr>
              <w:t xml:space="preserve"> </w:t>
            </w:r>
            <w:r>
              <w:rPr>
                <w:color w:val="231F20"/>
              </w:rPr>
              <w:t>or</w:t>
            </w:r>
            <w:r>
              <w:rPr>
                <w:color w:val="231F20"/>
                <w:spacing w:val="-17"/>
              </w:rPr>
              <w:t xml:space="preserve"> </w:t>
            </w:r>
            <w:r>
              <w:rPr>
                <w:color w:val="231F20"/>
              </w:rPr>
              <w:t>directly</w:t>
            </w:r>
            <w:r>
              <w:rPr>
                <w:color w:val="231F20"/>
                <w:spacing w:val="-18"/>
              </w:rPr>
              <w:t xml:space="preserve"> </w:t>
            </w:r>
            <w:r>
              <w:rPr>
                <w:color w:val="231F20"/>
              </w:rPr>
              <w:t>related to</w:t>
            </w:r>
            <w:r>
              <w:rPr>
                <w:color w:val="231F20"/>
                <w:spacing w:val="-13"/>
              </w:rPr>
              <w:t xml:space="preserve"> </w:t>
            </w:r>
            <w:r>
              <w:rPr>
                <w:color w:val="231F20"/>
              </w:rPr>
              <w:t>the</w:t>
            </w:r>
            <w:r>
              <w:rPr>
                <w:color w:val="231F20"/>
                <w:spacing w:val="-13"/>
              </w:rPr>
              <w:t xml:space="preserve"> </w:t>
            </w:r>
            <w:r>
              <w:rPr>
                <w:color w:val="231F20"/>
              </w:rPr>
              <w:t>Consultant’s</w:t>
            </w:r>
            <w:r>
              <w:rPr>
                <w:color w:val="231F20"/>
                <w:spacing w:val="-12"/>
              </w:rPr>
              <w:t xml:space="preserve"> </w:t>
            </w:r>
            <w:r>
              <w:rPr>
                <w:color w:val="231F20"/>
              </w:rPr>
              <w:t>Services</w:t>
            </w:r>
            <w:r>
              <w:rPr>
                <w:color w:val="231F20"/>
                <w:spacing w:val="-13"/>
              </w:rPr>
              <w:t xml:space="preserve"> </w:t>
            </w:r>
            <w:r>
              <w:rPr>
                <w:color w:val="231F20"/>
              </w:rPr>
              <w:t>for</w:t>
            </w:r>
            <w:r>
              <w:rPr>
                <w:color w:val="231F20"/>
                <w:spacing w:val="-13"/>
              </w:rPr>
              <w:t xml:space="preserve"> </w:t>
            </w:r>
            <w:r>
              <w:rPr>
                <w:color w:val="231F20"/>
              </w:rPr>
              <w:t>the</w:t>
            </w:r>
            <w:r>
              <w:rPr>
                <w:color w:val="231F20"/>
                <w:spacing w:val="-12"/>
              </w:rPr>
              <w:t xml:space="preserve"> </w:t>
            </w:r>
            <w:r>
              <w:rPr>
                <w:color w:val="231F20"/>
              </w:rPr>
              <w:t>preparation</w:t>
            </w:r>
            <w:r>
              <w:rPr>
                <w:color w:val="231F20"/>
                <w:spacing w:val="-13"/>
              </w:rPr>
              <w:t xml:space="preserve"> </w:t>
            </w:r>
            <w:r>
              <w:rPr>
                <w:color w:val="231F20"/>
              </w:rPr>
              <w:t>or</w:t>
            </w:r>
            <w:r>
              <w:rPr>
                <w:color w:val="231F20"/>
                <w:spacing w:val="-12"/>
              </w:rPr>
              <w:t xml:space="preserve"> </w:t>
            </w:r>
            <w:r>
              <w:rPr>
                <w:color w:val="231F20"/>
              </w:rPr>
              <w:t>implementation</w:t>
            </w:r>
            <w:r>
              <w:rPr>
                <w:color w:val="231F20"/>
                <w:spacing w:val="-13"/>
              </w:rPr>
              <w:t xml:space="preserve"> </w:t>
            </w:r>
            <w:r>
              <w:rPr>
                <w:color w:val="231F20"/>
              </w:rPr>
              <w:t>of</w:t>
            </w:r>
            <w:r>
              <w:rPr>
                <w:color w:val="231F20"/>
                <w:spacing w:val="-13"/>
              </w:rPr>
              <w:t xml:space="preserve"> </w:t>
            </w:r>
            <w:r>
              <w:rPr>
                <w:color w:val="231F20"/>
              </w:rPr>
              <w:t>the project.</w:t>
            </w:r>
          </w:p>
        </w:tc>
      </w:tr>
      <w:tr w:rsidR="00F8527D" w14:paraId="4D9D8DD3" w14:textId="77777777">
        <w:trPr>
          <w:trHeight w:val="1280"/>
        </w:trPr>
        <w:tc>
          <w:tcPr>
            <w:tcW w:w="2559" w:type="dxa"/>
          </w:tcPr>
          <w:p w14:paraId="33DAF0C1" w14:textId="77777777" w:rsidR="00F8527D" w:rsidRDefault="00C21BEE">
            <w:pPr>
              <w:pStyle w:val="TableParagraph"/>
              <w:spacing w:before="80"/>
              <w:ind w:left="200"/>
              <w:rPr>
                <w:b/>
              </w:rPr>
            </w:pPr>
            <w:r>
              <w:rPr>
                <w:b/>
                <w:color w:val="231F20"/>
              </w:rPr>
              <w:t>3.2.3. Prohibition</w:t>
            </w:r>
          </w:p>
          <w:p w14:paraId="7152F799" w14:textId="77777777" w:rsidR="00F8527D" w:rsidRDefault="00C21BEE">
            <w:pPr>
              <w:pStyle w:val="TableParagraph"/>
              <w:spacing w:before="27"/>
              <w:ind w:left="823"/>
              <w:rPr>
                <w:b/>
              </w:rPr>
            </w:pPr>
            <w:r>
              <w:rPr>
                <w:b/>
                <w:color w:val="231F20"/>
              </w:rPr>
              <w:t>of Conflicting</w:t>
            </w:r>
          </w:p>
          <w:p w14:paraId="16F1A078" w14:textId="77777777" w:rsidR="00F8527D" w:rsidRDefault="00C21BEE">
            <w:pPr>
              <w:pStyle w:val="TableParagraph"/>
              <w:spacing w:before="27"/>
              <w:ind w:left="823"/>
              <w:rPr>
                <w:b/>
              </w:rPr>
            </w:pPr>
            <w:r>
              <w:rPr>
                <w:b/>
                <w:color w:val="231F20"/>
              </w:rPr>
              <w:t>Activities</w:t>
            </w:r>
          </w:p>
        </w:tc>
        <w:tc>
          <w:tcPr>
            <w:tcW w:w="7252" w:type="dxa"/>
          </w:tcPr>
          <w:p w14:paraId="4EA5E70C" w14:textId="77777777" w:rsidR="00F8527D" w:rsidRDefault="00C21BEE">
            <w:pPr>
              <w:pStyle w:val="TableParagraph"/>
              <w:spacing w:before="80" w:line="266" w:lineRule="auto"/>
              <w:ind w:left="135" w:right="198"/>
              <w:jc w:val="both"/>
            </w:pPr>
            <w:r>
              <w:rPr>
                <w:color w:val="231F20"/>
              </w:rPr>
              <w:t>The Consultant shall not engage, and shall cause its Personnel as well as</w:t>
            </w:r>
            <w:r>
              <w:rPr>
                <w:color w:val="231F20"/>
                <w:spacing w:val="-13"/>
              </w:rPr>
              <w:t xml:space="preserve"> </w:t>
            </w:r>
            <w:r>
              <w:rPr>
                <w:color w:val="231F20"/>
              </w:rPr>
              <w:t>its</w:t>
            </w:r>
            <w:r>
              <w:rPr>
                <w:color w:val="231F20"/>
                <w:spacing w:val="-12"/>
              </w:rPr>
              <w:t xml:space="preserve"> </w:t>
            </w:r>
            <w:r>
              <w:rPr>
                <w:color w:val="231F20"/>
              </w:rPr>
              <w:t>Sub-Consultants</w:t>
            </w:r>
            <w:r>
              <w:rPr>
                <w:color w:val="231F20"/>
                <w:spacing w:val="-12"/>
              </w:rPr>
              <w:t xml:space="preserve"> </w:t>
            </w:r>
            <w:r>
              <w:rPr>
                <w:color w:val="231F20"/>
              </w:rPr>
              <w:t>and</w:t>
            </w:r>
            <w:r>
              <w:rPr>
                <w:color w:val="231F20"/>
                <w:spacing w:val="-12"/>
              </w:rPr>
              <w:t xml:space="preserve"> </w:t>
            </w:r>
            <w:r>
              <w:rPr>
                <w:color w:val="231F20"/>
              </w:rPr>
              <w:t>their</w:t>
            </w:r>
            <w:r>
              <w:rPr>
                <w:color w:val="231F20"/>
                <w:spacing w:val="-12"/>
              </w:rPr>
              <w:t xml:space="preserve"> </w:t>
            </w:r>
            <w:r>
              <w:rPr>
                <w:color w:val="231F20"/>
              </w:rPr>
              <w:t>Personnel</w:t>
            </w:r>
            <w:r>
              <w:rPr>
                <w:color w:val="231F20"/>
                <w:spacing w:val="-11"/>
              </w:rPr>
              <w:t xml:space="preserve"> </w:t>
            </w:r>
            <w:r>
              <w:rPr>
                <w:color w:val="231F20"/>
              </w:rPr>
              <w:t>not</w:t>
            </w:r>
            <w:r>
              <w:rPr>
                <w:color w:val="231F20"/>
                <w:spacing w:val="-13"/>
              </w:rPr>
              <w:t xml:space="preserve"> </w:t>
            </w:r>
            <w:r>
              <w:rPr>
                <w:color w:val="231F20"/>
              </w:rPr>
              <w:t>to</w:t>
            </w:r>
            <w:r>
              <w:rPr>
                <w:color w:val="231F20"/>
                <w:spacing w:val="-12"/>
              </w:rPr>
              <w:t xml:space="preserve"> </w:t>
            </w:r>
            <w:r>
              <w:rPr>
                <w:color w:val="231F20"/>
              </w:rPr>
              <w:t>engage,</w:t>
            </w:r>
            <w:r>
              <w:rPr>
                <w:color w:val="231F20"/>
                <w:spacing w:val="-12"/>
              </w:rPr>
              <w:t xml:space="preserve"> </w:t>
            </w:r>
            <w:r>
              <w:rPr>
                <w:color w:val="231F20"/>
              </w:rPr>
              <w:t>either</w:t>
            </w:r>
            <w:r>
              <w:rPr>
                <w:color w:val="231F20"/>
                <w:spacing w:val="-13"/>
              </w:rPr>
              <w:t xml:space="preserve"> </w:t>
            </w:r>
            <w:r>
              <w:rPr>
                <w:color w:val="231F20"/>
              </w:rPr>
              <w:t>directly or indirectly, in any business or professional activities which would conflict with the activities assigned to them under this</w:t>
            </w:r>
            <w:r>
              <w:rPr>
                <w:color w:val="231F20"/>
                <w:spacing w:val="-17"/>
              </w:rPr>
              <w:t xml:space="preserve"> </w:t>
            </w:r>
            <w:r>
              <w:rPr>
                <w:color w:val="231F20"/>
              </w:rPr>
              <w:t>Contract.</w:t>
            </w:r>
          </w:p>
        </w:tc>
      </w:tr>
      <w:tr w:rsidR="00F8527D" w14:paraId="704FD078" w14:textId="77777777">
        <w:trPr>
          <w:trHeight w:val="1840"/>
        </w:trPr>
        <w:tc>
          <w:tcPr>
            <w:tcW w:w="2559" w:type="dxa"/>
          </w:tcPr>
          <w:p w14:paraId="3056C905" w14:textId="77777777" w:rsidR="00F8527D" w:rsidRDefault="00C21BEE">
            <w:pPr>
              <w:pStyle w:val="TableParagraph"/>
              <w:spacing w:before="80"/>
              <w:ind w:left="200"/>
              <w:rPr>
                <w:b/>
              </w:rPr>
            </w:pPr>
            <w:r>
              <w:rPr>
                <w:b/>
                <w:color w:val="231F20"/>
              </w:rPr>
              <w:t>3.3. Confidentiality</w:t>
            </w:r>
          </w:p>
        </w:tc>
        <w:tc>
          <w:tcPr>
            <w:tcW w:w="7252" w:type="dxa"/>
          </w:tcPr>
          <w:p w14:paraId="0C6A97D7" w14:textId="77777777" w:rsidR="00F8527D" w:rsidRDefault="00C21BEE">
            <w:pPr>
              <w:pStyle w:val="TableParagraph"/>
              <w:spacing w:before="80" w:line="266" w:lineRule="auto"/>
              <w:ind w:left="135" w:right="196"/>
              <w:jc w:val="both"/>
            </w:pPr>
            <w:r>
              <w:rPr>
                <w:color w:val="231F20"/>
              </w:rPr>
              <w:t xml:space="preserve">Except with the prior written consent of the Procuring </w:t>
            </w:r>
            <w:r>
              <w:rPr>
                <w:color w:val="231F20"/>
                <w:spacing w:val="-3"/>
              </w:rPr>
              <w:t xml:space="preserve">Agency, </w:t>
            </w:r>
            <w:r>
              <w:rPr>
                <w:color w:val="231F20"/>
              </w:rPr>
              <w:t>the Consultant</w:t>
            </w:r>
            <w:r>
              <w:rPr>
                <w:color w:val="231F20"/>
                <w:spacing w:val="-5"/>
              </w:rPr>
              <w:t xml:space="preserve"> </w:t>
            </w:r>
            <w:r>
              <w:rPr>
                <w:color w:val="231F20"/>
              </w:rPr>
              <w:t>and</w:t>
            </w:r>
            <w:r>
              <w:rPr>
                <w:color w:val="231F20"/>
                <w:spacing w:val="-5"/>
              </w:rPr>
              <w:t xml:space="preserve"> </w:t>
            </w:r>
            <w:r>
              <w:rPr>
                <w:color w:val="231F20"/>
              </w:rPr>
              <w:t>the</w:t>
            </w:r>
            <w:r>
              <w:rPr>
                <w:color w:val="231F20"/>
                <w:spacing w:val="-4"/>
              </w:rPr>
              <w:t xml:space="preserve"> </w:t>
            </w:r>
            <w:r>
              <w:rPr>
                <w:color w:val="231F20"/>
              </w:rPr>
              <w:t>Personnel</w:t>
            </w:r>
            <w:r>
              <w:rPr>
                <w:color w:val="231F20"/>
                <w:spacing w:val="-5"/>
              </w:rPr>
              <w:t xml:space="preserve"> </w:t>
            </w:r>
            <w:r>
              <w:rPr>
                <w:color w:val="231F20"/>
              </w:rPr>
              <w:t>shall</w:t>
            </w:r>
            <w:r>
              <w:rPr>
                <w:color w:val="231F20"/>
                <w:spacing w:val="-5"/>
              </w:rPr>
              <w:t xml:space="preserve"> </w:t>
            </w:r>
            <w:r>
              <w:rPr>
                <w:color w:val="231F20"/>
              </w:rPr>
              <w:t>not</w:t>
            </w:r>
            <w:r>
              <w:rPr>
                <w:color w:val="231F20"/>
                <w:spacing w:val="-4"/>
              </w:rPr>
              <w:t xml:space="preserve"> </w:t>
            </w:r>
            <w:r>
              <w:rPr>
                <w:color w:val="231F20"/>
              </w:rPr>
              <w:t>at</w:t>
            </w:r>
            <w:r>
              <w:rPr>
                <w:color w:val="231F20"/>
                <w:spacing w:val="-5"/>
              </w:rPr>
              <w:t xml:space="preserve"> </w:t>
            </w:r>
            <w:r>
              <w:rPr>
                <w:color w:val="231F20"/>
              </w:rPr>
              <w:t>any</w:t>
            </w:r>
            <w:r>
              <w:rPr>
                <w:color w:val="231F20"/>
                <w:spacing w:val="-5"/>
              </w:rPr>
              <w:t xml:space="preserve"> </w:t>
            </w:r>
            <w:r>
              <w:rPr>
                <w:color w:val="231F20"/>
              </w:rPr>
              <w:t>time</w:t>
            </w:r>
            <w:r>
              <w:rPr>
                <w:color w:val="231F20"/>
                <w:spacing w:val="-4"/>
              </w:rPr>
              <w:t xml:space="preserve"> </w:t>
            </w:r>
            <w:r>
              <w:rPr>
                <w:color w:val="231F20"/>
              </w:rPr>
              <w:t>communicate</w:t>
            </w:r>
            <w:r>
              <w:rPr>
                <w:color w:val="231F20"/>
                <w:spacing w:val="-5"/>
              </w:rPr>
              <w:t xml:space="preserve"> </w:t>
            </w:r>
            <w:r>
              <w:rPr>
                <w:color w:val="231F20"/>
              </w:rPr>
              <w:t>to</w:t>
            </w:r>
            <w:r>
              <w:rPr>
                <w:color w:val="231F20"/>
                <w:spacing w:val="-5"/>
              </w:rPr>
              <w:t xml:space="preserve"> </w:t>
            </w:r>
            <w:r>
              <w:rPr>
                <w:color w:val="231F20"/>
              </w:rPr>
              <w:t>any person or entity any confidential information acquired in the course of the Services, nor shall the Consultant and the Personnel make public the recommendations formulated in the course of, or as a result of, the Services.</w:t>
            </w:r>
          </w:p>
        </w:tc>
      </w:tr>
      <w:tr w:rsidR="00F8527D" w14:paraId="370E9F05" w14:textId="77777777">
        <w:trPr>
          <w:trHeight w:val="2400"/>
        </w:trPr>
        <w:tc>
          <w:tcPr>
            <w:tcW w:w="2559" w:type="dxa"/>
          </w:tcPr>
          <w:p w14:paraId="40FD82BB" w14:textId="77777777" w:rsidR="00F8527D" w:rsidRDefault="00C21BEE">
            <w:pPr>
              <w:pStyle w:val="TableParagraph"/>
              <w:spacing w:before="80" w:line="266" w:lineRule="auto"/>
              <w:ind w:left="653" w:hanging="454"/>
              <w:rPr>
                <w:b/>
              </w:rPr>
            </w:pPr>
            <w:r>
              <w:rPr>
                <w:b/>
                <w:color w:val="231F20"/>
              </w:rPr>
              <w:t>3.4. Insurance to be Taken Out by the Consultant</w:t>
            </w:r>
          </w:p>
        </w:tc>
        <w:tc>
          <w:tcPr>
            <w:tcW w:w="7252" w:type="dxa"/>
          </w:tcPr>
          <w:p w14:paraId="588D1294" w14:textId="77777777" w:rsidR="00F8527D" w:rsidRDefault="00C21BEE">
            <w:pPr>
              <w:pStyle w:val="TableParagraph"/>
              <w:spacing w:before="80" w:line="266" w:lineRule="auto"/>
              <w:ind w:left="135" w:right="197"/>
              <w:jc w:val="both"/>
            </w:pPr>
            <w:r>
              <w:rPr>
                <w:color w:val="231F20"/>
              </w:rPr>
              <w:t>The</w:t>
            </w:r>
            <w:r>
              <w:rPr>
                <w:color w:val="231F20"/>
                <w:spacing w:val="-17"/>
              </w:rPr>
              <w:t xml:space="preserve"> </w:t>
            </w:r>
            <w:r>
              <w:rPr>
                <w:color w:val="231F20"/>
              </w:rPr>
              <w:t>Consultant</w:t>
            </w:r>
            <w:r>
              <w:rPr>
                <w:color w:val="231F20"/>
                <w:spacing w:val="-16"/>
              </w:rPr>
              <w:t xml:space="preserve"> </w:t>
            </w:r>
            <w:r>
              <w:rPr>
                <w:color w:val="231F20"/>
              </w:rPr>
              <w:t>(a)</w:t>
            </w:r>
            <w:r>
              <w:rPr>
                <w:color w:val="231F20"/>
                <w:spacing w:val="-17"/>
              </w:rPr>
              <w:t xml:space="preserve"> </w:t>
            </w:r>
            <w:r>
              <w:rPr>
                <w:color w:val="231F20"/>
              </w:rPr>
              <w:t>shall</w:t>
            </w:r>
            <w:r>
              <w:rPr>
                <w:color w:val="231F20"/>
                <w:spacing w:val="-16"/>
              </w:rPr>
              <w:t xml:space="preserve"> </w:t>
            </w:r>
            <w:r>
              <w:rPr>
                <w:color w:val="231F20"/>
              </w:rPr>
              <w:t>take</w:t>
            </w:r>
            <w:r>
              <w:rPr>
                <w:color w:val="231F20"/>
                <w:spacing w:val="-16"/>
              </w:rPr>
              <w:t xml:space="preserve"> </w:t>
            </w:r>
            <w:r>
              <w:rPr>
                <w:color w:val="231F20"/>
              </w:rPr>
              <w:t>out</w:t>
            </w:r>
            <w:r>
              <w:rPr>
                <w:color w:val="231F20"/>
                <w:spacing w:val="-17"/>
              </w:rPr>
              <w:t xml:space="preserve"> </w:t>
            </w:r>
            <w:r>
              <w:rPr>
                <w:color w:val="231F20"/>
              </w:rPr>
              <w:t>and</w:t>
            </w:r>
            <w:r>
              <w:rPr>
                <w:color w:val="231F20"/>
                <w:spacing w:val="-16"/>
              </w:rPr>
              <w:t xml:space="preserve"> </w:t>
            </w:r>
            <w:r>
              <w:rPr>
                <w:color w:val="231F20"/>
              </w:rPr>
              <w:t>maintain,</w:t>
            </w:r>
            <w:r>
              <w:rPr>
                <w:color w:val="231F20"/>
                <w:spacing w:val="-16"/>
              </w:rPr>
              <w:t xml:space="preserve"> </w:t>
            </w:r>
            <w:r>
              <w:rPr>
                <w:color w:val="231F20"/>
              </w:rPr>
              <w:t>and</w:t>
            </w:r>
            <w:r>
              <w:rPr>
                <w:color w:val="231F20"/>
                <w:spacing w:val="-17"/>
              </w:rPr>
              <w:t xml:space="preserve"> </w:t>
            </w:r>
            <w:r>
              <w:rPr>
                <w:color w:val="231F20"/>
              </w:rPr>
              <w:t>shall</w:t>
            </w:r>
            <w:r>
              <w:rPr>
                <w:color w:val="231F20"/>
                <w:spacing w:val="-16"/>
              </w:rPr>
              <w:t xml:space="preserve"> </w:t>
            </w:r>
            <w:r>
              <w:rPr>
                <w:color w:val="231F20"/>
              </w:rPr>
              <w:t>cause</w:t>
            </w:r>
            <w:r>
              <w:rPr>
                <w:color w:val="231F20"/>
                <w:spacing w:val="-16"/>
              </w:rPr>
              <w:t xml:space="preserve"> </w:t>
            </w:r>
            <w:r>
              <w:rPr>
                <w:color w:val="231F20"/>
              </w:rPr>
              <w:t>any</w:t>
            </w:r>
            <w:r>
              <w:rPr>
                <w:color w:val="231F20"/>
                <w:spacing w:val="-17"/>
              </w:rPr>
              <w:t xml:space="preserve"> </w:t>
            </w:r>
            <w:r>
              <w:rPr>
                <w:color w:val="231F20"/>
              </w:rPr>
              <w:t>Sub- Consultants to take out and maintain, at their (or the Sub-Consultants’, as</w:t>
            </w:r>
            <w:r>
              <w:rPr>
                <w:color w:val="231F20"/>
                <w:spacing w:val="-5"/>
              </w:rPr>
              <w:t xml:space="preserve"> </w:t>
            </w:r>
            <w:r>
              <w:rPr>
                <w:color w:val="231F20"/>
              </w:rPr>
              <w:t>the</w:t>
            </w:r>
            <w:r>
              <w:rPr>
                <w:color w:val="231F20"/>
                <w:spacing w:val="-4"/>
              </w:rPr>
              <w:t xml:space="preserve"> </w:t>
            </w:r>
            <w:r>
              <w:rPr>
                <w:color w:val="231F20"/>
              </w:rPr>
              <w:t>case</w:t>
            </w:r>
            <w:r>
              <w:rPr>
                <w:color w:val="231F20"/>
                <w:spacing w:val="-5"/>
              </w:rPr>
              <w:t xml:space="preserve"> </w:t>
            </w:r>
            <w:r>
              <w:rPr>
                <w:color w:val="231F20"/>
              </w:rPr>
              <w:t>may</w:t>
            </w:r>
            <w:r>
              <w:rPr>
                <w:color w:val="231F20"/>
                <w:spacing w:val="-4"/>
              </w:rPr>
              <w:t xml:space="preserve"> </w:t>
            </w:r>
            <w:r>
              <w:rPr>
                <w:color w:val="231F20"/>
              </w:rPr>
              <w:t>be)</w:t>
            </w:r>
            <w:r>
              <w:rPr>
                <w:color w:val="231F20"/>
                <w:spacing w:val="-5"/>
              </w:rPr>
              <w:t xml:space="preserve"> </w:t>
            </w:r>
            <w:r>
              <w:rPr>
                <w:color w:val="231F20"/>
              </w:rPr>
              <w:t>own</w:t>
            </w:r>
            <w:r>
              <w:rPr>
                <w:color w:val="231F20"/>
                <w:spacing w:val="-4"/>
              </w:rPr>
              <w:t xml:space="preserve"> </w:t>
            </w:r>
            <w:r>
              <w:rPr>
                <w:color w:val="231F20"/>
              </w:rPr>
              <w:t>cost</w:t>
            </w:r>
            <w:r>
              <w:rPr>
                <w:color w:val="231F20"/>
                <w:spacing w:val="-4"/>
              </w:rPr>
              <w:t xml:space="preserve"> </w:t>
            </w:r>
            <w:r>
              <w:rPr>
                <w:color w:val="231F20"/>
              </w:rPr>
              <w:t>but</w:t>
            </w:r>
            <w:r>
              <w:rPr>
                <w:color w:val="231F20"/>
                <w:spacing w:val="-5"/>
              </w:rPr>
              <w:t xml:space="preserve"> </w:t>
            </w:r>
            <w:r>
              <w:rPr>
                <w:color w:val="231F20"/>
              </w:rPr>
              <w:t>on</w:t>
            </w:r>
            <w:r>
              <w:rPr>
                <w:color w:val="231F20"/>
                <w:spacing w:val="-4"/>
              </w:rPr>
              <w:t xml:space="preserve"> </w:t>
            </w:r>
            <w:r>
              <w:rPr>
                <w:color w:val="231F20"/>
              </w:rPr>
              <w:t>terms</w:t>
            </w:r>
            <w:r>
              <w:rPr>
                <w:color w:val="231F20"/>
                <w:spacing w:val="-5"/>
              </w:rPr>
              <w:t xml:space="preserve"> </w:t>
            </w:r>
            <w:r>
              <w:rPr>
                <w:color w:val="231F20"/>
              </w:rPr>
              <w:t>and</w:t>
            </w:r>
            <w:r>
              <w:rPr>
                <w:color w:val="231F20"/>
                <w:spacing w:val="-4"/>
              </w:rPr>
              <w:t xml:space="preserve"> </w:t>
            </w:r>
            <w:r>
              <w:rPr>
                <w:color w:val="231F20"/>
              </w:rPr>
              <w:t>conditions</w:t>
            </w:r>
            <w:r>
              <w:rPr>
                <w:color w:val="231F20"/>
                <w:spacing w:val="-4"/>
              </w:rPr>
              <w:t xml:space="preserve"> </w:t>
            </w:r>
            <w:r>
              <w:rPr>
                <w:color w:val="231F20"/>
              </w:rPr>
              <w:t>approved</w:t>
            </w:r>
            <w:r>
              <w:rPr>
                <w:color w:val="231F20"/>
                <w:spacing w:val="-5"/>
              </w:rPr>
              <w:t xml:space="preserve"> </w:t>
            </w:r>
            <w:r>
              <w:rPr>
                <w:color w:val="231F20"/>
              </w:rPr>
              <w:t>by the</w:t>
            </w:r>
            <w:r>
              <w:rPr>
                <w:color w:val="231F20"/>
                <w:spacing w:val="-11"/>
              </w:rPr>
              <w:t xml:space="preserve"> </w:t>
            </w:r>
            <w:r>
              <w:rPr>
                <w:color w:val="231F20"/>
              </w:rPr>
              <w:t>Procuring</w:t>
            </w:r>
            <w:r>
              <w:rPr>
                <w:color w:val="231F20"/>
                <w:spacing w:val="-22"/>
              </w:rPr>
              <w:t xml:space="preserve"> </w:t>
            </w:r>
            <w:r>
              <w:rPr>
                <w:color w:val="231F20"/>
                <w:spacing w:val="-3"/>
              </w:rPr>
              <w:t>Agency,</w:t>
            </w:r>
            <w:r>
              <w:rPr>
                <w:color w:val="231F20"/>
                <w:spacing w:val="-10"/>
              </w:rPr>
              <w:t xml:space="preserve"> </w:t>
            </w:r>
            <w:r>
              <w:rPr>
                <w:color w:val="231F20"/>
              </w:rPr>
              <w:t>insurance</w:t>
            </w:r>
            <w:r>
              <w:rPr>
                <w:color w:val="231F20"/>
                <w:spacing w:val="-10"/>
              </w:rPr>
              <w:t xml:space="preserve"> </w:t>
            </w:r>
            <w:r>
              <w:rPr>
                <w:color w:val="231F20"/>
              </w:rPr>
              <w:t>against</w:t>
            </w:r>
            <w:r>
              <w:rPr>
                <w:color w:val="231F20"/>
                <w:spacing w:val="-10"/>
              </w:rPr>
              <w:t xml:space="preserve"> </w:t>
            </w:r>
            <w:r>
              <w:rPr>
                <w:color w:val="231F20"/>
              </w:rPr>
              <w:t>the</w:t>
            </w:r>
            <w:r>
              <w:rPr>
                <w:color w:val="231F20"/>
                <w:spacing w:val="-10"/>
              </w:rPr>
              <w:t xml:space="preserve"> </w:t>
            </w:r>
            <w:r>
              <w:rPr>
                <w:color w:val="231F20"/>
              </w:rPr>
              <w:t>risks,</w:t>
            </w:r>
            <w:r>
              <w:rPr>
                <w:color w:val="231F20"/>
                <w:spacing w:val="-10"/>
              </w:rPr>
              <w:t xml:space="preserve"> </w:t>
            </w:r>
            <w:r>
              <w:rPr>
                <w:color w:val="231F20"/>
              </w:rPr>
              <w:t>and</w:t>
            </w:r>
            <w:r>
              <w:rPr>
                <w:color w:val="231F20"/>
                <w:spacing w:val="-11"/>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coverage, as shall be specified in the SC; and (b) at the Procuring Agency’s request, shall provide evidence to the Procuring Agency showing that such</w:t>
            </w:r>
            <w:r>
              <w:rPr>
                <w:color w:val="231F20"/>
                <w:spacing w:val="-5"/>
              </w:rPr>
              <w:t xml:space="preserve"> </w:t>
            </w:r>
            <w:r>
              <w:rPr>
                <w:color w:val="231F20"/>
              </w:rPr>
              <w:t>insurance</w:t>
            </w:r>
            <w:r>
              <w:rPr>
                <w:color w:val="231F20"/>
                <w:spacing w:val="-5"/>
              </w:rPr>
              <w:t xml:space="preserve"> </w:t>
            </w:r>
            <w:r>
              <w:rPr>
                <w:color w:val="231F20"/>
              </w:rPr>
              <w:t>has</w:t>
            </w:r>
            <w:r>
              <w:rPr>
                <w:color w:val="231F20"/>
                <w:spacing w:val="-4"/>
              </w:rPr>
              <w:t xml:space="preserve"> </w:t>
            </w:r>
            <w:r>
              <w:rPr>
                <w:color w:val="231F20"/>
              </w:rPr>
              <w:t>been</w:t>
            </w:r>
            <w:r>
              <w:rPr>
                <w:color w:val="231F20"/>
                <w:spacing w:val="-5"/>
              </w:rPr>
              <w:t xml:space="preserve"> </w:t>
            </w:r>
            <w:r>
              <w:rPr>
                <w:color w:val="231F20"/>
              </w:rPr>
              <w:t>taken</w:t>
            </w:r>
            <w:r>
              <w:rPr>
                <w:color w:val="231F20"/>
                <w:spacing w:val="-5"/>
              </w:rPr>
              <w:t xml:space="preserve"> </w:t>
            </w:r>
            <w:r>
              <w:rPr>
                <w:color w:val="231F20"/>
              </w:rPr>
              <w:t>out</w:t>
            </w:r>
            <w:r>
              <w:rPr>
                <w:color w:val="231F20"/>
                <w:spacing w:val="-4"/>
              </w:rPr>
              <w:t xml:space="preserve"> </w:t>
            </w:r>
            <w:r>
              <w:rPr>
                <w:color w:val="231F20"/>
              </w:rPr>
              <w:t>and</w:t>
            </w:r>
            <w:r>
              <w:rPr>
                <w:color w:val="231F20"/>
                <w:spacing w:val="-5"/>
              </w:rPr>
              <w:t xml:space="preserve"> </w:t>
            </w:r>
            <w:r>
              <w:rPr>
                <w:color w:val="231F20"/>
              </w:rPr>
              <w:t>maintained</w:t>
            </w:r>
            <w:r>
              <w:rPr>
                <w:color w:val="231F20"/>
                <w:spacing w:val="-5"/>
              </w:rPr>
              <w:t xml:space="preserve"> </w:t>
            </w:r>
            <w:r>
              <w:rPr>
                <w:color w:val="231F20"/>
              </w:rPr>
              <w:t>and</w:t>
            </w:r>
            <w:r>
              <w:rPr>
                <w:color w:val="231F20"/>
                <w:spacing w:val="-4"/>
              </w:rPr>
              <w:t xml:space="preserve"> </w:t>
            </w:r>
            <w:r>
              <w:rPr>
                <w:color w:val="231F20"/>
              </w:rPr>
              <w:t>that</w:t>
            </w:r>
            <w:r>
              <w:rPr>
                <w:color w:val="231F20"/>
                <w:spacing w:val="-5"/>
              </w:rPr>
              <w:t xml:space="preserve"> </w:t>
            </w:r>
            <w:r>
              <w:rPr>
                <w:color w:val="231F20"/>
              </w:rPr>
              <w:t>the</w:t>
            </w:r>
            <w:r>
              <w:rPr>
                <w:color w:val="231F20"/>
                <w:spacing w:val="-5"/>
              </w:rPr>
              <w:t xml:space="preserve"> </w:t>
            </w:r>
            <w:r>
              <w:rPr>
                <w:color w:val="231F20"/>
              </w:rPr>
              <w:t>current premiums have been</w:t>
            </w:r>
            <w:r>
              <w:rPr>
                <w:color w:val="231F20"/>
                <w:spacing w:val="-4"/>
              </w:rPr>
              <w:t xml:space="preserve"> </w:t>
            </w:r>
            <w:r>
              <w:rPr>
                <w:color w:val="231F20"/>
              </w:rPr>
              <w:t>paid.</w:t>
            </w:r>
          </w:p>
        </w:tc>
      </w:tr>
      <w:tr w:rsidR="00F8527D" w14:paraId="45E6CCB7" w14:textId="77777777">
        <w:trPr>
          <w:trHeight w:val="2318"/>
        </w:trPr>
        <w:tc>
          <w:tcPr>
            <w:tcW w:w="2559" w:type="dxa"/>
          </w:tcPr>
          <w:p w14:paraId="46F741D5" w14:textId="77777777" w:rsidR="00F8527D" w:rsidRDefault="00C21BEE">
            <w:pPr>
              <w:pStyle w:val="TableParagraph"/>
              <w:spacing w:before="80" w:line="266" w:lineRule="auto"/>
              <w:ind w:left="653" w:right="114" w:hanging="454"/>
              <w:rPr>
                <w:b/>
              </w:rPr>
            </w:pPr>
            <w:r>
              <w:rPr>
                <w:b/>
                <w:color w:val="231F20"/>
              </w:rPr>
              <w:t>3.5. Consultant’s Actions Requiring Procuring Agency’s Prior Approval</w:t>
            </w:r>
          </w:p>
        </w:tc>
        <w:tc>
          <w:tcPr>
            <w:tcW w:w="7252" w:type="dxa"/>
          </w:tcPr>
          <w:p w14:paraId="16A55901" w14:textId="77777777" w:rsidR="00F8527D" w:rsidRDefault="00C21BEE">
            <w:pPr>
              <w:pStyle w:val="TableParagraph"/>
              <w:spacing w:before="80"/>
              <w:ind w:left="135"/>
            </w:pPr>
            <w:r>
              <w:rPr>
                <w:color w:val="231F20"/>
              </w:rPr>
              <w:t>The Consultant shall obtain the Procuring Agency’s prior approval in</w:t>
            </w:r>
          </w:p>
          <w:p w14:paraId="60543FEC" w14:textId="77777777" w:rsidR="00F8527D" w:rsidRDefault="00C21BEE">
            <w:pPr>
              <w:pStyle w:val="TableParagraph"/>
              <w:spacing w:before="27"/>
              <w:ind w:left="135"/>
            </w:pPr>
            <w:r>
              <w:rPr>
                <w:color w:val="231F20"/>
              </w:rPr>
              <w:t>writing before taking any of the following actions:</w:t>
            </w:r>
          </w:p>
          <w:p w14:paraId="1B25224B" w14:textId="77777777" w:rsidR="00F8527D" w:rsidRDefault="00C21BEE" w:rsidP="006F6866">
            <w:pPr>
              <w:pStyle w:val="TableParagraph"/>
              <w:numPr>
                <w:ilvl w:val="0"/>
                <w:numId w:val="17"/>
              </w:numPr>
              <w:tabs>
                <w:tab w:val="left" w:pos="476"/>
              </w:tabs>
              <w:spacing w:before="84" w:line="266" w:lineRule="auto"/>
              <w:ind w:right="199" w:hanging="340"/>
            </w:pPr>
            <w:r>
              <w:rPr>
                <w:color w:val="231F20"/>
              </w:rPr>
              <w:t>entering into a subcontract for the performance of any part of the Services,</w:t>
            </w:r>
          </w:p>
          <w:p w14:paraId="7AA15DC0" w14:textId="77777777" w:rsidR="00F8527D" w:rsidRDefault="00C21BEE" w:rsidP="006F6866">
            <w:pPr>
              <w:pStyle w:val="TableParagraph"/>
              <w:numPr>
                <w:ilvl w:val="0"/>
                <w:numId w:val="17"/>
              </w:numPr>
              <w:tabs>
                <w:tab w:val="left" w:pos="476"/>
              </w:tabs>
              <w:spacing w:before="55"/>
              <w:ind w:hanging="340"/>
            </w:pPr>
            <w:r>
              <w:rPr>
                <w:color w:val="231F20"/>
              </w:rPr>
              <w:t>appointing</w:t>
            </w:r>
            <w:r>
              <w:rPr>
                <w:color w:val="231F20"/>
                <w:spacing w:val="29"/>
              </w:rPr>
              <w:t xml:space="preserve"> </w:t>
            </w:r>
            <w:r>
              <w:rPr>
                <w:color w:val="231F20"/>
              </w:rPr>
              <w:t>such</w:t>
            </w:r>
            <w:r>
              <w:rPr>
                <w:color w:val="231F20"/>
                <w:spacing w:val="29"/>
              </w:rPr>
              <w:t xml:space="preserve"> </w:t>
            </w:r>
            <w:r>
              <w:rPr>
                <w:color w:val="231F20"/>
              </w:rPr>
              <w:t>members</w:t>
            </w:r>
            <w:r>
              <w:rPr>
                <w:color w:val="231F20"/>
                <w:spacing w:val="29"/>
              </w:rPr>
              <w:t xml:space="preserve"> </w:t>
            </w:r>
            <w:r>
              <w:rPr>
                <w:color w:val="231F20"/>
              </w:rPr>
              <w:t>of</w:t>
            </w:r>
            <w:r>
              <w:rPr>
                <w:color w:val="231F20"/>
                <w:spacing w:val="30"/>
              </w:rPr>
              <w:t xml:space="preserve"> </w:t>
            </w:r>
            <w:r>
              <w:rPr>
                <w:color w:val="231F20"/>
              </w:rPr>
              <w:t>the</w:t>
            </w:r>
            <w:r>
              <w:rPr>
                <w:color w:val="231F20"/>
                <w:spacing w:val="29"/>
              </w:rPr>
              <w:t xml:space="preserve"> </w:t>
            </w:r>
            <w:r>
              <w:rPr>
                <w:color w:val="231F20"/>
              </w:rPr>
              <w:t>Personnel</w:t>
            </w:r>
            <w:r>
              <w:rPr>
                <w:color w:val="231F20"/>
                <w:spacing w:val="29"/>
              </w:rPr>
              <w:t xml:space="preserve"> </w:t>
            </w:r>
            <w:r>
              <w:rPr>
                <w:color w:val="231F20"/>
              </w:rPr>
              <w:t>not</w:t>
            </w:r>
            <w:r>
              <w:rPr>
                <w:color w:val="231F20"/>
                <w:spacing w:val="29"/>
              </w:rPr>
              <w:t xml:space="preserve"> </w:t>
            </w:r>
            <w:r>
              <w:rPr>
                <w:color w:val="231F20"/>
              </w:rPr>
              <w:t>listed</w:t>
            </w:r>
            <w:r>
              <w:rPr>
                <w:color w:val="231F20"/>
                <w:spacing w:val="30"/>
              </w:rPr>
              <w:t xml:space="preserve"> </w:t>
            </w:r>
            <w:r>
              <w:rPr>
                <w:color w:val="231F20"/>
              </w:rPr>
              <w:t>by</w:t>
            </w:r>
            <w:r>
              <w:rPr>
                <w:color w:val="231F20"/>
                <w:spacing w:val="29"/>
              </w:rPr>
              <w:t xml:space="preserve"> </w:t>
            </w:r>
            <w:r>
              <w:rPr>
                <w:color w:val="231F20"/>
              </w:rPr>
              <w:t>name</w:t>
            </w:r>
            <w:r>
              <w:rPr>
                <w:color w:val="231F20"/>
                <w:spacing w:val="29"/>
              </w:rPr>
              <w:t xml:space="preserve"> </w:t>
            </w:r>
            <w:r>
              <w:rPr>
                <w:color w:val="231F20"/>
              </w:rPr>
              <w:t>in</w:t>
            </w:r>
          </w:p>
          <w:p w14:paraId="1B968C08" w14:textId="77777777" w:rsidR="00F8527D" w:rsidRDefault="00C21BEE">
            <w:pPr>
              <w:pStyle w:val="TableParagraph"/>
              <w:spacing w:before="27"/>
              <w:ind w:left="475"/>
            </w:pPr>
            <w:r>
              <w:rPr>
                <w:color w:val="231F20"/>
              </w:rPr>
              <w:t>Appendix C, and</w:t>
            </w:r>
          </w:p>
          <w:p w14:paraId="7986DD5A" w14:textId="77777777" w:rsidR="00F8527D" w:rsidRDefault="00C21BEE" w:rsidP="006F6866">
            <w:pPr>
              <w:pStyle w:val="TableParagraph"/>
              <w:numPr>
                <w:ilvl w:val="0"/>
                <w:numId w:val="17"/>
              </w:numPr>
              <w:tabs>
                <w:tab w:val="left" w:pos="476"/>
              </w:tabs>
              <w:spacing w:before="84"/>
              <w:ind w:hanging="340"/>
            </w:pPr>
            <w:r>
              <w:rPr>
                <w:color w:val="231F20"/>
              </w:rPr>
              <w:t>any other action that may be specified in the</w:t>
            </w:r>
            <w:r>
              <w:rPr>
                <w:color w:val="231F20"/>
                <w:spacing w:val="-8"/>
              </w:rPr>
              <w:t xml:space="preserve"> </w:t>
            </w:r>
            <w:r>
              <w:rPr>
                <w:color w:val="231F20"/>
              </w:rPr>
              <w:t>SC.</w:t>
            </w:r>
          </w:p>
        </w:tc>
      </w:tr>
      <w:tr w:rsidR="00F8527D" w14:paraId="581B5956" w14:textId="77777777">
        <w:trPr>
          <w:trHeight w:val="1548"/>
        </w:trPr>
        <w:tc>
          <w:tcPr>
            <w:tcW w:w="2559" w:type="dxa"/>
          </w:tcPr>
          <w:p w14:paraId="42486E9C" w14:textId="77777777" w:rsidR="00F8527D" w:rsidRDefault="00C21BEE">
            <w:pPr>
              <w:pStyle w:val="TableParagraph"/>
              <w:spacing w:before="109"/>
              <w:ind w:left="200"/>
              <w:rPr>
                <w:b/>
              </w:rPr>
            </w:pPr>
            <w:r>
              <w:rPr>
                <w:b/>
                <w:color w:val="231F20"/>
              </w:rPr>
              <w:t>3.6. Reporting</w:t>
            </w:r>
          </w:p>
          <w:p w14:paraId="6FC82040" w14:textId="77777777" w:rsidR="00F8527D" w:rsidRDefault="00C21BEE">
            <w:pPr>
              <w:pStyle w:val="TableParagraph"/>
              <w:spacing w:before="27"/>
              <w:ind w:left="653"/>
              <w:rPr>
                <w:b/>
              </w:rPr>
            </w:pPr>
            <w:r>
              <w:rPr>
                <w:b/>
                <w:color w:val="231F20"/>
              </w:rPr>
              <w:t>Obligations</w:t>
            </w:r>
          </w:p>
        </w:tc>
        <w:tc>
          <w:tcPr>
            <w:tcW w:w="7252" w:type="dxa"/>
          </w:tcPr>
          <w:p w14:paraId="6B8A1F53" w14:textId="77777777" w:rsidR="00F8527D" w:rsidRDefault="00C21BEE" w:rsidP="006F6866">
            <w:pPr>
              <w:pStyle w:val="TableParagraph"/>
              <w:numPr>
                <w:ilvl w:val="0"/>
                <w:numId w:val="16"/>
              </w:numPr>
              <w:tabs>
                <w:tab w:val="left" w:pos="476"/>
              </w:tabs>
              <w:spacing w:before="109" w:line="266" w:lineRule="auto"/>
              <w:ind w:right="197" w:hanging="340"/>
              <w:jc w:val="both"/>
            </w:pPr>
            <w:r>
              <w:rPr>
                <w:color w:val="231F20"/>
              </w:rPr>
              <w:t>The Consultant shall submit to the Procuring Agency the reports and documents specified in Appendix B hereto, in the form, in the numbers and within the time periods set forth in the said</w:t>
            </w:r>
            <w:r>
              <w:rPr>
                <w:color w:val="231F20"/>
                <w:spacing w:val="-34"/>
              </w:rPr>
              <w:t xml:space="preserve"> </w:t>
            </w:r>
            <w:r>
              <w:rPr>
                <w:color w:val="231F20"/>
              </w:rPr>
              <w:t>Appendix.</w:t>
            </w:r>
          </w:p>
          <w:p w14:paraId="2CE09888" w14:textId="77777777" w:rsidR="00F8527D" w:rsidRDefault="00C21BEE" w:rsidP="006F6866">
            <w:pPr>
              <w:pStyle w:val="TableParagraph"/>
              <w:numPr>
                <w:ilvl w:val="0"/>
                <w:numId w:val="16"/>
              </w:numPr>
              <w:tabs>
                <w:tab w:val="left" w:pos="476"/>
              </w:tabs>
              <w:spacing w:before="54"/>
              <w:ind w:hanging="340"/>
            </w:pPr>
            <w:r>
              <w:rPr>
                <w:color w:val="231F20"/>
              </w:rPr>
              <w:t>Final</w:t>
            </w:r>
            <w:r>
              <w:rPr>
                <w:color w:val="231F20"/>
                <w:spacing w:val="10"/>
              </w:rPr>
              <w:t xml:space="preserve"> </w:t>
            </w:r>
            <w:r>
              <w:rPr>
                <w:color w:val="231F20"/>
              </w:rPr>
              <w:t>reports</w:t>
            </w:r>
            <w:r>
              <w:rPr>
                <w:color w:val="231F20"/>
                <w:spacing w:val="10"/>
              </w:rPr>
              <w:t xml:space="preserve"> </w:t>
            </w:r>
            <w:r>
              <w:rPr>
                <w:color w:val="231F20"/>
              </w:rPr>
              <w:t>shall</w:t>
            </w:r>
            <w:r>
              <w:rPr>
                <w:color w:val="231F20"/>
                <w:spacing w:val="11"/>
              </w:rPr>
              <w:t xml:space="preserve"> </w:t>
            </w:r>
            <w:r>
              <w:rPr>
                <w:color w:val="231F20"/>
              </w:rPr>
              <w:t>be</w:t>
            </w:r>
            <w:r>
              <w:rPr>
                <w:color w:val="231F20"/>
                <w:spacing w:val="10"/>
              </w:rPr>
              <w:t xml:space="preserve"> </w:t>
            </w:r>
            <w:r>
              <w:rPr>
                <w:color w:val="231F20"/>
              </w:rPr>
              <w:t>delivered</w:t>
            </w:r>
            <w:r>
              <w:rPr>
                <w:color w:val="231F20"/>
                <w:spacing w:val="11"/>
              </w:rPr>
              <w:t xml:space="preserve"> </w:t>
            </w:r>
            <w:r>
              <w:rPr>
                <w:color w:val="231F20"/>
              </w:rPr>
              <w:t>on</w:t>
            </w:r>
            <w:r>
              <w:rPr>
                <w:color w:val="231F20"/>
                <w:spacing w:val="10"/>
              </w:rPr>
              <w:t xml:space="preserve"> </w:t>
            </w:r>
            <w:r>
              <w:rPr>
                <w:color w:val="231F20"/>
              </w:rPr>
              <w:t>CD</w:t>
            </w:r>
            <w:r>
              <w:rPr>
                <w:color w:val="231F20"/>
                <w:spacing w:val="10"/>
              </w:rPr>
              <w:t xml:space="preserve"> </w:t>
            </w:r>
            <w:r>
              <w:rPr>
                <w:color w:val="231F20"/>
              </w:rPr>
              <w:t>ROM</w:t>
            </w:r>
            <w:r>
              <w:rPr>
                <w:color w:val="231F20"/>
                <w:spacing w:val="10"/>
              </w:rPr>
              <w:t xml:space="preserve"> </w:t>
            </w:r>
            <w:r>
              <w:rPr>
                <w:color w:val="231F20"/>
              </w:rPr>
              <w:t>in</w:t>
            </w:r>
            <w:r>
              <w:rPr>
                <w:color w:val="231F20"/>
                <w:spacing w:val="10"/>
              </w:rPr>
              <w:t xml:space="preserve"> </w:t>
            </w:r>
            <w:r>
              <w:rPr>
                <w:color w:val="231F20"/>
              </w:rPr>
              <w:t>addition</w:t>
            </w:r>
            <w:r>
              <w:rPr>
                <w:color w:val="231F20"/>
                <w:spacing w:val="11"/>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hard</w:t>
            </w:r>
          </w:p>
          <w:p w14:paraId="3F486A1B" w14:textId="77777777" w:rsidR="00F8527D" w:rsidRDefault="00C21BEE">
            <w:pPr>
              <w:pStyle w:val="TableParagraph"/>
              <w:spacing w:before="27" w:line="243" w:lineRule="exact"/>
              <w:ind w:left="475"/>
            </w:pPr>
            <w:r>
              <w:rPr>
                <w:color w:val="231F20"/>
              </w:rPr>
              <w:t>copies specified in the said Appendix.</w:t>
            </w:r>
          </w:p>
        </w:tc>
      </w:tr>
    </w:tbl>
    <w:p w14:paraId="2C3F15AE" w14:textId="77777777" w:rsidR="00F8527D" w:rsidRDefault="00F8527D">
      <w:pPr>
        <w:spacing w:line="243" w:lineRule="exact"/>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24"/>
        <w:gridCol w:w="7288"/>
      </w:tblGrid>
      <w:tr w:rsidR="00F8527D" w14:paraId="717CC394" w14:textId="77777777">
        <w:trPr>
          <w:trHeight w:val="2668"/>
        </w:trPr>
        <w:tc>
          <w:tcPr>
            <w:tcW w:w="2524" w:type="dxa"/>
          </w:tcPr>
          <w:p w14:paraId="0B2F7B19" w14:textId="77777777" w:rsidR="00F8527D" w:rsidRDefault="00C21BEE">
            <w:pPr>
              <w:pStyle w:val="TableParagraph"/>
              <w:spacing w:line="236" w:lineRule="exact"/>
              <w:ind w:left="200"/>
              <w:rPr>
                <w:b/>
              </w:rPr>
            </w:pPr>
            <w:r>
              <w:rPr>
                <w:b/>
                <w:color w:val="231F20"/>
              </w:rPr>
              <w:lastRenderedPageBreak/>
              <w:t>3.7. Documents</w:t>
            </w:r>
          </w:p>
          <w:p w14:paraId="37921B1D" w14:textId="77777777" w:rsidR="00F8527D" w:rsidRDefault="00C21BEE">
            <w:pPr>
              <w:pStyle w:val="TableParagraph"/>
              <w:spacing w:before="27" w:line="266" w:lineRule="auto"/>
              <w:ind w:left="653" w:right="169"/>
              <w:rPr>
                <w:b/>
              </w:rPr>
            </w:pPr>
            <w:r>
              <w:rPr>
                <w:b/>
                <w:color w:val="231F20"/>
              </w:rPr>
              <w:t>Prepared by the Consultant to be the Property of the Procuring Agency</w:t>
            </w:r>
          </w:p>
        </w:tc>
        <w:tc>
          <w:tcPr>
            <w:tcW w:w="7288" w:type="dxa"/>
          </w:tcPr>
          <w:p w14:paraId="7B2707BD" w14:textId="77777777" w:rsidR="00F8527D" w:rsidRDefault="00C21BEE" w:rsidP="006F6866">
            <w:pPr>
              <w:pStyle w:val="TableParagraph"/>
              <w:numPr>
                <w:ilvl w:val="0"/>
                <w:numId w:val="15"/>
              </w:numPr>
              <w:tabs>
                <w:tab w:val="left" w:pos="511"/>
              </w:tabs>
              <w:spacing w:line="236" w:lineRule="exact"/>
              <w:ind w:hanging="340"/>
            </w:pPr>
            <w:r>
              <w:rPr>
                <w:color w:val="231F20"/>
              </w:rPr>
              <w:t>All</w:t>
            </w:r>
            <w:r>
              <w:rPr>
                <w:color w:val="231F20"/>
                <w:spacing w:val="-25"/>
              </w:rPr>
              <w:t xml:space="preserve"> </w:t>
            </w:r>
            <w:r>
              <w:rPr>
                <w:color w:val="231F20"/>
              </w:rPr>
              <w:t>plans,</w:t>
            </w:r>
            <w:r>
              <w:rPr>
                <w:color w:val="231F20"/>
                <w:spacing w:val="-25"/>
              </w:rPr>
              <w:t xml:space="preserve"> </w:t>
            </w:r>
            <w:r>
              <w:rPr>
                <w:color w:val="231F20"/>
              </w:rPr>
              <w:t>drawings,</w:t>
            </w:r>
            <w:r>
              <w:rPr>
                <w:color w:val="231F20"/>
                <w:spacing w:val="-24"/>
              </w:rPr>
              <w:t xml:space="preserve"> </w:t>
            </w:r>
            <w:r>
              <w:rPr>
                <w:color w:val="231F20"/>
              </w:rPr>
              <w:t>specifications,</w:t>
            </w:r>
            <w:r>
              <w:rPr>
                <w:color w:val="231F20"/>
                <w:spacing w:val="-25"/>
              </w:rPr>
              <w:t xml:space="preserve"> </w:t>
            </w:r>
            <w:r>
              <w:rPr>
                <w:color w:val="231F20"/>
              </w:rPr>
              <w:t>designs,</w:t>
            </w:r>
            <w:r>
              <w:rPr>
                <w:color w:val="231F20"/>
                <w:spacing w:val="-24"/>
              </w:rPr>
              <w:t xml:space="preserve"> </w:t>
            </w:r>
            <w:r>
              <w:rPr>
                <w:color w:val="231F20"/>
              </w:rPr>
              <w:t>reports,</w:t>
            </w:r>
            <w:r>
              <w:rPr>
                <w:color w:val="231F20"/>
                <w:spacing w:val="-25"/>
              </w:rPr>
              <w:t xml:space="preserve"> </w:t>
            </w:r>
            <w:r>
              <w:rPr>
                <w:color w:val="231F20"/>
              </w:rPr>
              <w:t>other</w:t>
            </w:r>
            <w:r>
              <w:rPr>
                <w:color w:val="231F20"/>
                <w:spacing w:val="-24"/>
              </w:rPr>
              <w:t xml:space="preserve"> </w:t>
            </w:r>
            <w:r>
              <w:rPr>
                <w:color w:val="231F20"/>
              </w:rPr>
              <w:t>documents</w:t>
            </w:r>
          </w:p>
          <w:p w14:paraId="2360E68E" w14:textId="77777777" w:rsidR="00F8527D" w:rsidRDefault="00C21BEE">
            <w:pPr>
              <w:pStyle w:val="TableParagraph"/>
              <w:spacing w:before="27" w:line="266" w:lineRule="auto"/>
              <w:ind w:left="510" w:right="198"/>
              <w:jc w:val="both"/>
            </w:pPr>
            <w:r>
              <w:rPr>
                <w:color w:val="231F20"/>
              </w:rPr>
              <w:t xml:space="preserve">and software submitted by the Consultant under this Contract shall become and remain the property of the Procuring </w:t>
            </w:r>
            <w:r>
              <w:rPr>
                <w:color w:val="231F20"/>
                <w:spacing w:val="-3"/>
              </w:rPr>
              <w:t xml:space="preserve">Agency, </w:t>
            </w:r>
            <w:r>
              <w:rPr>
                <w:color w:val="231F20"/>
              </w:rPr>
              <w:t xml:space="preserve">and the Consultant shall, not later than upon termination or expiration of this Contract, deliver all such documents to the Procuring </w:t>
            </w:r>
            <w:r>
              <w:rPr>
                <w:color w:val="231F20"/>
                <w:spacing w:val="-3"/>
              </w:rPr>
              <w:t xml:space="preserve">Agency, </w:t>
            </w:r>
            <w:r>
              <w:rPr>
                <w:color w:val="231F20"/>
              </w:rPr>
              <w:t>together with a detailed inventory</w:t>
            </w:r>
            <w:r>
              <w:rPr>
                <w:color w:val="231F20"/>
                <w:spacing w:val="-6"/>
              </w:rPr>
              <w:t xml:space="preserve"> </w:t>
            </w:r>
            <w:r>
              <w:rPr>
                <w:color w:val="231F20"/>
              </w:rPr>
              <w:t>thereof.</w:t>
            </w:r>
          </w:p>
          <w:p w14:paraId="5779AA07" w14:textId="77777777" w:rsidR="00F8527D" w:rsidRDefault="00C21BEE" w:rsidP="006F6866">
            <w:pPr>
              <w:pStyle w:val="TableParagraph"/>
              <w:numPr>
                <w:ilvl w:val="0"/>
                <w:numId w:val="15"/>
              </w:numPr>
              <w:tabs>
                <w:tab w:val="left" w:pos="511"/>
              </w:tabs>
              <w:spacing w:before="52" w:line="266" w:lineRule="auto"/>
              <w:ind w:right="199" w:hanging="340"/>
              <w:jc w:val="both"/>
            </w:pPr>
            <w:r>
              <w:rPr>
                <w:color w:val="231F20"/>
              </w:rPr>
              <w:t>The Consultant may retain a copy of such documents and</w:t>
            </w:r>
            <w:r>
              <w:rPr>
                <w:color w:val="231F20"/>
                <w:spacing w:val="-30"/>
              </w:rPr>
              <w:t xml:space="preserve"> </w:t>
            </w:r>
            <w:r>
              <w:rPr>
                <w:color w:val="231F20"/>
              </w:rPr>
              <w:t>software. Restrictions</w:t>
            </w:r>
            <w:r>
              <w:rPr>
                <w:color w:val="231F20"/>
                <w:spacing w:val="-11"/>
              </w:rPr>
              <w:t xml:space="preserve"> </w:t>
            </w:r>
            <w:r>
              <w:rPr>
                <w:color w:val="231F20"/>
              </w:rPr>
              <w:t>about</w:t>
            </w:r>
            <w:r>
              <w:rPr>
                <w:color w:val="231F20"/>
                <w:spacing w:val="-10"/>
              </w:rPr>
              <w:t xml:space="preserve"> </w:t>
            </w:r>
            <w:r>
              <w:rPr>
                <w:color w:val="231F20"/>
              </w:rPr>
              <w:t>the</w:t>
            </w:r>
            <w:r>
              <w:rPr>
                <w:color w:val="231F20"/>
                <w:spacing w:val="-11"/>
              </w:rPr>
              <w:t xml:space="preserve"> </w:t>
            </w:r>
            <w:r>
              <w:rPr>
                <w:color w:val="231F20"/>
              </w:rPr>
              <w:t>future</w:t>
            </w:r>
            <w:r>
              <w:rPr>
                <w:color w:val="231F20"/>
                <w:spacing w:val="-10"/>
              </w:rPr>
              <w:t xml:space="preserve"> </w:t>
            </w:r>
            <w:r>
              <w:rPr>
                <w:color w:val="231F20"/>
              </w:rPr>
              <w:t>use</w:t>
            </w:r>
            <w:r>
              <w:rPr>
                <w:color w:val="231F20"/>
                <w:spacing w:val="-11"/>
              </w:rPr>
              <w:t xml:space="preserve"> </w:t>
            </w:r>
            <w:r>
              <w:rPr>
                <w:color w:val="231F20"/>
              </w:rPr>
              <w:t>of</w:t>
            </w:r>
            <w:r>
              <w:rPr>
                <w:color w:val="231F20"/>
                <w:spacing w:val="-10"/>
              </w:rPr>
              <w:t xml:space="preserve"> </w:t>
            </w:r>
            <w:r>
              <w:rPr>
                <w:color w:val="231F20"/>
              </w:rPr>
              <w:t>these</w:t>
            </w:r>
            <w:r>
              <w:rPr>
                <w:color w:val="231F20"/>
                <w:spacing w:val="-11"/>
              </w:rPr>
              <w:t xml:space="preserve"> </w:t>
            </w:r>
            <w:r>
              <w:rPr>
                <w:color w:val="231F20"/>
              </w:rPr>
              <w:t>documents,</w:t>
            </w:r>
            <w:r>
              <w:rPr>
                <w:color w:val="231F20"/>
                <w:spacing w:val="-10"/>
              </w:rPr>
              <w:t xml:space="preserve"> </w:t>
            </w:r>
            <w:r>
              <w:rPr>
                <w:color w:val="231F20"/>
              </w:rPr>
              <w:t>if</w:t>
            </w:r>
            <w:r>
              <w:rPr>
                <w:color w:val="231F20"/>
                <w:spacing w:val="-11"/>
              </w:rPr>
              <w:t xml:space="preserve"> </w:t>
            </w:r>
            <w:r>
              <w:rPr>
                <w:color w:val="231F20"/>
                <w:spacing w:val="-5"/>
              </w:rPr>
              <w:t>any,</w:t>
            </w:r>
            <w:r>
              <w:rPr>
                <w:color w:val="231F20"/>
                <w:spacing w:val="-10"/>
              </w:rPr>
              <w:t xml:space="preserve"> </w:t>
            </w:r>
            <w:r>
              <w:rPr>
                <w:color w:val="231F20"/>
              </w:rPr>
              <w:t>shall</w:t>
            </w:r>
            <w:r>
              <w:rPr>
                <w:color w:val="231F20"/>
                <w:spacing w:val="-11"/>
              </w:rPr>
              <w:t xml:space="preserve"> </w:t>
            </w:r>
            <w:r>
              <w:rPr>
                <w:color w:val="231F20"/>
              </w:rPr>
              <w:t>be specified in the</w:t>
            </w:r>
            <w:r>
              <w:rPr>
                <w:color w:val="231F20"/>
                <w:spacing w:val="-2"/>
              </w:rPr>
              <w:t xml:space="preserve"> </w:t>
            </w:r>
            <w:r>
              <w:rPr>
                <w:color w:val="231F20"/>
              </w:rPr>
              <w:t>SC.</w:t>
            </w:r>
          </w:p>
        </w:tc>
      </w:tr>
      <w:tr w:rsidR="00F8527D" w14:paraId="7A54FF0B" w14:textId="77777777">
        <w:trPr>
          <w:trHeight w:val="3284"/>
        </w:trPr>
        <w:tc>
          <w:tcPr>
            <w:tcW w:w="2524" w:type="dxa"/>
          </w:tcPr>
          <w:p w14:paraId="5A67FA54" w14:textId="77777777" w:rsidR="00F8527D" w:rsidRDefault="00C21BEE">
            <w:pPr>
              <w:pStyle w:val="TableParagraph"/>
              <w:spacing w:before="109" w:line="266" w:lineRule="auto"/>
              <w:ind w:left="653" w:right="298" w:hanging="454"/>
              <w:rPr>
                <w:b/>
              </w:rPr>
            </w:pPr>
            <w:r>
              <w:rPr>
                <w:b/>
                <w:color w:val="231F20"/>
              </w:rPr>
              <w:t>3.8. Accounting, Inspection and Auditing</w:t>
            </w:r>
          </w:p>
        </w:tc>
        <w:tc>
          <w:tcPr>
            <w:tcW w:w="7288" w:type="dxa"/>
          </w:tcPr>
          <w:p w14:paraId="61FB4234" w14:textId="77777777" w:rsidR="00F8527D" w:rsidRDefault="00C21BEE">
            <w:pPr>
              <w:pStyle w:val="TableParagraph"/>
              <w:spacing w:before="109"/>
              <w:ind w:left="170"/>
            </w:pPr>
            <w:r>
              <w:rPr>
                <w:color w:val="231F20"/>
              </w:rPr>
              <w:t>The Consultant shall:</w:t>
            </w:r>
          </w:p>
          <w:p w14:paraId="7F27AEFC" w14:textId="77777777" w:rsidR="00F8527D" w:rsidRDefault="00C21BEE" w:rsidP="006F6866">
            <w:pPr>
              <w:pStyle w:val="TableParagraph"/>
              <w:numPr>
                <w:ilvl w:val="0"/>
                <w:numId w:val="14"/>
              </w:numPr>
              <w:tabs>
                <w:tab w:val="left" w:pos="511"/>
              </w:tabs>
              <w:spacing w:before="83" w:line="266" w:lineRule="auto"/>
              <w:ind w:right="198" w:hanging="340"/>
              <w:jc w:val="both"/>
            </w:pPr>
            <w:r>
              <w:rPr>
                <w:color w:val="231F20"/>
              </w:rPr>
              <w:t>keep accurate and systematic accounts and records in respect of the</w:t>
            </w:r>
            <w:r>
              <w:rPr>
                <w:color w:val="231F20"/>
                <w:spacing w:val="-8"/>
              </w:rPr>
              <w:t xml:space="preserve"> </w:t>
            </w:r>
            <w:r>
              <w:rPr>
                <w:color w:val="231F20"/>
              </w:rPr>
              <w:t>Services</w:t>
            </w:r>
            <w:r>
              <w:rPr>
                <w:color w:val="231F20"/>
                <w:spacing w:val="-8"/>
              </w:rPr>
              <w:t xml:space="preserve"> </w:t>
            </w:r>
            <w:r>
              <w:rPr>
                <w:color w:val="231F20"/>
              </w:rPr>
              <w:t>hereunder,</w:t>
            </w:r>
            <w:r>
              <w:rPr>
                <w:color w:val="231F20"/>
                <w:spacing w:val="-8"/>
              </w:rPr>
              <w:t xml:space="preserve"> </w:t>
            </w:r>
            <w:r>
              <w:rPr>
                <w:color w:val="231F20"/>
              </w:rPr>
              <w:t>in</w:t>
            </w:r>
            <w:r>
              <w:rPr>
                <w:color w:val="231F20"/>
                <w:spacing w:val="-8"/>
              </w:rPr>
              <w:t xml:space="preserve"> </w:t>
            </w:r>
            <w:r>
              <w:rPr>
                <w:color w:val="231F20"/>
              </w:rPr>
              <w:t>accordance</w:t>
            </w:r>
            <w:r>
              <w:rPr>
                <w:color w:val="231F20"/>
                <w:spacing w:val="-8"/>
              </w:rPr>
              <w:t xml:space="preserve"> </w:t>
            </w:r>
            <w:r>
              <w:rPr>
                <w:color w:val="231F20"/>
              </w:rPr>
              <w:t>with</w:t>
            </w:r>
            <w:r>
              <w:rPr>
                <w:color w:val="231F20"/>
                <w:spacing w:val="-8"/>
              </w:rPr>
              <w:t xml:space="preserve"> </w:t>
            </w:r>
            <w:r>
              <w:rPr>
                <w:color w:val="231F20"/>
              </w:rPr>
              <w:t>internationally</w:t>
            </w:r>
            <w:r>
              <w:rPr>
                <w:color w:val="231F20"/>
                <w:spacing w:val="-8"/>
              </w:rPr>
              <w:t xml:space="preserve"> </w:t>
            </w:r>
            <w:r>
              <w:rPr>
                <w:color w:val="231F20"/>
              </w:rPr>
              <w:t>accepted accounting principles and in such form and detail as will clearly identify all relevant time charges and costs, and the bases thereof; and</w:t>
            </w:r>
          </w:p>
          <w:p w14:paraId="3071018B" w14:textId="77777777" w:rsidR="00F8527D" w:rsidRDefault="00C21BEE" w:rsidP="006F6866">
            <w:pPr>
              <w:pStyle w:val="TableParagraph"/>
              <w:numPr>
                <w:ilvl w:val="0"/>
                <w:numId w:val="14"/>
              </w:numPr>
              <w:tabs>
                <w:tab w:val="left" w:pos="511"/>
              </w:tabs>
              <w:spacing w:before="26" w:line="280" w:lineRule="atLeast"/>
              <w:ind w:right="198" w:hanging="340"/>
              <w:jc w:val="both"/>
            </w:pPr>
            <w:r>
              <w:rPr>
                <w:color w:val="231F20"/>
              </w:rPr>
              <w:t>Periodically permit the Procuring Agency or its designated representative, for a period of up to five years from the expiration or termination of this Contract, to inspect the same and make copies thereof</w:t>
            </w:r>
            <w:r>
              <w:rPr>
                <w:color w:val="231F20"/>
                <w:spacing w:val="-8"/>
              </w:rPr>
              <w:t xml:space="preserve"> </w:t>
            </w:r>
            <w:r>
              <w:rPr>
                <w:color w:val="231F20"/>
              </w:rPr>
              <w:t>as</w:t>
            </w:r>
            <w:r>
              <w:rPr>
                <w:color w:val="231F20"/>
                <w:spacing w:val="-8"/>
              </w:rPr>
              <w:t xml:space="preserve"> </w:t>
            </w:r>
            <w:r>
              <w:rPr>
                <w:color w:val="231F20"/>
              </w:rPr>
              <w:t>well</w:t>
            </w:r>
            <w:r>
              <w:rPr>
                <w:color w:val="231F20"/>
                <w:spacing w:val="-8"/>
              </w:rPr>
              <w:t xml:space="preserve"> </w:t>
            </w:r>
            <w:r>
              <w:rPr>
                <w:color w:val="231F20"/>
              </w:rPr>
              <w:t>as</w:t>
            </w:r>
            <w:r>
              <w:rPr>
                <w:color w:val="231F20"/>
                <w:spacing w:val="-8"/>
              </w:rPr>
              <w:t xml:space="preserve"> </w:t>
            </w:r>
            <w:r>
              <w:rPr>
                <w:color w:val="231F20"/>
              </w:rPr>
              <w:t>to</w:t>
            </w:r>
            <w:r>
              <w:rPr>
                <w:color w:val="231F20"/>
                <w:spacing w:val="-8"/>
              </w:rPr>
              <w:t xml:space="preserve"> </w:t>
            </w:r>
            <w:r>
              <w:rPr>
                <w:color w:val="231F20"/>
              </w:rPr>
              <w:t>have</w:t>
            </w:r>
            <w:r>
              <w:rPr>
                <w:color w:val="231F20"/>
                <w:spacing w:val="-8"/>
              </w:rPr>
              <w:t xml:space="preserve"> </w:t>
            </w:r>
            <w:r>
              <w:rPr>
                <w:color w:val="231F20"/>
              </w:rPr>
              <w:t>them</w:t>
            </w:r>
            <w:r>
              <w:rPr>
                <w:color w:val="231F20"/>
                <w:spacing w:val="-8"/>
              </w:rPr>
              <w:t xml:space="preserve"> </w:t>
            </w:r>
            <w:r>
              <w:rPr>
                <w:color w:val="231F20"/>
              </w:rPr>
              <w:t>audited</w:t>
            </w:r>
            <w:r>
              <w:rPr>
                <w:color w:val="231F20"/>
                <w:spacing w:val="-8"/>
              </w:rPr>
              <w:t xml:space="preserve"> </w:t>
            </w:r>
            <w:r>
              <w:rPr>
                <w:color w:val="231F20"/>
              </w:rPr>
              <w:t>by</w:t>
            </w:r>
            <w:r>
              <w:rPr>
                <w:color w:val="231F20"/>
                <w:spacing w:val="-8"/>
              </w:rPr>
              <w:t xml:space="preserve"> </w:t>
            </w:r>
            <w:r>
              <w:rPr>
                <w:color w:val="231F20"/>
              </w:rPr>
              <w:t>auditors,</w:t>
            </w:r>
            <w:r>
              <w:rPr>
                <w:color w:val="231F20"/>
                <w:spacing w:val="-8"/>
              </w:rPr>
              <w:t xml:space="preserve"> </w:t>
            </w:r>
            <w:r>
              <w:rPr>
                <w:color w:val="231F20"/>
              </w:rPr>
              <w:t>if</w:t>
            </w:r>
            <w:r>
              <w:rPr>
                <w:color w:val="231F20"/>
                <w:spacing w:val="-8"/>
              </w:rPr>
              <w:t xml:space="preserve"> </w:t>
            </w:r>
            <w:proofErr w:type="gramStart"/>
            <w:r>
              <w:rPr>
                <w:color w:val="231F20"/>
              </w:rPr>
              <w:t>so</w:t>
            </w:r>
            <w:proofErr w:type="gramEnd"/>
            <w:r>
              <w:rPr>
                <w:color w:val="231F20"/>
                <w:spacing w:val="-7"/>
              </w:rPr>
              <w:t xml:space="preserve"> </w:t>
            </w:r>
            <w:r>
              <w:rPr>
                <w:color w:val="231F20"/>
              </w:rPr>
              <w:t>required</w:t>
            </w:r>
            <w:r>
              <w:rPr>
                <w:color w:val="231F20"/>
                <w:spacing w:val="-8"/>
              </w:rPr>
              <w:t xml:space="preserve"> </w:t>
            </w:r>
            <w:r>
              <w:rPr>
                <w:color w:val="231F20"/>
              </w:rPr>
              <w:t>by the Procuring</w:t>
            </w:r>
            <w:r>
              <w:rPr>
                <w:color w:val="231F20"/>
                <w:spacing w:val="-13"/>
              </w:rPr>
              <w:t xml:space="preserve"> </w:t>
            </w:r>
            <w:r>
              <w:rPr>
                <w:color w:val="231F20"/>
                <w:spacing w:val="-3"/>
              </w:rPr>
              <w:t>Agency.</w:t>
            </w:r>
          </w:p>
        </w:tc>
      </w:tr>
    </w:tbl>
    <w:p w14:paraId="29C94920" w14:textId="77777777" w:rsidR="00F8527D" w:rsidRDefault="00F8527D">
      <w:pPr>
        <w:pStyle w:val="BodyText"/>
        <w:spacing w:before="8"/>
        <w:rPr>
          <w:b/>
          <w:sz w:val="15"/>
        </w:rPr>
      </w:pPr>
    </w:p>
    <w:p w14:paraId="2A071B7B" w14:textId="77777777" w:rsidR="00F8527D" w:rsidRDefault="00C21BEE" w:rsidP="006F6866">
      <w:pPr>
        <w:pStyle w:val="ListParagraph"/>
        <w:numPr>
          <w:ilvl w:val="0"/>
          <w:numId w:val="26"/>
        </w:numPr>
        <w:tabs>
          <w:tab w:val="left" w:pos="704"/>
          <w:tab w:val="left" w:pos="705"/>
        </w:tabs>
        <w:spacing w:before="93"/>
        <w:rPr>
          <w:b/>
        </w:rPr>
      </w:pPr>
      <w:bookmarkStart w:id="6" w:name="_TOC_250013"/>
      <w:r>
        <w:rPr>
          <w:b/>
          <w:color w:val="231F20"/>
        </w:rPr>
        <w:t>Consultant’s</w:t>
      </w:r>
      <w:r>
        <w:rPr>
          <w:b/>
          <w:color w:val="231F20"/>
          <w:spacing w:val="-2"/>
        </w:rPr>
        <w:t xml:space="preserve"> </w:t>
      </w:r>
      <w:bookmarkEnd w:id="6"/>
      <w:r>
        <w:rPr>
          <w:b/>
          <w:color w:val="231F20"/>
        </w:rPr>
        <w:t>Personnel</w:t>
      </w:r>
    </w:p>
    <w:p w14:paraId="6DB602C4" w14:textId="77777777" w:rsidR="00F8527D" w:rsidRDefault="00F8527D">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499"/>
        <w:gridCol w:w="7313"/>
      </w:tblGrid>
      <w:tr w:rsidR="00F8527D" w14:paraId="56FE78FF" w14:textId="77777777">
        <w:trPr>
          <w:trHeight w:val="2022"/>
        </w:trPr>
        <w:tc>
          <w:tcPr>
            <w:tcW w:w="2499" w:type="dxa"/>
          </w:tcPr>
          <w:p w14:paraId="7A95052C" w14:textId="77777777" w:rsidR="00F8527D" w:rsidRDefault="00C21BEE">
            <w:pPr>
              <w:pStyle w:val="TableParagraph"/>
              <w:spacing w:line="266" w:lineRule="auto"/>
              <w:ind w:left="653" w:hanging="454"/>
              <w:rPr>
                <w:b/>
              </w:rPr>
            </w:pPr>
            <w:r>
              <w:rPr>
                <w:b/>
                <w:color w:val="231F20"/>
              </w:rPr>
              <w:t>4.1. Description of Personnel</w:t>
            </w:r>
          </w:p>
        </w:tc>
        <w:tc>
          <w:tcPr>
            <w:tcW w:w="7313" w:type="dxa"/>
          </w:tcPr>
          <w:p w14:paraId="41F45F72" w14:textId="77777777" w:rsidR="00F8527D" w:rsidRDefault="00C21BEE">
            <w:pPr>
              <w:pStyle w:val="TableParagraph"/>
              <w:spacing w:line="266" w:lineRule="auto"/>
              <w:ind w:left="195" w:right="198"/>
              <w:jc w:val="both"/>
            </w:pPr>
            <w:r>
              <w:rPr>
                <w:color w:val="231F20"/>
              </w:rPr>
              <w:t>The</w:t>
            </w:r>
            <w:r>
              <w:rPr>
                <w:color w:val="231F20"/>
                <w:spacing w:val="-24"/>
              </w:rPr>
              <w:t xml:space="preserve"> </w:t>
            </w:r>
            <w:r>
              <w:rPr>
                <w:color w:val="231F20"/>
              </w:rPr>
              <w:t>Consultant</w:t>
            </w:r>
            <w:r>
              <w:rPr>
                <w:color w:val="231F20"/>
                <w:spacing w:val="-23"/>
              </w:rPr>
              <w:t xml:space="preserve"> </w:t>
            </w:r>
            <w:r>
              <w:rPr>
                <w:color w:val="231F20"/>
              </w:rPr>
              <w:t>shall</w:t>
            </w:r>
            <w:r>
              <w:rPr>
                <w:color w:val="231F20"/>
                <w:spacing w:val="-23"/>
              </w:rPr>
              <w:t xml:space="preserve"> </w:t>
            </w:r>
            <w:r>
              <w:rPr>
                <w:color w:val="231F20"/>
              </w:rPr>
              <w:t>employ</w:t>
            </w:r>
            <w:r>
              <w:rPr>
                <w:color w:val="231F20"/>
                <w:spacing w:val="-23"/>
              </w:rPr>
              <w:t xml:space="preserve"> </w:t>
            </w:r>
            <w:r>
              <w:rPr>
                <w:color w:val="231F20"/>
              </w:rPr>
              <w:t>and</w:t>
            </w:r>
            <w:r>
              <w:rPr>
                <w:color w:val="231F20"/>
                <w:spacing w:val="-23"/>
              </w:rPr>
              <w:t xml:space="preserve"> </w:t>
            </w:r>
            <w:r>
              <w:rPr>
                <w:color w:val="231F20"/>
              </w:rPr>
              <w:t>provide</w:t>
            </w:r>
            <w:r>
              <w:rPr>
                <w:color w:val="231F20"/>
                <w:spacing w:val="-23"/>
              </w:rPr>
              <w:t xml:space="preserve"> </w:t>
            </w:r>
            <w:r>
              <w:rPr>
                <w:color w:val="231F20"/>
              </w:rPr>
              <w:t>such</w:t>
            </w:r>
            <w:r>
              <w:rPr>
                <w:color w:val="231F20"/>
                <w:spacing w:val="-23"/>
              </w:rPr>
              <w:t xml:space="preserve"> </w:t>
            </w:r>
            <w:r>
              <w:rPr>
                <w:color w:val="231F20"/>
              </w:rPr>
              <w:t>qualified</w:t>
            </w:r>
            <w:r>
              <w:rPr>
                <w:color w:val="231F20"/>
                <w:spacing w:val="-23"/>
              </w:rPr>
              <w:t xml:space="preserve"> </w:t>
            </w:r>
            <w:r>
              <w:rPr>
                <w:color w:val="231F20"/>
              </w:rPr>
              <w:t>and</w:t>
            </w:r>
            <w:r>
              <w:rPr>
                <w:color w:val="231F20"/>
                <w:spacing w:val="-23"/>
              </w:rPr>
              <w:t xml:space="preserve"> </w:t>
            </w:r>
            <w:r>
              <w:rPr>
                <w:color w:val="231F20"/>
              </w:rPr>
              <w:t>experienced Personnel and Sub-Consultants as are required to carry out the Services. The titles, agreed job descriptions, minimum qualifications and</w:t>
            </w:r>
            <w:r>
              <w:rPr>
                <w:color w:val="231F20"/>
                <w:spacing w:val="-13"/>
              </w:rPr>
              <w:t xml:space="preserve"> </w:t>
            </w:r>
            <w:r>
              <w:rPr>
                <w:color w:val="231F20"/>
              </w:rPr>
              <w:t>estimated</w:t>
            </w:r>
            <w:r>
              <w:rPr>
                <w:color w:val="231F20"/>
                <w:spacing w:val="-13"/>
              </w:rPr>
              <w:t xml:space="preserve"> </w:t>
            </w:r>
            <w:r>
              <w:rPr>
                <w:color w:val="231F20"/>
              </w:rPr>
              <w:t>periods</w:t>
            </w:r>
            <w:r>
              <w:rPr>
                <w:color w:val="231F20"/>
                <w:spacing w:val="-12"/>
              </w:rPr>
              <w:t xml:space="preserve"> </w:t>
            </w:r>
            <w:r>
              <w:rPr>
                <w:color w:val="231F20"/>
              </w:rPr>
              <w:t>of</w:t>
            </w:r>
            <w:r>
              <w:rPr>
                <w:color w:val="231F20"/>
                <w:spacing w:val="-13"/>
              </w:rPr>
              <w:t xml:space="preserve"> </w:t>
            </w:r>
            <w:r>
              <w:rPr>
                <w:color w:val="231F20"/>
              </w:rPr>
              <w:t>engagement</w:t>
            </w:r>
            <w:r>
              <w:rPr>
                <w:color w:val="231F20"/>
                <w:spacing w:val="-12"/>
              </w:rPr>
              <w:t xml:space="preserve"> </w:t>
            </w:r>
            <w:r>
              <w:rPr>
                <w:color w:val="231F20"/>
              </w:rPr>
              <w:t>in</w:t>
            </w:r>
            <w:r>
              <w:rPr>
                <w:color w:val="231F20"/>
                <w:spacing w:val="-13"/>
              </w:rPr>
              <w:t xml:space="preserve"> </w:t>
            </w:r>
            <w:r>
              <w:rPr>
                <w:color w:val="231F20"/>
              </w:rPr>
              <w:t>the</w:t>
            </w:r>
            <w:r>
              <w:rPr>
                <w:color w:val="231F20"/>
                <w:spacing w:val="-12"/>
              </w:rPr>
              <w:t xml:space="preserve"> </w:t>
            </w:r>
            <w:r>
              <w:rPr>
                <w:color w:val="231F20"/>
              </w:rPr>
              <w:t>carrying</w:t>
            </w:r>
            <w:r>
              <w:rPr>
                <w:color w:val="231F20"/>
                <w:spacing w:val="-13"/>
              </w:rPr>
              <w:t xml:space="preserve"> </w:t>
            </w:r>
            <w:r>
              <w:rPr>
                <w:color w:val="231F20"/>
              </w:rPr>
              <w:t>out</w:t>
            </w:r>
            <w:r>
              <w:rPr>
                <w:color w:val="231F20"/>
                <w:spacing w:val="-12"/>
              </w:rPr>
              <w:t xml:space="preserve"> </w:t>
            </w:r>
            <w:r>
              <w:rPr>
                <w:color w:val="231F20"/>
              </w:rPr>
              <w:t>of</w:t>
            </w:r>
            <w:r>
              <w:rPr>
                <w:color w:val="231F20"/>
                <w:spacing w:val="-13"/>
              </w:rPr>
              <w:t xml:space="preserve"> </w:t>
            </w:r>
            <w:r>
              <w:rPr>
                <w:color w:val="231F20"/>
              </w:rPr>
              <w:t>the</w:t>
            </w:r>
            <w:r>
              <w:rPr>
                <w:color w:val="231F20"/>
                <w:spacing w:val="-12"/>
              </w:rPr>
              <w:t xml:space="preserve"> </w:t>
            </w:r>
            <w:r>
              <w:rPr>
                <w:color w:val="231F20"/>
              </w:rPr>
              <w:t>Services of the Consultant’s Key Personnel are described in Appendix C. The Key</w:t>
            </w:r>
            <w:r>
              <w:rPr>
                <w:color w:val="231F20"/>
                <w:spacing w:val="-8"/>
              </w:rPr>
              <w:t xml:space="preserve"> </w:t>
            </w:r>
            <w:r>
              <w:rPr>
                <w:color w:val="231F20"/>
              </w:rPr>
              <w:t>Personnel</w:t>
            </w:r>
            <w:r>
              <w:rPr>
                <w:color w:val="231F20"/>
                <w:spacing w:val="-8"/>
              </w:rPr>
              <w:t xml:space="preserve"> </w:t>
            </w:r>
            <w:r>
              <w:rPr>
                <w:color w:val="231F20"/>
              </w:rPr>
              <w:t>and</w:t>
            </w:r>
            <w:r>
              <w:rPr>
                <w:color w:val="231F20"/>
                <w:spacing w:val="-7"/>
              </w:rPr>
              <w:t xml:space="preserve"> </w:t>
            </w:r>
            <w:r>
              <w:rPr>
                <w:color w:val="231F20"/>
              </w:rPr>
              <w:t>Sub-Consultants</w:t>
            </w:r>
            <w:r>
              <w:rPr>
                <w:color w:val="231F20"/>
                <w:spacing w:val="-8"/>
              </w:rPr>
              <w:t xml:space="preserve"> </w:t>
            </w:r>
            <w:r>
              <w:rPr>
                <w:color w:val="231F20"/>
              </w:rPr>
              <w:t>listed</w:t>
            </w:r>
            <w:r>
              <w:rPr>
                <w:color w:val="231F20"/>
                <w:spacing w:val="-7"/>
              </w:rPr>
              <w:t xml:space="preserve"> </w:t>
            </w:r>
            <w:r>
              <w:rPr>
                <w:color w:val="231F20"/>
              </w:rPr>
              <w:t>by</w:t>
            </w:r>
            <w:r>
              <w:rPr>
                <w:color w:val="231F20"/>
                <w:spacing w:val="-8"/>
              </w:rPr>
              <w:t xml:space="preserve"> </w:t>
            </w:r>
            <w:r>
              <w:rPr>
                <w:color w:val="231F20"/>
              </w:rPr>
              <w:t>title</w:t>
            </w:r>
            <w:r>
              <w:rPr>
                <w:color w:val="231F20"/>
                <w:spacing w:val="-7"/>
              </w:rPr>
              <w:t xml:space="preserve"> </w:t>
            </w:r>
            <w:r>
              <w:rPr>
                <w:color w:val="231F20"/>
              </w:rPr>
              <w:t>as</w:t>
            </w:r>
            <w:r>
              <w:rPr>
                <w:color w:val="231F20"/>
                <w:spacing w:val="-8"/>
              </w:rPr>
              <w:t xml:space="preserve"> </w:t>
            </w:r>
            <w:r>
              <w:rPr>
                <w:color w:val="231F20"/>
              </w:rPr>
              <w:t>well</w:t>
            </w:r>
            <w:r>
              <w:rPr>
                <w:color w:val="231F20"/>
                <w:spacing w:val="-7"/>
              </w:rPr>
              <w:t xml:space="preserve"> </w:t>
            </w:r>
            <w:r>
              <w:rPr>
                <w:color w:val="231F20"/>
              </w:rPr>
              <w:t>as</w:t>
            </w:r>
            <w:r>
              <w:rPr>
                <w:color w:val="231F20"/>
                <w:spacing w:val="-8"/>
              </w:rPr>
              <w:t xml:space="preserve"> </w:t>
            </w:r>
            <w:r>
              <w:rPr>
                <w:color w:val="231F20"/>
              </w:rPr>
              <w:t>by</w:t>
            </w:r>
            <w:r>
              <w:rPr>
                <w:color w:val="231F20"/>
                <w:spacing w:val="-7"/>
              </w:rPr>
              <w:t xml:space="preserve"> </w:t>
            </w:r>
            <w:r>
              <w:rPr>
                <w:color w:val="231F20"/>
              </w:rPr>
              <w:t>name</w:t>
            </w:r>
            <w:r>
              <w:rPr>
                <w:color w:val="231F20"/>
                <w:spacing w:val="-8"/>
              </w:rPr>
              <w:t xml:space="preserve"> </w:t>
            </w:r>
            <w:r>
              <w:rPr>
                <w:color w:val="231F20"/>
              </w:rPr>
              <w:t>in Appendix C are hereby approved by the Procuring</w:t>
            </w:r>
            <w:r>
              <w:rPr>
                <w:color w:val="231F20"/>
                <w:spacing w:val="-21"/>
              </w:rPr>
              <w:t xml:space="preserve"> </w:t>
            </w:r>
            <w:r>
              <w:rPr>
                <w:color w:val="231F20"/>
                <w:spacing w:val="-3"/>
              </w:rPr>
              <w:t>Agency.</w:t>
            </w:r>
          </w:p>
        </w:tc>
      </w:tr>
      <w:tr w:rsidR="00F8527D" w14:paraId="4E3B66A6" w14:textId="77777777">
        <w:trPr>
          <w:trHeight w:val="4376"/>
        </w:trPr>
        <w:tc>
          <w:tcPr>
            <w:tcW w:w="2499" w:type="dxa"/>
          </w:tcPr>
          <w:p w14:paraId="7B74ADA4" w14:textId="77777777" w:rsidR="00F8527D" w:rsidRDefault="00C21BEE">
            <w:pPr>
              <w:pStyle w:val="TableParagraph"/>
              <w:spacing w:before="90" w:line="266" w:lineRule="auto"/>
              <w:ind w:left="653" w:right="193" w:hanging="454"/>
              <w:jc w:val="both"/>
              <w:rPr>
                <w:b/>
              </w:rPr>
            </w:pPr>
            <w:r>
              <w:rPr>
                <w:b/>
                <w:color w:val="231F20"/>
              </w:rPr>
              <w:t>4.2. Removal and/or Replacement of Personnel</w:t>
            </w:r>
          </w:p>
        </w:tc>
        <w:tc>
          <w:tcPr>
            <w:tcW w:w="7313" w:type="dxa"/>
          </w:tcPr>
          <w:p w14:paraId="46367912" w14:textId="77777777" w:rsidR="00F8527D" w:rsidRDefault="00C21BEE" w:rsidP="006F6866">
            <w:pPr>
              <w:pStyle w:val="TableParagraph"/>
              <w:numPr>
                <w:ilvl w:val="0"/>
                <w:numId w:val="13"/>
              </w:numPr>
              <w:tabs>
                <w:tab w:val="left" w:pos="536"/>
              </w:tabs>
              <w:spacing w:before="90" w:line="266" w:lineRule="auto"/>
              <w:ind w:right="198" w:hanging="340"/>
              <w:jc w:val="both"/>
            </w:pPr>
            <w:r>
              <w:rPr>
                <w:color w:val="231F20"/>
              </w:rPr>
              <w:t xml:space="preserve">Except as the Procuring Agency may otherwise agree, no changes shall be made in the Key Personnel.   If, for any reason beyond   the reasonable control of the Consultant, such as </w:t>
            </w:r>
            <w:proofErr w:type="gramStart"/>
            <w:r>
              <w:rPr>
                <w:color w:val="231F20"/>
              </w:rPr>
              <w:t>retirement,  death</w:t>
            </w:r>
            <w:proofErr w:type="gramEnd"/>
            <w:r>
              <w:rPr>
                <w:color w:val="231F20"/>
              </w:rPr>
              <w:t xml:space="preserve">, medical </w:t>
            </w:r>
            <w:r>
              <w:rPr>
                <w:color w:val="231F20"/>
                <w:spacing w:val="-3"/>
              </w:rPr>
              <w:t xml:space="preserve">incapacity, </w:t>
            </w:r>
            <w:r>
              <w:rPr>
                <w:color w:val="231F20"/>
              </w:rPr>
              <w:t>among others, it becomes necessary to replace any of the Key Personnel, the Consultant shall provide as a replacement a person of equivalent or better</w:t>
            </w:r>
            <w:r>
              <w:rPr>
                <w:color w:val="231F20"/>
                <w:spacing w:val="-18"/>
              </w:rPr>
              <w:t xml:space="preserve"> </w:t>
            </w:r>
            <w:r>
              <w:rPr>
                <w:color w:val="231F20"/>
              </w:rPr>
              <w:t>qualifications.</w:t>
            </w:r>
          </w:p>
          <w:p w14:paraId="32CF7132" w14:textId="77777777" w:rsidR="00F8527D" w:rsidRDefault="00C21BEE" w:rsidP="006F6866">
            <w:pPr>
              <w:pStyle w:val="TableParagraph"/>
              <w:numPr>
                <w:ilvl w:val="0"/>
                <w:numId w:val="13"/>
              </w:numPr>
              <w:tabs>
                <w:tab w:val="left" w:pos="536"/>
              </w:tabs>
              <w:spacing w:before="52" w:line="266" w:lineRule="auto"/>
              <w:ind w:right="197" w:hanging="340"/>
              <w:jc w:val="both"/>
            </w:pPr>
            <w:r>
              <w:rPr>
                <w:color w:val="231F20"/>
              </w:rPr>
              <w:t>If the Procuring Agency (</w:t>
            </w:r>
            <w:proofErr w:type="spellStart"/>
            <w:r>
              <w:rPr>
                <w:color w:val="231F20"/>
              </w:rPr>
              <w:t>i</w:t>
            </w:r>
            <w:proofErr w:type="spellEnd"/>
            <w:r>
              <w:rPr>
                <w:color w:val="231F20"/>
              </w:rPr>
              <w:t>) finds that any of the Personnel have committed serious misconduct or have been charged with having committed a criminal action, or (ii) has reasonable cause to be dissatisfied with the performance of any of the Personnel, then the Consultant</w:t>
            </w:r>
            <w:r>
              <w:rPr>
                <w:color w:val="231F20"/>
                <w:spacing w:val="-22"/>
              </w:rPr>
              <w:t xml:space="preserve"> </w:t>
            </w:r>
            <w:r>
              <w:rPr>
                <w:color w:val="231F20"/>
              </w:rPr>
              <w:t>shall,</w:t>
            </w:r>
            <w:r>
              <w:rPr>
                <w:color w:val="231F20"/>
                <w:spacing w:val="-21"/>
              </w:rPr>
              <w:t xml:space="preserve"> </w:t>
            </w:r>
            <w:r>
              <w:rPr>
                <w:color w:val="231F20"/>
              </w:rPr>
              <w:t>at</w:t>
            </w:r>
            <w:r>
              <w:rPr>
                <w:color w:val="231F20"/>
                <w:spacing w:val="-22"/>
              </w:rPr>
              <w:t xml:space="preserve"> </w:t>
            </w:r>
            <w:r>
              <w:rPr>
                <w:color w:val="231F20"/>
              </w:rPr>
              <w:t>the</w:t>
            </w:r>
            <w:r>
              <w:rPr>
                <w:color w:val="231F20"/>
                <w:spacing w:val="-21"/>
              </w:rPr>
              <w:t xml:space="preserve"> </w:t>
            </w:r>
            <w:r>
              <w:rPr>
                <w:color w:val="231F20"/>
              </w:rPr>
              <w:t>Procuring</w:t>
            </w:r>
            <w:r>
              <w:rPr>
                <w:color w:val="231F20"/>
                <w:spacing w:val="-33"/>
              </w:rPr>
              <w:t xml:space="preserve"> </w:t>
            </w:r>
            <w:r>
              <w:rPr>
                <w:color w:val="231F20"/>
              </w:rPr>
              <w:t>Agency’s</w:t>
            </w:r>
            <w:r>
              <w:rPr>
                <w:color w:val="231F20"/>
                <w:spacing w:val="-21"/>
              </w:rPr>
              <w:t xml:space="preserve"> </w:t>
            </w:r>
            <w:r>
              <w:rPr>
                <w:color w:val="231F20"/>
              </w:rPr>
              <w:t>written</w:t>
            </w:r>
            <w:r>
              <w:rPr>
                <w:color w:val="231F20"/>
                <w:spacing w:val="-22"/>
              </w:rPr>
              <w:t xml:space="preserve"> </w:t>
            </w:r>
            <w:r>
              <w:rPr>
                <w:color w:val="231F20"/>
              </w:rPr>
              <w:t>request</w:t>
            </w:r>
            <w:r>
              <w:rPr>
                <w:color w:val="231F20"/>
                <w:spacing w:val="-21"/>
              </w:rPr>
              <w:t xml:space="preserve"> </w:t>
            </w:r>
            <w:r>
              <w:rPr>
                <w:color w:val="231F20"/>
              </w:rPr>
              <w:t>specifying the grounds thereof, provide as a replacement a person with qualifications and experience acceptable to the Procuring</w:t>
            </w:r>
            <w:r>
              <w:rPr>
                <w:color w:val="231F20"/>
                <w:spacing w:val="-36"/>
              </w:rPr>
              <w:t xml:space="preserve"> </w:t>
            </w:r>
            <w:r>
              <w:rPr>
                <w:color w:val="231F20"/>
                <w:spacing w:val="-3"/>
              </w:rPr>
              <w:t>Agency.</w:t>
            </w:r>
          </w:p>
          <w:p w14:paraId="5B3653D8" w14:textId="77777777" w:rsidR="00F8527D" w:rsidRDefault="00C21BEE" w:rsidP="006F6866">
            <w:pPr>
              <w:pStyle w:val="TableParagraph"/>
              <w:numPr>
                <w:ilvl w:val="0"/>
                <w:numId w:val="13"/>
              </w:numPr>
              <w:tabs>
                <w:tab w:val="left" w:pos="536"/>
              </w:tabs>
              <w:spacing w:before="24" w:line="280" w:lineRule="atLeast"/>
              <w:ind w:right="199" w:hanging="340"/>
              <w:jc w:val="both"/>
            </w:pPr>
            <w:r>
              <w:rPr>
                <w:color w:val="231F20"/>
              </w:rPr>
              <w:t>The</w:t>
            </w:r>
            <w:r>
              <w:rPr>
                <w:color w:val="231F20"/>
                <w:spacing w:val="-9"/>
              </w:rPr>
              <w:t xml:space="preserve"> </w:t>
            </w:r>
            <w:r>
              <w:rPr>
                <w:color w:val="231F20"/>
              </w:rPr>
              <w:t>Consultant</w:t>
            </w:r>
            <w:r>
              <w:rPr>
                <w:color w:val="231F20"/>
                <w:spacing w:val="-9"/>
              </w:rPr>
              <w:t xml:space="preserve"> </w:t>
            </w:r>
            <w:r>
              <w:rPr>
                <w:color w:val="231F20"/>
              </w:rPr>
              <w:t>shall</w:t>
            </w:r>
            <w:r>
              <w:rPr>
                <w:color w:val="231F20"/>
                <w:spacing w:val="-8"/>
              </w:rPr>
              <w:t xml:space="preserve"> </w:t>
            </w:r>
            <w:r>
              <w:rPr>
                <w:color w:val="231F20"/>
              </w:rPr>
              <w:t>have</w:t>
            </w:r>
            <w:r>
              <w:rPr>
                <w:color w:val="231F20"/>
                <w:spacing w:val="-9"/>
              </w:rPr>
              <w:t xml:space="preserve"> </w:t>
            </w:r>
            <w:r>
              <w:rPr>
                <w:color w:val="231F20"/>
              </w:rPr>
              <w:t>no</w:t>
            </w:r>
            <w:r>
              <w:rPr>
                <w:color w:val="231F20"/>
                <w:spacing w:val="-9"/>
              </w:rPr>
              <w:t xml:space="preserve"> </w:t>
            </w:r>
            <w:r>
              <w:rPr>
                <w:color w:val="231F20"/>
              </w:rPr>
              <w:t>claim</w:t>
            </w:r>
            <w:r>
              <w:rPr>
                <w:color w:val="231F20"/>
                <w:spacing w:val="-8"/>
              </w:rPr>
              <w:t xml:space="preserve"> </w:t>
            </w:r>
            <w:r>
              <w:rPr>
                <w:color w:val="231F20"/>
              </w:rPr>
              <w:t>for</w:t>
            </w:r>
            <w:r>
              <w:rPr>
                <w:color w:val="231F20"/>
                <w:spacing w:val="-9"/>
              </w:rPr>
              <w:t xml:space="preserve"> </w:t>
            </w:r>
            <w:r>
              <w:rPr>
                <w:color w:val="231F20"/>
              </w:rPr>
              <w:t>additional</w:t>
            </w:r>
            <w:r>
              <w:rPr>
                <w:color w:val="231F20"/>
                <w:spacing w:val="-9"/>
              </w:rPr>
              <w:t xml:space="preserve"> </w:t>
            </w:r>
            <w:r>
              <w:rPr>
                <w:color w:val="231F20"/>
              </w:rPr>
              <w:t>costs</w:t>
            </w:r>
            <w:r>
              <w:rPr>
                <w:color w:val="231F20"/>
                <w:spacing w:val="-8"/>
              </w:rPr>
              <w:t xml:space="preserve"> </w:t>
            </w:r>
            <w:r>
              <w:rPr>
                <w:color w:val="231F20"/>
              </w:rPr>
              <w:t>arising</w:t>
            </w:r>
            <w:r>
              <w:rPr>
                <w:color w:val="231F20"/>
                <w:spacing w:val="-9"/>
              </w:rPr>
              <w:t xml:space="preserve"> </w:t>
            </w:r>
            <w:r>
              <w:rPr>
                <w:color w:val="231F20"/>
              </w:rPr>
              <w:t>out</w:t>
            </w:r>
            <w:r>
              <w:rPr>
                <w:color w:val="231F20"/>
                <w:spacing w:val="-9"/>
              </w:rPr>
              <w:t xml:space="preserve"> </w:t>
            </w:r>
            <w:r>
              <w:rPr>
                <w:color w:val="231F20"/>
              </w:rPr>
              <w:t>of or incidental to any removal and/or replacement of</w:t>
            </w:r>
            <w:r>
              <w:rPr>
                <w:color w:val="231F20"/>
                <w:spacing w:val="-14"/>
              </w:rPr>
              <w:t xml:space="preserve"> </w:t>
            </w:r>
            <w:r>
              <w:rPr>
                <w:color w:val="231F20"/>
              </w:rPr>
              <w:t>Personnel.</w:t>
            </w:r>
          </w:p>
        </w:tc>
      </w:tr>
    </w:tbl>
    <w:p w14:paraId="57DDDEB2" w14:textId="77777777" w:rsidR="00F8527D" w:rsidRDefault="00F8527D">
      <w:pPr>
        <w:spacing w:line="280" w:lineRule="atLeast"/>
        <w:jc w:val="both"/>
        <w:sectPr w:rsidR="00F8527D">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463"/>
        <w:gridCol w:w="7349"/>
      </w:tblGrid>
      <w:tr w:rsidR="00F8527D" w14:paraId="7F98E9E0" w14:textId="77777777">
        <w:trPr>
          <w:trHeight w:val="1085"/>
        </w:trPr>
        <w:tc>
          <w:tcPr>
            <w:tcW w:w="2463" w:type="dxa"/>
          </w:tcPr>
          <w:p w14:paraId="75B53E2F" w14:textId="77777777" w:rsidR="00F8527D" w:rsidRDefault="00C21BEE">
            <w:pPr>
              <w:pStyle w:val="TableParagraph"/>
              <w:spacing w:line="217" w:lineRule="exact"/>
              <w:ind w:left="200"/>
              <w:rPr>
                <w:b/>
                <w:sz w:val="20"/>
              </w:rPr>
            </w:pPr>
            <w:r>
              <w:rPr>
                <w:b/>
                <w:color w:val="231F20"/>
                <w:sz w:val="20"/>
              </w:rPr>
              <w:lastRenderedPageBreak/>
              <w:t>4.3. Resident Project</w:t>
            </w:r>
          </w:p>
          <w:p w14:paraId="451F8404" w14:textId="77777777" w:rsidR="00F8527D" w:rsidRDefault="00C21BEE">
            <w:pPr>
              <w:pStyle w:val="TableParagraph"/>
              <w:spacing w:before="31"/>
              <w:ind w:left="653"/>
              <w:rPr>
                <w:b/>
              </w:rPr>
            </w:pPr>
            <w:r>
              <w:rPr>
                <w:b/>
                <w:color w:val="231F20"/>
                <w:sz w:val="20"/>
              </w:rPr>
              <w:t>Manage</w:t>
            </w:r>
            <w:r>
              <w:rPr>
                <w:b/>
                <w:color w:val="231F20"/>
              </w:rPr>
              <w:t>r</w:t>
            </w:r>
          </w:p>
        </w:tc>
        <w:tc>
          <w:tcPr>
            <w:tcW w:w="7349" w:type="dxa"/>
          </w:tcPr>
          <w:p w14:paraId="65185981" w14:textId="77777777" w:rsidR="00F8527D" w:rsidRDefault="00C21BEE">
            <w:pPr>
              <w:pStyle w:val="TableParagraph"/>
              <w:spacing w:line="236" w:lineRule="exact"/>
              <w:ind w:left="231"/>
            </w:pPr>
            <w:r>
              <w:rPr>
                <w:color w:val="231F20"/>
              </w:rPr>
              <w:t>If required by the SC, the Consultant shall ensure that at all times during</w:t>
            </w:r>
          </w:p>
          <w:p w14:paraId="722E91B6" w14:textId="77777777" w:rsidR="00F8527D" w:rsidRDefault="00C21BEE">
            <w:pPr>
              <w:pStyle w:val="TableParagraph"/>
              <w:spacing w:line="280" w:lineRule="atLeast"/>
              <w:ind w:left="231" w:right="198"/>
              <w:jc w:val="both"/>
            </w:pPr>
            <w:r>
              <w:rPr>
                <w:color w:val="231F20"/>
              </w:rPr>
              <w:t>the Consultant’s performance of the Services in Bhutan a resident project</w:t>
            </w:r>
            <w:r>
              <w:rPr>
                <w:color w:val="231F20"/>
                <w:spacing w:val="-5"/>
              </w:rPr>
              <w:t xml:space="preserve"> </w:t>
            </w:r>
            <w:r>
              <w:rPr>
                <w:color w:val="231F20"/>
              </w:rPr>
              <w:t>manager,</w:t>
            </w:r>
            <w:r>
              <w:rPr>
                <w:color w:val="231F20"/>
                <w:spacing w:val="-5"/>
              </w:rPr>
              <w:t xml:space="preserve"> </w:t>
            </w:r>
            <w:r>
              <w:rPr>
                <w:color w:val="231F20"/>
              </w:rPr>
              <w:t>acceptable</w:t>
            </w:r>
            <w:r>
              <w:rPr>
                <w:color w:val="231F20"/>
                <w:spacing w:val="-4"/>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Procuring</w:t>
            </w:r>
            <w:r>
              <w:rPr>
                <w:color w:val="231F20"/>
                <w:spacing w:val="-16"/>
              </w:rPr>
              <w:t xml:space="preserve"> </w:t>
            </w:r>
            <w:r>
              <w:rPr>
                <w:color w:val="231F20"/>
                <w:spacing w:val="-3"/>
              </w:rPr>
              <w:t>Agency,</w:t>
            </w:r>
            <w:r>
              <w:rPr>
                <w:color w:val="231F20"/>
                <w:spacing w:val="-4"/>
              </w:rPr>
              <w:t xml:space="preserve"> </w:t>
            </w:r>
            <w:r>
              <w:rPr>
                <w:color w:val="231F20"/>
              </w:rPr>
              <w:t>shall</w:t>
            </w:r>
            <w:r>
              <w:rPr>
                <w:color w:val="231F20"/>
                <w:spacing w:val="-5"/>
              </w:rPr>
              <w:t xml:space="preserve"> </w:t>
            </w:r>
            <w:r>
              <w:rPr>
                <w:color w:val="231F20"/>
              </w:rPr>
              <w:t>take</w:t>
            </w:r>
            <w:r>
              <w:rPr>
                <w:color w:val="231F20"/>
                <w:spacing w:val="-4"/>
              </w:rPr>
              <w:t xml:space="preserve"> </w:t>
            </w:r>
            <w:r>
              <w:rPr>
                <w:color w:val="231F20"/>
              </w:rPr>
              <w:t>charge of the performance of the</w:t>
            </w:r>
            <w:r>
              <w:rPr>
                <w:color w:val="231F20"/>
                <w:spacing w:val="-4"/>
              </w:rPr>
              <w:t xml:space="preserve"> </w:t>
            </w:r>
            <w:r>
              <w:rPr>
                <w:color w:val="231F20"/>
              </w:rPr>
              <w:t>Services.</w:t>
            </w:r>
          </w:p>
        </w:tc>
      </w:tr>
    </w:tbl>
    <w:p w14:paraId="285132D5" w14:textId="77777777" w:rsidR="00F8527D" w:rsidRDefault="00F8527D">
      <w:pPr>
        <w:pStyle w:val="BodyText"/>
        <w:spacing w:before="9"/>
        <w:rPr>
          <w:b/>
          <w:sz w:val="10"/>
        </w:rPr>
      </w:pPr>
    </w:p>
    <w:p w14:paraId="4E17E3FA" w14:textId="77777777" w:rsidR="00F8527D" w:rsidRDefault="00C21BEE" w:rsidP="006F6866">
      <w:pPr>
        <w:pStyle w:val="ListParagraph"/>
        <w:numPr>
          <w:ilvl w:val="0"/>
          <w:numId w:val="26"/>
        </w:numPr>
        <w:tabs>
          <w:tab w:val="left" w:pos="704"/>
          <w:tab w:val="left" w:pos="705"/>
        </w:tabs>
        <w:spacing w:before="93"/>
        <w:rPr>
          <w:b/>
        </w:rPr>
      </w:pPr>
      <w:bookmarkStart w:id="7" w:name="_TOC_250012"/>
      <w:r>
        <w:rPr>
          <w:b/>
          <w:color w:val="231F20"/>
        </w:rPr>
        <w:t>Obligations of the Procuring</w:t>
      </w:r>
      <w:r>
        <w:rPr>
          <w:b/>
          <w:color w:val="231F20"/>
          <w:spacing w:val="-10"/>
        </w:rPr>
        <w:t xml:space="preserve"> </w:t>
      </w:r>
      <w:bookmarkEnd w:id="7"/>
      <w:r>
        <w:rPr>
          <w:b/>
          <w:color w:val="231F20"/>
        </w:rPr>
        <w:t>Agency</w:t>
      </w:r>
    </w:p>
    <w:p w14:paraId="0591DC6B" w14:textId="77777777" w:rsidR="00F8527D" w:rsidRDefault="00F8527D">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540"/>
        <w:gridCol w:w="7273"/>
      </w:tblGrid>
      <w:tr w:rsidR="00F8527D" w14:paraId="63DFF211" w14:textId="77777777">
        <w:trPr>
          <w:trHeight w:val="902"/>
        </w:trPr>
        <w:tc>
          <w:tcPr>
            <w:tcW w:w="2540" w:type="dxa"/>
          </w:tcPr>
          <w:p w14:paraId="47C1AC3E" w14:textId="77777777" w:rsidR="00F8527D" w:rsidRDefault="00C21BEE">
            <w:pPr>
              <w:pStyle w:val="TableParagraph"/>
              <w:spacing w:line="273" w:lineRule="auto"/>
              <w:ind w:left="653" w:right="229" w:hanging="454"/>
              <w:rPr>
                <w:b/>
              </w:rPr>
            </w:pPr>
            <w:r>
              <w:rPr>
                <w:b/>
                <w:color w:val="231F20"/>
                <w:sz w:val="20"/>
              </w:rPr>
              <w:t>5.1. Assistance and Exemption</w:t>
            </w:r>
            <w:r>
              <w:rPr>
                <w:b/>
                <w:color w:val="231F20"/>
              </w:rPr>
              <w:t>s</w:t>
            </w:r>
          </w:p>
        </w:tc>
        <w:tc>
          <w:tcPr>
            <w:tcW w:w="7273" w:type="dxa"/>
          </w:tcPr>
          <w:p w14:paraId="6BF9A947" w14:textId="77777777" w:rsidR="00F8527D" w:rsidRDefault="00C21BEE">
            <w:pPr>
              <w:pStyle w:val="TableParagraph"/>
              <w:spacing w:line="266" w:lineRule="auto"/>
              <w:ind w:left="154" w:right="199"/>
              <w:jc w:val="both"/>
            </w:pPr>
            <w:r>
              <w:rPr>
                <w:color w:val="231F20"/>
              </w:rPr>
              <w:t>The Procuring Agency shall use its best efforts to ensure that the Government shall provide the Consultant such assistance and exemptions as are specified in the SC.</w:t>
            </w:r>
          </w:p>
        </w:tc>
      </w:tr>
      <w:tr w:rsidR="00F8527D" w14:paraId="33166B14" w14:textId="77777777">
        <w:trPr>
          <w:trHeight w:val="2400"/>
        </w:trPr>
        <w:tc>
          <w:tcPr>
            <w:tcW w:w="2540" w:type="dxa"/>
          </w:tcPr>
          <w:p w14:paraId="215657F6" w14:textId="77777777" w:rsidR="00F8527D" w:rsidRDefault="00C21BEE">
            <w:pPr>
              <w:pStyle w:val="TableParagraph"/>
              <w:spacing w:before="90" w:line="266" w:lineRule="auto"/>
              <w:ind w:left="653" w:right="229" w:hanging="454"/>
              <w:rPr>
                <w:b/>
              </w:rPr>
            </w:pPr>
            <w:r>
              <w:rPr>
                <w:b/>
                <w:color w:val="231F20"/>
              </w:rPr>
              <w:t>5.2. Change in the Applicable Laws of Bhutan</w:t>
            </w:r>
          </w:p>
          <w:p w14:paraId="08792D6C" w14:textId="77777777" w:rsidR="00F8527D" w:rsidRDefault="00C21BEE">
            <w:pPr>
              <w:pStyle w:val="TableParagraph"/>
              <w:spacing w:line="266" w:lineRule="auto"/>
              <w:ind w:left="653"/>
              <w:rPr>
                <w:b/>
              </w:rPr>
            </w:pPr>
            <w:r>
              <w:rPr>
                <w:b/>
                <w:color w:val="231F20"/>
              </w:rPr>
              <w:t>Related to Taxes and Duties</w:t>
            </w:r>
          </w:p>
        </w:tc>
        <w:tc>
          <w:tcPr>
            <w:tcW w:w="7273" w:type="dxa"/>
          </w:tcPr>
          <w:p w14:paraId="2BD02C6D" w14:textId="77777777" w:rsidR="00F8527D" w:rsidRDefault="00C21BEE">
            <w:pPr>
              <w:pStyle w:val="TableParagraph"/>
              <w:spacing w:before="90" w:line="266" w:lineRule="auto"/>
              <w:ind w:left="154" w:right="200"/>
              <w:jc w:val="both"/>
            </w:pPr>
            <w:r>
              <w:rPr>
                <w:color w:val="231F20"/>
              </w:rPr>
              <w:t>If, after the date of this Contract, there is any change in the Applicable Laws of Bhutan with respect to taxes and duties which increases or decreases</w:t>
            </w:r>
            <w:r>
              <w:rPr>
                <w:color w:val="231F20"/>
                <w:spacing w:val="-28"/>
              </w:rPr>
              <w:t xml:space="preserve"> </w:t>
            </w:r>
            <w:r>
              <w:rPr>
                <w:color w:val="231F20"/>
              </w:rPr>
              <w:t>the</w:t>
            </w:r>
            <w:r>
              <w:rPr>
                <w:color w:val="231F20"/>
                <w:spacing w:val="-27"/>
              </w:rPr>
              <w:t xml:space="preserve"> </w:t>
            </w:r>
            <w:r>
              <w:rPr>
                <w:color w:val="231F20"/>
              </w:rPr>
              <w:t>cost</w:t>
            </w:r>
            <w:r>
              <w:rPr>
                <w:color w:val="231F20"/>
                <w:spacing w:val="-27"/>
              </w:rPr>
              <w:t xml:space="preserve"> </w:t>
            </w:r>
            <w:r>
              <w:rPr>
                <w:color w:val="231F20"/>
              </w:rPr>
              <w:t>incurred</w:t>
            </w:r>
            <w:r>
              <w:rPr>
                <w:color w:val="231F20"/>
                <w:spacing w:val="-27"/>
              </w:rPr>
              <w:t xml:space="preserve"> </w:t>
            </w:r>
            <w:r>
              <w:rPr>
                <w:color w:val="231F20"/>
              </w:rPr>
              <w:t>by</w:t>
            </w:r>
            <w:r>
              <w:rPr>
                <w:color w:val="231F20"/>
                <w:spacing w:val="-27"/>
              </w:rPr>
              <w:t xml:space="preserve"> </w:t>
            </w:r>
            <w:r>
              <w:rPr>
                <w:color w:val="231F20"/>
              </w:rPr>
              <w:t>the</w:t>
            </w:r>
            <w:r>
              <w:rPr>
                <w:color w:val="231F20"/>
                <w:spacing w:val="-27"/>
              </w:rPr>
              <w:t xml:space="preserve"> </w:t>
            </w:r>
            <w:r>
              <w:rPr>
                <w:color w:val="231F20"/>
              </w:rPr>
              <w:t>Consultant</w:t>
            </w:r>
            <w:r>
              <w:rPr>
                <w:color w:val="231F20"/>
                <w:spacing w:val="-28"/>
              </w:rPr>
              <w:t xml:space="preserve"> </w:t>
            </w:r>
            <w:r>
              <w:rPr>
                <w:color w:val="231F20"/>
              </w:rPr>
              <w:t>in</w:t>
            </w:r>
            <w:r>
              <w:rPr>
                <w:color w:val="231F20"/>
                <w:spacing w:val="-27"/>
              </w:rPr>
              <w:t xml:space="preserve"> </w:t>
            </w:r>
            <w:r>
              <w:rPr>
                <w:color w:val="231F20"/>
              </w:rPr>
              <w:t>performing</w:t>
            </w:r>
            <w:r>
              <w:rPr>
                <w:color w:val="231F20"/>
                <w:spacing w:val="-27"/>
              </w:rPr>
              <w:t xml:space="preserve"> </w:t>
            </w:r>
            <w:r>
              <w:rPr>
                <w:color w:val="231F20"/>
              </w:rPr>
              <w:t>the</w:t>
            </w:r>
            <w:r>
              <w:rPr>
                <w:color w:val="231F20"/>
                <w:spacing w:val="-27"/>
              </w:rPr>
              <w:t xml:space="preserve"> </w:t>
            </w:r>
            <w:r>
              <w:rPr>
                <w:color w:val="231F20"/>
              </w:rPr>
              <w:t>Services, then the remuneration and reimbursable expenses otherwise payable to the Consultant under this Contract shall be increased or decreased accordingly by agreement between the Parties, and corresponding adjustments</w:t>
            </w:r>
            <w:r>
              <w:rPr>
                <w:color w:val="231F20"/>
                <w:spacing w:val="17"/>
              </w:rPr>
              <w:t xml:space="preserve"> </w:t>
            </w:r>
            <w:r>
              <w:rPr>
                <w:color w:val="231F20"/>
              </w:rPr>
              <w:t>shall</w:t>
            </w:r>
            <w:r>
              <w:rPr>
                <w:color w:val="231F20"/>
                <w:spacing w:val="18"/>
              </w:rPr>
              <w:t xml:space="preserve"> </w:t>
            </w:r>
            <w:r>
              <w:rPr>
                <w:color w:val="231F20"/>
              </w:rPr>
              <w:t>be</w:t>
            </w:r>
            <w:r>
              <w:rPr>
                <w:color w:val="231F20"/>
                <w:spacing w:val="18"/>
              </w:rPr>
              <w:t xml:space="preserve"> </w:t>
            </w:r>
            <w:r>
              <w:rPr>
                <w:color w:val="231F20"/>
              </w:rPr>
              <w:t>made</w:t>
            </w:r>
            <w:r>
              <w:rPr>
                <w:color w:val="231F20"/>
                <w:spacing w:val="18"/>
              </w:rPr>
              <w:t xml:space="preserve"> </w:t>
            </w:r>
            <w:r>
              <w:rPr>
                <w:color w:val="231F20"/>
              </w:rPr>
              <w:t>to</w:t>
            </w:r>
            <w:r>
              <w:rPr>
                <w:color w:val="231F20"/>
                <w:spacing w:val="18"/>
              </w:rPr>
              <w:t xml:space="preserve"> </w:t>
            </w:r>
            <w:r>
              <w:rPr>
                <w:color w:val="231F20"/>
              </w:rPr>
              <w:t>the</w:t>
            </w:r>
            <w:r>
              <w:rPr>
                <w:color w:val="231F20"/>
                <w:spacing w:val="18"/>
              </w:rPr>
              <w:t xml:space="preserve"> </w:t>
            </w:r>
            <w:r>
              <w:rPr>
                <w:color w:val="231F20"/>
              </w:rPr>
              <w:t>amounts</w:t>
            </w:r>
            <w:r>
              <w:rPr>
                <w:color w:val="231F20"/>
                <w:spacing w:val="18"/>
              </w:rPr>
              <w:t xml:space="preserve"> </w:t>
            </w:r>
            <w:r>
              <w:rPr>
                <w:color w:val="231F20"/>
              </w:rPr>
              <w:t>referred</w:t>
            </w:r>
            <w:r>
              <w:rPr>
                <w:color w:val="231F20"/>
                <w:spacing w:val="18"/>
              </w:rPr>
              <w:t xml:space="preserve"> </w:t>
            </w:r>
            <w:r>
              <w:rPr>
                <w:color w:val="231F20"/>
              </w:rPr>
              <w:t>to</w:t>
            </w:r>
            <w:r>
              <w:rPr>
                <w:color w:val="231F20"/>
                <w:spacing w:val="18"/>
              </w:rPr>
              <w:t xml:space="preserve"> </w:t>
            </w:r>
            <w:r>
              <w:rPr>
                <w:color w:val="231F20"/>
              </w:rPr>
              <w:t>in</w:t>
            </w:r>
            <w:r>
              <w:rPr>
                <w:color w:val="231F20"/>
                <w:spacing w:val="17"/>
              </w:rPr>
              <w:t xml:space="preserve"> </w:t>
            </w:r>
            <w:r>
              <w:rPr>
                <w:color w:val="231F20"/>
              </w:rPr>
              <w:t>Clauses</w:t>
            </w:r>
            <w:r>
              <w:rPr>
                <w:color w:val="231F20"/>
                <w:spacing w:val="18"/>
              </w:rPr>
              <w:t xml:space="preserve"> </w:t>
            </w:r>
            <w:r>
              <w:rPr>
                <w:color w:val="231F20"/>
              </w:rPr>
              <w:t>GC</w:t>
            </w:r>
          </w:p>
          <w:p w14:paraId="6C45212B" w14:textId="77777777" w:rsidR="00F8527D" w:rsidRDefault="00C21BEE">
            <w:pPr>
              <w:pStyle w:val="TableParagraph"/>
              <w:spacing w:line="247" w:lineRule="exact"/>
              <w:ind w:left="154"/>
              <w:jc w:val="both"/>
            </w:pPr>
            <w:r>
              <w:rPr>
                <w:color w:val="231F20"/>
              </w:rPr>
              <w:t>6.2 (a) or (b), as the case may be.</w:t>
            </w:r>
          </w:p>
        </w:tc>
      </w:tr>
      <w:tr w:rsidR="00F8527D" w14:paraId="6B954864" w14:textId="77777777">
        <w:trPr>
          <w:trHeight w:val="3199"/>
        </w:trPr>
        <w:tc>
          <w:tcPr>
            <w:tcW w:w="2540" w:type="dxa"/>
          </w:tcPr>
          <w:p w14:paraId="7E16ACDD" w14:textId="77777777" w:rsidR="00F8527D" w:rsidRDefault="00C21BEE">
            <w:pPr>
              <w:pStyle w:val="TableParagraph"/>
              <w:spacing w:before="90"/>
              <w:ind w:left="200"/>
              <w:rPr>
                <w:b/>
              </w:rPr>
            </w:pPr>
            <w:r>
              <w:rPr>
                <w:b/>
                <w:color w:val="231F20"/>
              </w:rPr>
              <w:t>5.3. Services,</w:t>
            </w:r>
          </w:p>
          <w:p w14:paraId="46F288E1" w14:textId="77777777" w:rsidR="00F8527D" w:rsidRDefault="00C21BEE">
            <w:pPr>
              <w:pStyle w:val="TableParagraph"/>
              <w:spacing w:before="27" w:line="266" w:lineRule="auto"/>
              <w:ind w:left="653" w:right="473"/>
              <w:rPr>
                <w:b/>
              </w:rPr>
            </w:pPr>
            <w:r>
              <w:rPr>
                <w:b/>
                <w:color w:val="231F20"/>
              </w:rPr>
              <w:t>Facilities and Property</w:t>
            </w:r>
          </w:p>
        </w:tc>
        <w:tc>
          <w:tcPr>
            <w:tcW w:w="7273" w:type="dxa"/>
          </w:tcPr>
          <w:p w14:paraId="6179FD79" w14:textId="77777777" w:rsidR="00F8527D" w:rsidRDefault="00C21BEE" w:rsidP="006F6866">
            <w:pPr>
              <w:pStyle w:val="TableParagraph"/>
              <w:numPr>
                <w:ilvl w:val="0"/>
                <w:numId w:val="12"/>
              </w:numPr>
              <w:tabs>
                <w:tab w:val="left" w:pos="495"/>
              </w:tabs>
              <w:spacing w:before="90" w:line="266" w:lineRule="auto"/>
              <w:ind w:right="198" w:hanging="340"/>
              <w:jc w:val="both"/>
            </w:pPr>
            <w:r>
              <w:rPr>
                <w:color w:val="231F20"/>
              </w:rPr>
              <w:t>The Procuring Agency shall make available free of charge to the Consultant the services, facilities and property listed in Appendix F at the times and in the manner specified in the said Appendix</w:t>
            </w:r>
            <w:r>
              <w:rPr>
                <w:color w:val="231F20"/>
                <w:spacing w:val="-19"/>
              </w:rPr>
              <w:t xml:space="preserve"> </w:t>
            </w:r>
            <w:r>
              <w:rPr>
                <w:color w:val="231F20"/>
                <w:spacing w:val="-13"/>
              </w:rPr>
              <w:t>F.</w:t>
            </w:r>
          </w:p>
          <w:p w14:paraId="1FFDEDB7" w14:textId="77777777" w:rsidR="00F8527D" w:rsidRDefault="00C21BEE" w:rsidP="006F6866">
            <w:pPr>
              <w:pStyle w:val="TableParagraph"/>
              <w:numPr>
                <w:ilvl w:val="0"/>
                <w:numId w:val="12"/>
              </w:numPr>
              <w:tabs>
                <w:tab w:val="left" w:pos="495"/>
              </w:tabs>
              <w:spacing w:before="27" w:line="280" w:lineRule="atLeast"/>
              <w:ind w:right="199" w:hanging="340"/>
              <w:jc w:val="both"/>
            </w:pPr>
            <w:r>
              <w:rPr>
                <w:color w:val="231F20"/>
              </w:rPr>
              <w:t>In case such services, facilities and property are not made</w:t>
            </w:r>
            <w:r>
              <w:rPr>
                <w:color w:val="231F20"/>
                <w:spacing w:val="-41"/>
              </w:rPr>
              <w:t xml:space="preserve"> </w:t>
            </w:r>
            <w:r>
              <w:rPr>
                <w:color w:val="231F20"/>
              </w:rPr>
              <w:t xml:space="preserve">available to the Consultant as and when specified in Appendix </w:t>
            </w:r>
            <w:r>
              <w:rPr>
                <w:color w:val="231F20"/>
                <w:spacing w:val="-13"/>
              </w:rPr>
              <w:t xml:space="preserve">F, </w:t>
            </w:r>
            <w:r>
              <w:rPr>
                <w:color w:val="231F20"/>
              </w:rPr>
              <w:t>the Parties shall agree on (</w:t>
            </w:r>
            <w:proofErr w:type="spellStart"/>
            <w:r>
              <w:rPr>
                <w:color w:val="231F20"/>
              </w:rPr>
              <w:t>i</w:t>
            </w:r>
            <w:proofErr w:type="spellEnd"/>
            <w:r>
              <w:rPr>
                <w:color w:val="231F20"/>
              </w:rPr>
              <w:t xml:space="preserve">) any time extension that it may be appropriate to grant to the Consultant for the performance of the Services, (ii) the manner in which the Consultant shall procure any such services, facilities and property from other sources, and (iii) the additional payments, if </w:t>
            </w:r>
            <w:r>
              <w:rPr>
                <w:color w:val="231F20"/>
                <w:spacing w:val="-5"/>
              </w:rPr>
              <w:t xml:space="preserve">any, </w:t>
            </w:r>
            <w:r>
              <w:rPr>
                <w:color w:val="231F20"/>
              </w:rPr>
              <w:t>to be made to the Consultant as a result thereof pursuant to Clause GC 6.1</w:t>
            </w:r>
            <w:r>
              <w:rPr>
                <w:color w:val="231F20"/>
                <w:spacing w:val="-7"/>
              </w:rPr>
              <w:t xml:space="preserve"> </w:t>
            </w:r>
            <w:r>
              <w:rPr>
                <w:color w:val="231F20"/>
              </w:rPr>
              <w:t>hereinafter.</w:t>
            </w:r>
          </w:p>
        </w:tc>
      </w:tr>
    </w:tbl>
    <w:p w14:paraId="59070609" w14:textId="77777777" w:rsidR="00F8527D" w:rsidRDefault="00F8527D">
      <w:pPr>
        <w:pStyle w:val="BodyText"/>
        <w:spacing w:before="7"/>
        <w:rPr>
          <w:b/>
          <w:sz w:val="24"/>
        </w:rPr>
      </w:pPr>
    </w:p>
    <w:p w14:paraId="7D7F5BB6" w14:textId="77777777" w:rsidR="00F8527D" w:rsidRDefault="00C21BEE" w:rsidP="006F6866">
      <w:pPr>
        <w:pStyle w:val="ListParagraph"/>
        <w:numPr>
          <w:ilvl w:val="0"/>
          <w:numId w:val="26"/>
        </w:numPr>
        <w:tabs>
          <w:tab w:val="left" w:pos="704"/>
          <w:tab w:val="left" w:pos="705"/>
        </w:tabs>
        <w:spacing w:before="0"/>
        <w:rPr>
          <w:b/>
        </w:rPr>
      </w:pPr>
      <w:bookmarkStart w:id="8" w:name="_TOC_250011"/>
      <w:r>
        <w:rPr>
          <w:b/>
          <w:color w:val="231F20"/>
        </w:rPr>
        <w:t>Payments to the</w:t>
      </w:r>
      <w:r>
        <w:rPr>
          <w:b/>
          <w:color w:val="231F20"/>
          <w:spacing w:val="-1"/>
        </w:rPr>
        <w:t xml:space="preserve"> </w:t>
      </w:r>
      <w:bookmarkEnd w:id="8"/>
      <w:r>
        <w:rPr>
          <w:b/>
          <w:color w:val="231F20"/>
        </w:rPr>
        <w:t>Consultant</w:t>
      </w:r>
    </w:p>
    <w:p w14:paraId="19EE4A28" w14:textId="77777777" w:rsidR="00F8527D" w:rsidRDefault="00F8527D">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426"/>
        <w:gridCol w:w="7386"/>
      </w:tblGrid>
      <w:tr w:rsidR="00F8527D" w14:paraId="26351BC6" w14:textId="77777777">
        <w:trPr>
          <w:trHeight w:val="1742"/>
        </w:trPr>
        <w:tc>
          <w:tcPr>
            <w:tcW w:w="2426" w:type="dxa"/>
          </w:tcPr>
          <w:p w14:paraId="659FAFE1" w14:textId="77777777" w:rsidR="00F8527D" w:rsidRDefault="00C21BEE">
            <w:pPr>
              <w:pStyle w:val="TableParagraph"/>
              <w:spacing w:line="266" w:lineRule="auto"/>
              <w:ind w:left="653" w:hanging="454"/>
              <w:rPr>
                <w:b/>
              </w:rPr>
            </w:pPr>
            <w:r>
              <w:rPr>
                <w:b/>
                <w:color w:val="231F20"/>
              </w:rPr>
              <w:t>6.1. Lump-Sum Payment</w:t>
            </w:r>
          </w:p>
        </w:tc>
        <w:tc>
          <w:tcPr>
            <w:tcW w:w="7386" w:type="dxa"/>
          </w:tcPr>
          <w:p w14:paraId="3A2B324A" w14:textId="77777777" w:rsidR="00F8527D" w:rsidRDefault="00C21BEE">
            <w:pPr>
              <w:pStyle w:val="TableParagraph"/>
              <w:spacing w:line="266" w:lineRule="auto"/>
              <w:ind w:left="268" w:right="199"/>
              <w:jc w:val="both"/>
            </w:pPr>
            <w:r>
              <w:rPr>
                <w:color w:val="231F20"/>
              </w:rPr>
              <w:t>The total payment due to the Consultant shall not exceed the Contract Price</w:t>
            </w:r>
            <w:r>
              <w:rPr>
                <w:color w:val="231F20"/>
                <w:spacing w:val="-11"/>
              </w:rPr>
              <w:t xml:space="preserve"> </w:t>
            </w:r>
            <w:r>
              <w:rPr>
                <w:color w:val="231F20"/>
              </w:rPr>
              <w:t>which</w:t>
            </w:r>
            <w:r>
              <w:rPr>
                <w:color w:val="231F20"/>
                <w:spacing w:val="-11"/>
              </w:rPr>
              <w:t xml:space="preserve"> </w:t>
            </w:r>
            <w:r>
              <w:rPr>
                <w:color w:val="231F20"/>
              </w:rPr>
              <w:t>is</w:t>
            </w:r>
            <w:r>
              <w:rPr>
                <w:color w:val="231F20"/>
                <w:spacing w:val="-11"/>
              </w:rPr>
              <w:t xml:space="preserve"> </w:t>
            </w:r>
            <w:r>
              <w:rPr>
                <w:color w:val="231F20"/>
              </w:rPr>
              <w:t>an</w:t>
            </w:r>
            <w:r>
              <w:rPr>
                <w:color w:val="231F20"/>
                <w:spacing w:val="-11"/>
              </w:rPr>
              <w:t xml:space="preserve"> </w:t>
            </w:r>
            <w:proofErr w:type="spellStart"/>
            <w:proofErr w:type="gramStart"/>
            <w:r>
              <w:rPr>
                <w:color w:val="231F20"/>
              </w:rPr>
              <w:t>all</w:t>
            </w:r>
            <w:r>
              <w:rPr>
                <w:color w:val="231F20"/>
                <w:spacing w:val="-11"/>
              </w:rPr>
              <w:t xml:space="preserve"> </w:t>
            </w:r>
            <w:r>
              <w:rPr>
                <w:color w:val="231F20"/>
              </w:rPr>
              <w:t>inclusive</w:t>
            </w:r>
            <w:proofErr w:type="spellEnd"/>
            <w:proofErr w:type="gramEnd"/>
            <w:r>
              <w:rPr>
                <w:color w:val="231F20"/>
                <w:spacing w:val="-11"/>
              </w:rPr>
              <w:t xml:space="preserve"> </w:t>
            </w:r>
            <w:r>
              <w:rPr>
                <w:color w:val="231F20"/>
              </w:rPr>
              <w:t>fixed</w:t>
            </w:r>
            <w:r>
              <w:rPr>
                <w:color w:val="231F20"/>
                <w:spacing w:val="-11"/>
              </w:rPr>
              <w:t xml:space="preserve"> </w:t>
            </w:r>
            <w:r>
              <w:rPr>
                <w:color w:val="231F20"/>
              </w:rPr>
              <w:t>lump-sum</w:t>
            </w:r>
            <w:r>
              <w:rPr>
                <w:color w:val="231F20"/>
                <w:spacing w:val="-11"/>
              </w:rPr>
              <w:t xml:space="preserve"> </w:t>
            </w:r>
            <w:r>
              <w:rPr>
                <w:color w:val="231F20"/>
              </w:rPr>
              <w:t>covering</w:t>
            </w:r>
            <w:r>
              <w:rPr>
                <w:color w:val="231F20"/>
                <w:spacing w:val="-10"/>
              </w:rPr>
              <w:t xml:space="preserve"> </w:t>
            </w:r>
            <w:r>
              <w:rPr>
                <w:color w:val="231F20"/>
              </w:rPr>
              <w:t>all</w:t>
            </w:r>
            <w:r>
              <w:rPr>
                <w:color w:val="231F20"/>
                <w:spacing w:val="-11"/>
              </w:rPr>
              <w:t xml:space="preserve"> </w:t>
            </w:r>
            <w:r>
              <w:rPr>
                <w:color w:val="231F20"/>
              </w:rPr>
              <w:t>costs</w:t>
            </w:r>
            <w:r>
              <w:rPr>
                <w:color w:val="231F20"/>
                <w:spacing w:val="-11"/>
              </w:rPr>
              <w:t xml:space="preserve"> </w:t>
            </w:r>
            <w:r>
              <w:rPr>
                <w:color w:val="231F20"/>
              </w:rPr>
              <w:t>required to carry out the Services described in Appendix A. Except as provided in Clauses 5.2 and 5.3 (b), the Contract Price may only be increased above the amounts stated in Clause 6.2 if the Parties have agreed to additional payments in accordance with Clause</w:t>
            </w:r>
            <w:r>
              <w:rPr>
                <w:color w:val="231F20"/>
                <w:spacing w:val="-12"/>
              </w:rPr>
              <w:t xml:space="preserve"> </w:t>
            </w:r>
            <w:r>
              <w:rPr>
                <w:color w:val="231F20"/>
              </w:rPr>
              <w:t>2.4.</w:t>
            </w:r>
          </w:p>
        </w:tc>
      </w:tr>
      <w:tr w:rsidR="00F8527D" w14:paraId="17DB55E7" w14:textId="77777777">
        <w:trPr>
          <w:trHeight w:val="1085"/>
        </w:trPr>
        <w:tc>
          <w:tcPr>
            <w:tcW w:w="2426" w:type="dxa"/>
          </w:tcPr>
          <w:p w14:paraId="5E773B11" w14:textId="77777777" w:rsidR="00F8527D" w:rsidRDefault="00C21BEE">
            <w:pPr>
              <w:pStyle w:val="TableParagraph"/>
              <w:spacing w:before="90"/>
              <w:ind w:left="200"/>
              <w:rPr>
                <w:b/>
              </w:rPr>
            </w:pPr>
            <w:r>
              <w:rPr>
                <w:b/>
                <w:color w:val="231F20"/>
              </w:rPr>
              <w:t>6.2. Contract Price</w:t>
            </w:r>
          </w:p>
        </w:tc>
        <w:tc>
          <w:tcPr>
            <w:tcW w:w="7386" w:type="dxa"/>
          </w:tcPr>
          <w:p w14:paraId="1F21E799" w14:textId="77777777" w:rsidR="00F8527D" w:rsidRDefault="00C21BEE" w:rsidP="006F6866">
            <w:pPr>
              <w:pStyle w:val="TableParagraph"/>
              <w:numPr>
                <w:ilvl w:val="0"/>
                <w:numId w:val="11"/>
              </w:numPr>
              <w:tabs>
                <w:tab w:val="left" w:pos="609"/>
              </w:tabs>
              <w:spacing w:before="90" w:line="266" w:lineRule="auto"/>
              <w:ind w:right="198" w:hanging="340"/>
            </w:pPr>
            <w:r>
              <w:rPr>
                <w:color w:val="231F20"/>
              </w:rPr>
              <w:t>The price payable in foreign currency/currencies is set forth in the SC.</w:t>
            </w:r>
          </w:p>
          <w:p w14:paraId="72BEAC0D" w14:textId="77777777" w:rsidR="00F8527D" w:rsidRDefault="00C21BEE" w:rsidP="006F6866">
            <w:pPr>
              <w:pStyle w:val="TableParagraph"/>
              <w:numPr>
                <w:ilvl w:val="0"/>
                <w:numId w:val="11"/>
              </w:numPr>
              <w:tabs>
                <w:tab w:val="left" w:pos="609"/>
              </w:tabs>
              <w:spacing w:before="55"/>
              <w:ind w:hanging="340"/>
            </w:pPr>
            <w:r>
              <w:rPr>
                <w:color w:val="231F20"/>
              </w:rPr>
              <w:t>The price payable in local currency is set forth in the</w:t>
            </w:r>
            <w:r>
              <w:rPr>
                <w:color w:val="231F20"/>
                <w:spacing w:val="-12"/>
              </w:rPr>
              <w:t xml:space="preserve"> </w:t>
            </w:r>
            <w:r>
              <w:rPr>
                <w:color w:val="231F20"/>
              </w:rPr>
              <w:t>SC.</w:t>
            </w:r>
          </w:p>
        </w:tc>
      </w:tr>
      <w:tr w:rsidR="00F8527D" w14:paraId="662C5465" w14:textId="77777777">
        <w:trPr>
          <w:trHeight w:val="931"/>
        </w:trPr>
        <w:tc>
          <w:tcPr>
            <w:tcW w:w="2426" w:type="dxa"/>
          </w:tcPr>
          <w:p w14:paraId="547B370A" w14:textId="77777777" w:rsidR="00F8527D" w:rsidRDefault="00C21BEE">
            <w:pPr>
              <w:pStyle w:val="TableParagraph"/>
              <w:spacing w:before="91" w:line="280" w:lineRule="atLeast"/>
              <w:ind w:left="653" w:hanging="454"/>
              <w:rPr>
                <w:b/>
              </w:rPr>
            </w:pPr>
            <w:r>
              <w:rPr>
                <w:b/>
                <w:color w:val="231F20"/>
              </w:rPr>
              <w:t>6.3. Payment for Additional Services</w:t>
            </w:r>
          </w:p>
        </w:tc>
        <w:tc>
          <w:tcPr>
            <w:tcW w:w="7386" w:type="dxa"/>
          </w:tcPr>
          <w:p w14:paraId="15FB5659" w14:textId="77777777" w:rsidR="00F8527D" w:rsidRDefault="00C21BEE">
            <w:pPr>
              <w:pStyle w:val="TableParagraph"/>
              <w:spacing w:before="91" w:line="280" w:lineRule="atLeast"/>
              <w:ind w:left="268" w:right="199"/>
              <w:jc w:val="both"/>
            </w:pPr>
            <w:r>
              <w:rPr>
                <w:color w:val="231F20"/>
              </w:rPr>
              <w:t>For the purpose of determining the remuneration due for additional services</w:t>
            </w:r>
            <w:r>
              <w:rPr>
                <w:color w:val="231F20"/>
                <w:spacing w:val="-8"/>
              </w:rPr>
              <w:t xml:space="preserve"> </w:t>
            </w:r>
            <w:r>
              <w:rPr>
                <w:color w:val="231F20"/>
              </w:rPr>
              <w:t>as</w:t>
            </w:r>
            <w:r>
              <w:rPr>
                <w:color w:val="231F20"/>
                <w:spacing w:val="-8"/>
              </w:rPr>
              <w:t xml:space="preserve"> </w:t>
            </w:r>
            <w:r>
              <w:rPr>
                <w:color w:val="231F20"/>
              </w:rPr>
              <w:t>may</w:t>
            </w:r>
            <w:r>
              <w:rPr>
                <w:color w:val="231F20"/>
                <w:spacing w:val="-7"/>
              </w:rPr>
              <w:t xml:space="preserve"> </w:t>
            </w:r>
            <w:r>
              <w:rPr>
                <w:color w:val="231F20"/>
              </w:rPr>
              <w:t>be</w:t>
            </w:r>
            <w:r>
              <w:rPr>
                <w:color w:val="231F20"/>
                <w:spacing w:val="-8"/>
              </w:rPr>
              <w:t xml:space="preserve"> </w:t>
            </w:r>
            <w:r>
              <w:rPr>
                <w:color w:val="231F20"/>
              </w:rPr>
              <w:t>agreed</w:t>
            </w:r>
            <w:r>
              <w:rPr>
                <w:color w:val="231F20"/>
                <w:spacing w:val="-7"/>
              </w:rPr>
              <w:t xml:space="preserve"> </w:t>
            </w:r>
            <w:r>
              <w:rPr>
                <w:color w:val="231F20"/>
              </w:rPr>
              <w:t>under</w:t>
            </w:r>
            <w:r>
              <w:rPr>
                <w:color w:val="231F20"/>
                <w:spacing w:val="-8"/>
              </w:rPr>
              <w:t xml:space="preserve"> </w:t>
            </w:r>
            <w:r>
              <w:rPr>
                <w:color w:val="231F20"/>
              </w:rPr>
              <w:t>Clause</w:t>
            </w:r>
            <w:r>
              <w:rPr>
                <w:color w:val="231F20"/>
                <w:spacing w:val="-8"/>
              </w:rPr>
              <w:t xml:space="preserve"> </w:t>
            </w:r>
            <w:r>
              <w:rPr>
                <w:color w:val="231F20"/>
              </w:rPr>
              <w:t>2.4,</w:t>
            </w:r>
            <w:r>
              <w:rPr>
                <w:color w:val="231F20"/>
                <w:spacing w:val="-7"/>
              </w:rPr>
              <w:t xml:space="preserve"> </w:t>
            </w:r>
            <w:r>
              <w:rPr>
                <w:color w:val="231F20"/>
              </w:rPr>
              <w:t>a</w:t>
            </w:r>
            <w:r>
              <w:rPr>
                <w:color w:val="231F20"/>
                <w:spacing w:val="-8"/>
              </w:rPr>
              <w:t xml:space="preserve"> </w:t>
            </w:r>
            <w:r>
              <w:rPr>
                <w:color w:val="231F20"/>
              </w:rPr>
              <w:t>breakdown</w:t>
            </w:r>
            <w:r>
              <w:rPr>
                <w:color w:val="231F20"/>
                <w:spacing w:val="-7"/>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lump- sum price is provided in Appendices D and</w:t>
            </w:r>
            <w:r>
              <w:rPr>
                <w:color w:val="231F20"/>
                <w:spacing w:val="-20"/>
              </w:rPr>
              <w:t xml:space="preserve"> </w:t>
            </w:r>
            <w:r>
              <w:rPr>
                <w:color w:val="231F20"/>
              </w:rPr>
              <w:t>E.</w:t>
            </w:r>
          </w:p>
        </w:tc>
      </w:tr>
    </w:tbl>
    <w:p w14:paraId="4DAE8C25" w14:textId="77777777" w:rsidR="00F8527D" w:rsidRDefault="00F8527D">
      <w:pPr>
        <w:spacing w:line="280" w:lineRule="atLeast"/>
        <w:jc w:val="both"/>
        <w:sectPr w:rsidR="00F8527D">
          <w:pgSz w:w="11910" w:h="16840"/>
          <w:pgMar w:top="1200" w:right="940" w:bottom="136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02"/>
        <w:gridCol w:w="7310"/>
      </w:tblGrid>
      <w:tr w:rsidR="00F8527D" w14:paraId="28AA355B" w14:textId="77777777">
        <w:trPr>
          <w:trHeight w:val="2862"/>
        </w:trPr>
        <w:tc>
          <w:tcPr>
            <w:tcW w:w="2502" w:type="dxa"/>
          </w:tcPr>
          <w:p w14:paraId="3C433F08" w14:textId="77777777" w:rsidR="00F8527D" w:rsidRDefault="00C21BEE">
            <w:pPr>
              <w:pStyle w:val="TableParagraph"/>
              <w:spacing w:line="217" w:lineRule="exact"/>
              <w:ind w:left="200"/>
              <w:rPr>
                <w:b/>
                <w:sz w:val="20"/>
              </w:rPr>
            </w:pPr>
            <w:r>
              <w:rPr>
                <w:b/>
                <w:color w:val="231F20"/>
                <w:sz w:val="20"/>
              </w:rPr>
              <w:lastRenderedPageBreak/>
              <w:t>6.4. Terms and</w:t>
            </w:r>
          </w:p>
          <w:p w14:paraId="7AD5FCB4" w14:textId="77777777" w:rsidR="00F8527D" w:rsidRDefault="00C21BEE">
            <w:pPr>
              <w:pStyle w:val="TableParagraph"/>
              <w:spacing w:before="50" w:line="273" w:lineRule="auto"/>
              <w:ind w:left="653" w:right="540"/>
              <w:rPr>
                <w:b/>
              </w:rPr>
            </w:pPr>
            <w:r>
              <w:rPr>
                <w:b/>
                <w:color w:val="231F20"/>
                <w:sz w:val="20"/>
              </w:rPr>
              <w:t>Conditions of Paymen</w:t>
            </w:r>
            <w:r>
              <w:rPr>
                <w:b/>
                <w:color w:val="231F20"/>
              </w:rPr>
              <w:t>t</w:t>
            </w:r>
          </w:p>
        </w:tc>
        <w:tc>
          <w:tcPr>
            <w:tcW w:w="7310" w:type="dxa"/>
          </w:tcPr>
          <w:p w14:paraId="7E4C8DAF" w14:textId="77777777" w:rsidR="00F8527D" w:rsidRDefault="00C21BEE">
            <w:pPr>
              <w:pStyle w:val="TableParagraph"/>
              <w:spacing w:line="236" w:lineRule="exact"/>
              <w:ind w:left="192"/>
            </w:pPr>
            <w:r>
              <w:rPr>
                <w:color w:val="231F20"/>
              </w:rPr>
              <w:t>Payments</w:t>
            </w:r>
            <w:r>
              <w:rPr>
                <w:color w:val="231F20"/>
                <w:spacing w:val="-23"/>
              </w:rPr>
              <w:t xml:space="preserve"> </w:t>
            </w:r>
            <w:r>
              <w:rPr>
                <w:color w:val="231F20"/>
              </w:rPr>
              <w:t>will</w:t>
            </w:r>
            <w:r>
              <w:rPr>
                <w:color w:val="231F20"/>
                <w:spacing w:val="-22"/>
              </w:rPr>
              <w:t xml:space="preserve"> </w:t>
            </w:r>
            <w:r>
              <w:rPr>
                <w:color w:val="231F20"/>
              </w:rPr>
              <w:t>be</w:t>
            </w:r>
            <w:r>
              <w:rPr>
                <w:color w:val="231F20"/>
                <w:spacing w:val="-22"/>
              </w:rPr>
              <w:t xml:space="preserve"> </w:t>
            </w:r>
            <w:r>
              <w:rPr>
                <w:color w:val="231F20"/>
              </w:rPr>
              <w:t>made</w:t>
            </w:r>
            <w:r>
              <w:rPr>
                <w:color w:val="231F20"/>
                <w:spacing w:val="-22"/>
              </w:rPr>
              <w:t xml:space="preserve"> </w:t>
            </w:r>
            <w:r>
              <w:rPr>
                <w:color w:val="231F20"/>
              </w:rPr>
              <w:t>to</w:t>
            </w:r>
            <w:r>
              <w:rPr>
                <w:color w:val="231F20"/>
                <w:spacing w:val="-22"/>
              </w:rPr>
              <w:t xml:space="preserve"> </w:t>
            </w:r>
            <w:r>
              <w:rPr>
                <w:color w:val="231F20"/>
              </w:rPr>
              <w:t>the</w:t>
            </w:r>
            <w:r>
              <w:rPr>
                <w:color w:val="231F20"/>
                <w:spacing w:val="-22"/>
              </w:rPr>
              <w:t xml:space="preserve"> </w:t>
            </w:r>
            <w:r>
              <w:rPr>
                <w:color w:val="231F20"/>
              </w:rPr>
              <w:t>account(s)</w:t>
            </w:r>
            <w:r>
              <w:rPr>
                <w:color w:val="231F20"/>
                <w:spacing w:val="-22"/>
              </w:rPr>
              <w:t xml:space="preserve"> </w:t>
            </w:r>
            <w:r>
              <w:rPr>
                <w:color w:val="231F20"/>
              </w:rPr>
              <w:t>of</w:t>
            </w:r>
            <w:r>
              <w:rPr>
                <w:color w:val="231F20"/>
                <w:spacing w:val="-22"/>
              </w:rPr>
              <w:t xml:space="preserve"> </w:t>
            </w:r>
            <w:r>
              <w:rPr>
                <w:color w:val="231F20"/>
              </w:rPr>
              <w:t>the</w:t>
            </w:r>
            <w:r>
              <w:rPr>
                <w:color w:val="231F20"/>
                <w:spacing w:val="-22"/>
              </w:rPr>
              <w:t xml:space="preserve"> </w:t>
            </w:r>
            <w:r>
              <w:rPr>
                <w:color w:val="231F20"/>
              </w:rPr>
              <w:t>Consultant</w:t>
            </w:r>
            <w:r>
              <w:rPr>
                <w:color w:val="231F20"/>
                <w:spacing w:val="-22"/>
              </w:rPr>
              <w:t xml:space="preserve"> </w:t>
            </w:r>
            <w:r>
              <w:rPr>
                <w:color w:val="231F20"/>
              </w:rPr>
              <w:t>and</w:t>
            </w:r>
            <w:r>
              <w:rPr>
                <w:color w:val="231F20"/>
                <w:spacing w:val="-22"/>
              </w:rPr>
              <w:t xml:space="preserve"> </w:t>
            </w:r>
            <w:r>
              <w:rPr>
                <w:color w:val="231F20"/>
              </w:rPr>
              <w:t>according</w:t>
            </w:r>
          </w:p>
          <w:p w14:paraId="59E45BFF" w14:textId="77777777" w:rsidR="00F8527D" w:rsidRDefault="00C21BEE">
            <w:pPr>
              <w:pStyle w:val="TableParagraph"/>
              <w:spacing w:before="27" w:line="266" w:lineRule="auto"/>
              <w:ind w:left="192" w:right="198"/>
              <w:jc w:val="both"/>
            </w:pPr>
            <w:r>
              <w:rPr>
                <w:color w:val="231F20"/>
              </w:rPr>
              <w:t>to the payment schedule stated in the SC. Unless otherwise stated in the SC, the first payment shall be made against the provision by the Consultant</w:t>
            </w:r>
            <w:r>
              <w:rPr>
                <w:color w:val="231F20"/>
                <w:spacing w:val="-15"/>
              </w:rPr>
              <w:t xml:space="preserve"> </w:t>
            </w:r>
            <w:r>
              <w:rPr>
                <w:color w:val="231F20"/>
              </w:rPr>
              <w:t>of</w:t>
            </w:r>
            <w:r>
              <w:rPr>
                <w:color w:val="231F20"/>
                <w:spacing w:val="-15"/>
              </w:rPr>
              <w:t xml:space="preserve"> </w:t>
            </w:r>
            <w:r>
              <w:rPr>
                <w:color w:val="231F20"/>
              </w:rPr>
              <w:t>an</w:t>
            </w:r>
            <w:r>
              <w:rPr>
                <w:color w:val="231F20"/>
                <w:spacing w:val="-14"/>
              </w:rPr>
              <w:t xml:space="preserve"> </w:t>
            </w:r>
            <w:r>
              <w:rPr>
                <w:color w:val="231F20"/>
              </w:rPr>
              <w:t>advance</w:t>
            </w:r>
            <w:r>
              <w:rPr>
                <w:color w:val="231F20"/>
                <w:spacing w:val="-15"/>
              </w:rPr>
              <w:t xml:space="preserve"> </w:t>
            </w:r>
            <w:r>
              <w:rPr>
                <w:color w:val="231F20"/>
              </w:rPr>
              <w:t>payment</w:t>
            </w:r>
            <w:r>
              <w:rPr>
                <w:color w:val="231F20"/>
                <w:spacing w:val="-15"/>
              </w:rPr>
              <w:t xml:space="preserve"> </w:t>
            </w:r>
            <w:r>
              <w:rPr>
                <w:color w:val="231F20"/>
              </w:rPr>
              <w:t>guarantee</w:t>
            </w:r>
            <w:r>
              <w:rPr>
                <w:color w:val="231F20"/>
                <w:spacing w:val="-14"/>
              </w:rPr>
              <w:t xml:space="preserve"> </w:t>
            </w:r>
            <w:r>
              <w:rPr>
                <w:color w:val="231F20"/>
              </w:rPr>
              <w:t>for</w:t>
            </w:r>
            <w:r>
              <w:rPr>
                <w:color w:val="231F20"/>
                <w:spacing w:val="-15"/>
              </w:rPr>
              <w:t xml:space="preserve"> </w:t>
            </w:r>
            <w:r>
              <w:rPr>
                <w:color w:val="231F20"/>
              </w:rPr>
              <w:t>the</w:t>
            </w:r>
            <w:r>
              <w:rPr>
                <w:color w:val="231F20"/>
                <w:spacing w:val="-15"/>
              </w:rPr>
              <w:t xml:space="preserve"> </w:t>
            </w:r>
            <w:r>
              <w:rPr>
                <w:color w:val="231F20"/>
              </w:rPr>
              <w:t>same</w:t>
            </w:r>
            <w:r>
              <w:rPr>
                <w:color w:val="231F20"/>
                <w:spacing w:val="-14"/>
              </w:rPr>
              <w:t xml:space="preserve"> </w:t>
            </w:r>
            <w:r>
              <w:rPr>
                <w:color w:val="231F20"/>
              </w:rPr>
              <w:t>amount,</w:t>
            </w:r>
            <w:r>
              <w:rPr>
                <w:color w:val="231F20"/>
                <w:spacing w:val="-15"/>
              </w:rPr>
              <w:t xml:space="preserve"> </w:t>
            </w:r>
            <w:r>
              <w:rPr>
                <w:color w:val="231F20"/>
              </w:rPr>
              <w:t>and shall be valid for the period stated in the SC. Such guarantee shall be in the form set forth in Appendix G hereto or in such other form as the Procuring Agency shall have approved in writing. Any other payment shall be made after the conditions listed in the SC for such payment have been met, and the Consultant has submitted an invoice to the Procuring Agency specifying the amount</w:t>
            </w:r>
            <w:r>
              <w:rPr>
                <w:color w:val="231F20"/>
                <w:spacing w:val="-14"/>
              </w:rPr>
              <w:t xml:space="preserve"> </w:t>
            </w:r>
            <w:r>
              <w:rPr>
                <w:color w:val="231F20"/>
              </w:rPr>
              <w:t>due.</w:t>
            </w:r>
          </w:p>
        </w:tc>
      </w:tr>
      <w:tr w:rsidR="00F8527D" w14:paraId="7197BF0C" w14:textId="77777777">
        <w:trPr>
          <w:trHeight w:val="902"/>
        </w:trPr>
        <w:tc>
          <w:tcPr>
            <w:tcW w:w="2502" w:type="dxa"/>
          </w:tcPr>
          <w:p w14:paraId="24CDB73B" w14:textId="77777777" w:rsidR="00F8527D" w:rsidRDefault="00C21BEE">
            <w:pPr>
              <w:pStyle w:val="TableParagraph"/>
              <w:spacing w:before="84"/>
              <w:ind w:left="200"/>
              <w:rPr>
                <w:b/>
                <w:sz w:val="20"/>
              </w:rPr>
            </w:pPr>
            <w:r>
              <w:rPr>
                <w:b/>
                <w:color w:val="231F20"/>
                <w:sz w:val="20"/>
              </w:rPr>
              <w:t>6.5. Interest on</w:t>
            </w:r>
          </w:p>
          <w:p w14:paraId="02FB1DBE" w14:textId="77777777" w:rsidR="00F8527D" w:rsidRDefault="00C21BEE">
            <w:pPr>
              <w:pStyle w:val="TableParagraph"/>
              <w:spacing w:before="32"/>
              <w:ind w:left="653"/>
              <w:rPr>
                <w:b/>
              </w:rPr>
            </w:pPr>
            <w:r>
              <w:rPr>
                <w:b/>
                <w:color w:val="231F20"/>
                <w:sz w:val="20"/>
              </w:rPr>
              <w:t>Delayed Payment</w:t>
            </w:r>
            <w:r>
              <w:rPr>
                <w:b/>
                <w:color w:val="231F20"/>
              </w:rPr>
              <w:t>s</w:t>
            </w:r>
          </w:p>
        </w:tc>
        <w:tc>
          <w:tcPr>
            <w:tcW w:w="7310" w:type="dxa"/>
          </w:tcPr>
          <w:p w14:paraId="76B0A430" w14:textId="77777777" w:rsidR="00F8527D" w:rsidRDefault="00C21BEE">
            <w:pPr>
              <w:pStyle w:val="TableParagraph"/>
              <w:spacing w:before="53" w:line="280" w:lineRule="atLeast"/>
              <w:ind w:left="192" w:right="199"/>
              <w:jc w:val="both"/>
            </w:pPr>
            <w:r>
              <w:rPr>
                <w:color w:val="231F20"/>
              </w:rPr>
              <w:t>If</w:t>
            </w:r>
            <w:r>
              <w:rPr>
                <w:color w:val="231F20"/>
                <w:spacing w:val="-8"/>
              </w:rPr>
              <w:t xml:space="preserve"> </w:t>
            </w:r>
            <w:r>
              <w:rPr>
                <w:color w:val="231F20"/>
              </w:rPr>
              <w:t>the</w:t>
            </w:r>
            <w:r>
              <w:rPr>
                <w:color w:val="231F20"/>
                <w:spacing w:val="-7"/>
              </w:rPr>
              <w:t xml:space="preserve"> </w:t>
            </w:r>
            <w:r>
              <w:rPr>
                <w:color w:val="231F20"/>
              </w:rPr>
              <w:t>Procuring</w:t>
            </w:r>
            <w:r>
              <w:rPr>
                <w:color w:val="231F20"/>
                <w:spacing w:val="-19"/>
              </w:rPr>
              <w:t xml:space="preserve"> </w:t>
            </w:r>
            <w:r>
              <w:rPr>
                <w:color w:val="231F20"/>
              </w:rPr>
              <w:t>Agency</w:t>
            </w:r>
            <w:r>
              <w:rPr>
                <w:color w:val="231F20"/>
                <w:spacing w:val="-7"/>
              </w:rPr>
              <w:t xml:space="preserve"> </w:t>
            </w:r>
            <w:r>
              <w:rPr>
                <w:color w:val="231F20"/>
              </w:rPr>
              <w:t>has</w:t>
            </w:r>
            <w:r>
              <w:rPr>
                <w:color w:val="231F20"/>
                <w:spacing w:val="-7"/>
              </w:rPr>
              <w:t xml:space="preserve"> </w:t>
            </w:r>
            <w:r>
              <w:rPr>
                <w:color w:val="231F20"/>
              </w:rPr>
              <w:t>delayed</w:t>
            </w:r>
            <w:r>
              <w:rPr>
                <w:color w:val="231F20"/>
                <w:spacing w:val="-7"/>
              </w:rPr>
              <w:t xml:space="preserve"> </w:t>
            </w:r>
            <w:r>
              <w:rPr>
                <w:color w:val="231F20"/>
              </w:rPr>
              <w:t>payments</w:t>
            </w:r>
            <w:r>
              <w:rPr>
                <w:color w:val="231F20"/>
                <w:spacing w:val="-8"/>
              </w:rPr>
              <w:t xml:space="preserve"> </w:t>
            </w:r>
            <w:r>
              <w:rPr>
                <w:color w:val="231F20"/>
              </w:rPr>
              <w:t>beyond</w:t>
            </w:r>
            <w:r>
              <w:rPr>
                <w:color w:val="231F20"/>
                <w:spacing w:val="-7"/>
              </w:rPr>
              <w:t xml:space="preserve"> </w:t>
            </w:r>
            <w:r>
              <w:rPr>
                <w:color w:val="231F20"/>
              </w:rPr>
              <w:t>fifteen</w:t>
            </w:r>
            <w:r>
              <w:rPr>
                <w:color w:val="231F20"/>
                <w:spacing w:val="-7"/>
              </w:rPr>
              <w:t xml:space="preserve"> </w:t>
            </w:r>
            <w:r>
              <w:rPr>
                <w:color w:val="231F20"/>
              </w:rPr>
              <w:t>(15)</w:t>
            </w:r>
            <w:r>
              <w:rPr>
                <w:color w:val="231F20"/>
                <w:spacing w:val="-7"/>
              </w:rPr>
              <w:t xml:space="preserve"> </w:t>
            </w:r>
            <w:r>
              <w:rPr>
                <w:color w:val="231F20"/>
              </w:rPr>
              <w:t>days after the due date stated in the Clause SC 6.4, interest shall be paid to the Consultant for each day of delay at the rate stated in the</w:t>
            </w:r>
            <w:r>
              <w:rPr>
                <w:color w:val="231F20"/>
                <w:spacing w:val="-19"/>
              </w:rPr>
              <w:t xml:space="preserve"> </w:t>
            </w:r>
            <w:r>
              <w:rPr>
                <w:color w:val="231F20"/>
              </w:rPr>
              <w:t>SC.</w:t>
            </w:r>
          </w:p>
        </w:tc>
      </w:tr>
    </w:tbl>
    <w:p w14:paraId="658918A2" w14:textId="77777777" w:rsidR="00F8527D" w:rsidRDefault="00F8527D">
      <w:pPr>
        <w:pStyle w:val="BodyText"/>
        <w:spacing w:before="9"/>
        <w:rPr>
          <w:b/>
          <w:sz w:val="10"/>
        </w:rPr>
      </w:pPr>
    </w:p>
    <w:p w14:paraId="5782E0A2" w14:textId="77777777" w:rsidR="00F8527D" w:rsidRDefault="00C21BEE" w:rsidP="006F6866">
      <w:pPr>
        <w:pStyle w:val="ListParagraph"/>
        <w:numPr>
          <w:ilvl w:val="0"/>
          <w:numId w:val="26"/>
        </w:numPr>
        <w:tabs>
          <w:tab w:val="left" w:pos="704"/>
          <w:tab w:val="left" w:pos="705"/>
        </w:tabs>
        <w:spacing w:before="93"/>
        <w:rPr>
          <w:b/>
        </w:rPr>
      </w:pPr>
      <w:bookmarkStart w:id="9" w:name="_TOC_250010"/>
      <w:bookmarkEnd w:id="9"/>
      <w:r>
        <w:rPr>
          <w:b/>
          <w:color w:val="231F20"/>
        </w:rPr>
        <w:t>Good Faith</w:t>
      </w:r>
    </w:p>
    <w:p w14:paraId="52F08243" w14:textId="77777777" w:rsidR="00F8527D" w:rsidRDefault="00F8527D">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255"/>
        <w:gridCol w:w="7556"/>
      </w:tblGrid>
      <w:tr w:rsidR="00F8527D" w14:paraId="2C4C00B2" w14:textId="77777777">
        <w:trPr>
          <w:trHeight w:val="805"/>
        </w:trPr>
        <w:tc>
          <w:tcPr>
            <w:tcW w:w="2255" w:type="dxa"/>
          </w:tcPr>
          <w:p w14:paraId="6FC23541" w14:textId="77777777" w:rsidR="00F8527D" w:rsidRDefault="00C21BEE">
            <w:pPr>
              <w:pStyle w:val="TableParagraph"/>
              <w:spacing w:line="246" w:lineRule="exact"/>
              <w:ind w:left="200"/>
              <w:rPr>
                <w:b/>
              </w:rPr>
            </w:pPr>
            <w:r>
              <w:rPr>
                <w:b/>
                <w:color w:val="231F20"/>
              </w:rPr>
              <w:t>7.1. Good Faith</w:t>
            </w:r>
          </w:p>
        </w:tc>
        <w:tc>
          <w:tcPr>
            <w:tcW w:w="7556" w:type="dxa"/>
          </w:tcPr>
          <w:p w14:paraId="0881F48E" w14:textId="77777777" w:rsidR="00F8527D" w:rsidRDefault="00C21BEE">
            <w:pPr>
              <w:pStyle w:val="TableParagraph"/>
              <w:spacing w:line="246" w:lineRule="exact"/>
              <w:ind w:left="439"/>
            </w:pPr>
            <w:r>
              <w:rPr>
                <w:color w:val="231F20"/>
              </w:rPr>
              <w:t>The Parties undertake to act in good faith with respect to each other’s</w:t>
            </w:r>
          </w:p>
          <w:p w14:paraId="7C8F9B76" w14:textId="77777777" w:rsidR="00F8527D" w:rsidRDefault="00C21BEE">
            <w:pPr>
              <w:pStyle w:val="TableParagraph"/>
              <w:spacing w:line="280" w:lineRule="atLeast"/>
              <w:ind w:left="439" w:right="19"/>
            </w:pPr>
            <w:r>
              <w:rPr>
                <w:color w:val="231F20"/>
              </w:rPr>
              <w:t>rights under this Contract and to adopt all reasonable measures to ensure the realization of the objectives of this Contract.</w:t>
            </w:r>
          </w:p>
        </w:tc>
      </w:tr>
    </w:tbl>
    <w:p w14:paraId="7AC365D5" w14:textId="77777777" w:rsidR="00F8527D" w:rsidRDefault="00F8527D">
      <w:pPr>
        <w:pStyle w:val="BodyText"/>
        <w:spacing w:before="8"/>
        <w:rPr>
          <w:b/>
          <w:sz w:val="19"/>
        </w:rPr>
      </w:pPr>
    </w:p>
    <w:p w14:paraId="35268CEC" w14:textId="77777777" w:rsidR="00F8527D" w:rsidRDefault="00C21BEE" w:rsidP="006F6866">
      <w:pPr>
        <w:pStyle w:val="ListParagraph"/>
        <w:numPr>
          <w:ilvl w:val="0"/>
          <w:numId w:val="26"/>
        </w:numPr>
        <w:tabs>
          <w:tab w:val="left" w:pos="704"/>
          <w:tab w:val="left" w:pos="705"/>
        </w:tabs>
        <w:spacing w:before="0"/>
        <w:rPr>
          <w:b/>
        </w:rPr>
      </w:pPr>
      <w:bookmarkStart w:id="10" w:name="_TOC_250009"/>
      <w:r>
        <w:rPr>
          <w:b/>
          <w:color w:val="231F20"/>
        </w:rPr>
        <w:t>Settlement of</w:t>
      </w:r>
      <w:r>
        <w:rPr>
          <w:b/>
          <w:color w:val="231F20"/>
          <w:spacing w:val="-1"/>
        </w:rPr>
        <w:t xml:space="preserve"> </w:t>
      </w:r>
      <w:bookmarkEnd w:id="10"/>
      <w:r>
        <w:rPr>
          <w:b/>
          <w:color w:val="231F20"/>
        </w:rPr>
        <w:t>Disputes</w:t>
      </w:r>
    </w:p>
    <w:p w14:paraId="22F90CFB" w14:textId="77777777" w:rsidR="00F8527D" w:rsidRDefault="00F8527D">
      <w:pPr>
        <w:pStyle w:val="BodyText"/>
        <w:spacing w:before="10"/>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2581"/>
        <w:gridCol w:w="7231"/>
      </w:tblGrid>
      <w:tr w:rsidR="00F8527D" w14:paraId="2123663D" w14:textId="77777777">
        <w:trPr>
          <w:trHeight w:val="1462"/>
        </w:trPr>
        <w:tc>
          <w:tcPr>
            <w:tcW w:w="2581" w:type="dxa"/>
          </w:tcPr>
          <w:p w14:paraId="4773CB74" w14:textId="77777777" w:rsidR="00F8527D" w:rsidRDefault="00C21BEE">
            <w:pPr>
              <w:pStyle w:val="TableParagraph"/>
              <w:spacing w:line="246" w:lineRule="exact"/>
              <w:ind w:left="200"/>
              <w:rPr>
                <w:b/>
              </w:rPr>
            </w:pPr>
            <w:r>
              <w:rPr>
                <w:b/>
                <w:color w:val="231F20"/>
              </w:rPr>
              <w:t>8.1. Amicable</w:t>
            </w:r>
          </w:p>
          <w:p w14:paraId="40510BEA" w14:textId="77777777" w:rsidR="00F8527D" w:rsidRDefault="00C21BEE">
            <w:pPr>
              <w:pStyle w:val="TableParagraph"/>
              <w:spacing w:before="27"/>
              <w:ind w:left="653"/>
              <w:rPr>
                <w:b/>
              </w:rPr>
            </w:pPr>
            <w:r>
              <w:rPr>
                <w:b/>
                <w:color w:val="231F20"/>
              </w:rPr>
              <w:t>Settlement</w:t>
            </w:r>
          </w:p>
        </w:tc>
        <w:tc>
          <w:tcPr>
            <w:tcW w:w="7231" w:type="dxa"/>
          </w:tcPr>
          <w:p w14:paraId="0042E3A2" w14:textId="77777777" w:rsidR="00F8527D" w:rsidRDefault="00C21BEE">
            <w:pPr>
              <w:pStyle w:val="TableParagraph"/>
              <w:spacing w:line="266" w:lineRule="auto"/>
              <w:ind w:left="113" w:right="199"/>
              <w:jc w:val="both"/>
            </w:pPr>
            <w:r>
              <w:rPr>
                <w:color w:val="231F20"/>
              </w:rPr>
              <w:t>The Parties agree that the avoidance or early resolution of disputes is crucial for a smooth execution of the Contract and the success of the assignment. The Parties shall use their best efforts to settle amicably all disputes arising out of or in connection with this Contract or its interpretation.</w:t>
            </w:r>
          </w:p>
        </w:tc>
      </w:tr>
      <w:tr w:rsidR="00F8527D" w14:paraId="1EAD9B67" w14:textId="77777777">
        <w:trPr>
          <w:trHeight w:val="1462"/>
        </w:trPr>
        <w:tc>
          <w:tcPr>
            <w:tcW w:w="2581" w:type="dxa"/>
          </w:tcPr>
          <w:p w14:paraId="66160854" w14:textId="77777777" w:rsidR="00F8527D" w:rsidRDefault="00C21BEE">
            <w:pPr>
              <w:pStyle w:val="TableParagraph"/>
              <w:spacing w:before="108"/>
              <w:ind w:left="200"/>
              <w:rPr>
                <w:b/>
                <w:sz w:val="20"/>
              </w:rPr>
            </w:pPr>
            <w:r>
              <w:rPr>
                <w:b/>
                <w:color w:val="231F20"/>
                <w:sz w:val="20"/>
              </w:rPr>
              <w:t>8.2. Dispute Resolution</w:t>
            </w:r>
          </w:p>
        </w:tc>
        <w:tc>
          <w:tcPr>
            <w:tcW w:w="7231" w:type="dxa"/>
          </w:tcPr>
          <w:p w14:paraId="764A6264" w14:textId="77777777" w:rsidR="00F8527D" w:rsidRDefault="00C21BEE">
            <w:pPr>
              <w:pStyle w:val="TableParagraph"/>
              <w:spacing w:before="63" w:line="280" w:lineRule="atLeast"/>
              <w:ind w:left="113" w:right="198"/>
              <w:jc w:val="both"/>
            </w:pPr>
            <w:r>
              <w:rPr>
                <w:color w:val="231F20"/>
              </w:rPr>
              <w:t>Any dispute between the Parties as to matters arising pursuant to this Contract that cannot be settled amicably within thirty (30) days after receipt by one Party of the other Party’s request for such amicable settlement</w:t>
            </w:r>
            <w:r>
              <w:rPr>
                <w:color w:val="231F20"/>
                <w:spacing w:val="-22"/>
              </w:rPr>
              <w:t xml:space="preserve"> </w:t>
            </w:r>
            <w:r>
              <w:rPr>
                <w:color w:val="231F20"/>
              </w:rPr>
              <w:t>may</w:t>
            </w:r>
            <w:r>
              <w:rPr>
                <w:color w:val="231F20"/>
                <w:spacing w:val="-22"/>
              </w:rPr>
              <w:t xml:space="preserve"> </w:t>
            </w:r>
            <w:r>
              <w:rPr>
                <w:color w:val="231F20"/>
              </w:rPr>
              <w:t>be</w:t>
            </w:r>
            <w:r>
              <w:rPr>
                <w:color w:val="231F20"/>
                <w:spacing w:val="-23"/>
              </w:rPr>
              <w:t xml:space="preserve"> </w:t>
            </w:r>
            <w:r>
              <w:rPr>
                <w:color w:val="231F20"/>
              </w:rPr>
              <w:t>submitted</w:t>
            </w:r>
            <w:r>
              <w:rPr>
                <w:color w:val="231F20"/>
                <w:spacing w:val="-21"/>
              </w:rPr>
              <w:t xml:space="preserve"> </w:t>
            </w:r>
            <w:r>
              <w:rPr>
                <w:color w:val="231F20"/>
              </w:rPr>
              <w:t>by</w:t>
            </w:r>
            <w:r>
              <w:rPr>
                <w:color w:val="231F20"/>
                <w:spacing w:val="-23"/>
              </w:rPr>
              <w:t xml:space="preserve"> </w:t>
            </w:r>
            <w:r>
              <w:rPr>
                <w:color w:val="231F20"/>
              </w:rPr>
              <w:t>either</w:t>
            </w:r>
            <w:r>
              <w:rPr>
                <w:color w:val="231F20"/>
                <w:spacing w:val="-23"/>
              </w:rPr>
              <w:t xml:space="preserve"> </w:t>
            </w:r>
            <w:r>
              <w:rPr>
                <w:color w:val="231F20"/>
              </w:rPr>
              <w:t>Party</w:t>
            </w:r>
            <w:r>
              <w:rPr>
                <w:color w:val="231F20"/>
                <w:spacing w:val="-21"/>
              </w:rPr>
              <w:t xml:space="preserve"> </w:t>
            </w:r>
            <w:r>
              <w:rPr>
                <w:color w:val="231F20"/>
              </w:rPr>
              <w:t>for</w:t>
            </w:r>
            <w:r>
              <w:rPr>
                <w:color w:val="231F20"/>
                <w:spacing w:val="-22"/>
              </w:rPr>
              <w:t xml:space="preserve"> </w:t>
            </w:r>
            <w:r>
              <w:rPr>
                <w:color w:val="231F20"/>
              </w:rPr>
              <w:t>settlement</w:t>
            </w:r>
            <w:r>
              <w:rPr>
                <w:color w:val="231F20"/>
                <w:spacing w:val="-22"/>
              </w:rPr>
              <w:t xml:space="preserve"> </w:t>
            </w:r>
            <w:r>
              <w:rPr>
                <w:color w:val="231F20"/>
              </w:rPr>
              <w:t>in</w:t>
            </w:r>
            <w:r>
              <w:rPr>
                <w:color w:val="231F20"/>
                <w:spacing w:val="-22"/>
              </w:rPr>
              <w:t xml:space="preserve"> </w:t>
            </w:r>
            <w:r>
              <w:rPr>
                <w:color w:val="231F20"/>
              </w:rPr>
              <w:t>accordance with the provisions specified in the</w:t>
            </w:r>
            <w:r>
              <w:rPr>
                <w:color w:val="231F20"/>
                <w:spacing w:val="-5"/>
              </w:rPr>
              <w:t xml:space="preserve"> </w:t>
            </w:r>
            <w:r>
              <w:rPr>
                <w:color w:val="231F20"/>
              </w:rPr>
              <w:t>SC.</w:t>
            </w:r>
          </w:p>
        </w:tc>
      </w:tr>
    </w:tbl>
    <w:p w14:paraId="052F88AD" w14:textId="77777777" w:rsidR="00F8527D" w:rsidRDefault="00F8527D">
      <w:pPr>
        <w:spacing w:line="280" w:lineRule="atLeast"/>
        <w:jc w:val="both"/>
        <w:sectPr w:rsidR="00F8527D">
          <w:pgSz w:w="11910" w:h="16840"/>
          <w:pgMar w:top="1200" w:right="940" w:bottom="1360" w:left="940" w:header="0" w:footer="916" w:gutter="0"/>
          <w:cols w:space="720"/>
        </w:sectPr>
      </w:pPr>
    </w:p>
    <w:p w14:paraId="0B9B088D" w14:textId="77777777" w:rsidR="00F8527D" w:rsidRDefault="006F6866" w:rsidP="006F6866">
      <w:pPr>
        <w:pStyle w:val="ListParagraph"/>
        <w:numPr>
          <w:ilvl w:val="0"/>
          <w:numId w:val="29"/>
        </w:numPr>
        <w:tabs>
          <w:tab w:val="left" w:pos="705"/>
        </w:tabs>
        <w:spacing w:before="63"/>
        <w:rPr>
          <w:b/>
        </w:rPr>
      </w:pPr>
      <w:r>
        <w:lastRenderedPageBreak/>
        <w:pict w14:anchorId="264993C2">
          <v:line id="_x0000_s2053" alt="" style="position:absolute;left:0;text-align:left;z-index:-251667456;mso-wrap-edited:f;mso-width-percent:0;mso-height-percent:0;mso-position-horizontal-relative:page;mso-position-vertical-relative:page;mso-width-percent:0;mso-height-percent:0" from="179.4pt,489.65pt" to="395.4pt,489.65pt" strokecolor="#231f20" strokeweight=".28433mm">
            <w10:wrap anchorx="page" anchory="page"/>
          </v:line>
        </w:pict>
      </w:r>
      <w:bookmarkStart w:id="11" w:name="_TOC_250008"/>
      <w:r w:rsidR="00C21BEE">
        <w:rPr>
          <w:b/>
          <w:color w:val="231F20"/>
        </w:rPr>
        <w:t>Special Conditions of</w:t>
      </w:r>
      <w:r w:rsidR="00C21BEE">
        <w:rPr>
          <w:b/>
          <w:color w:val="231F20"/>
          <w:spacing w:val="-2"/>
        </w:rPr>
        <w:t xml:space="preserve"> </w:t>
      </w:r>
      <w:bookmarkEnd w:id="11"/>
      <w:r w:rsidR="00C21BEE">
        <w:rPr>
          <w:b/>
          <w:color w:val="231F20"/>
        </w:rPr>
        <w:t>Contract</w:t>
      </w:r>
    </w:p>
    <w:p w14:paraId="55A3C96F" w14:textId="77777777" w:rsidR="00F8527D" w:rsidRDefault="00C21BEE">
      <w:pPr>
        <w:pStyle w:val="BodyText"/>
        <w:spacing w:before="84"/>
        <w:ind w:left="307"/>
      </w:pPr>
      <w:r>
        <w:rPr>
          <w:color w:val="231F20"/>
        </w:rPr>
        <w:t xml:space="preserve">(Clauses in brackets </w:t>
      </w:r>
      <w:proofErr w:type="gramStart"/>
      <w:r>
        <w:rPr>
          <w:color w:val="231F20"/>
        </w:rPr>
        <w:t>{ }</w:t>
      </w:r>
      <w:proofErr w:type="gramEnd"/>
      <w:r>
        <w:rPr>
          <w:color w:val="231F20"/>
        </w:rPr>
        <w:t xml:space="preserve"> are optional; all notes should be deleted in final text)</w:t>
      </w:r>
    </w:p>
    <w:p w14:paraId="07739AB8" w14:textId="77777777" w:rsidR="00F8527D" w:rsidRDefault="00F8527D">
      <w:pPr>
        <w:pStyle w:val="BodyText"/>
        <w:spacing w:before="2" w:after="1"/>
        <w:rPr>
          <w:sz w:val="27"/>
        </w:r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F8527D" w14:paraId="0A9C66B8" w14:textId="77777777">
        <w:trPr>
          <w:trHeight w:val="639"/>
        </w:trPr>
        <w:tc>
          <w:tcPr>
            <w:tcW w:w="2268" w:type="dxa"/>
          </w:tcPr>
          <w:p w14:paraId="79032DD4" w14:textId="77777777" w:rsidR="00F8527D" w:rsidRDefault="00C21BEE">
            <w:pPr>
              <w:pStyle w:val="TableParagraph"/>
              <w:spacing w:before="53" w:line="266" w:lineRule="auto"/>
              <w:ind w:left="68" w:right="678"/>
              <w:rPr>
                <w:b/>
              </w:rPr>
            </w:pPr>
            <w:r>
              <w:rPr>
                <w:b/>
                <w:color w:val="231F20"/>
              </w:rPr>
              <w:t>Number of GC Clause</w:t>
            </w:r>
          </w:p>
        </w:tc>
        <w:tc>
          <w:tcPr>
            <w:tcW w:w="7144" w:type="dxa"/>
          </w:tcPr>
          <w:p w14:paraId="0A020592" w14:textId="77777777" w:rsidR="00F8527D" w:rsidRDefault="00C21BEE">
            <w:pPr>
              <w:pStyle w:val="TableParagraph"/>
              <w:spacing w:before="53" w:line="266" w:lineRule="auto"/>
              <w:ind w:left="67" w:right="665"/>
              <w:rPr>
                <w:b/>
              </w:rPr>
            </w:pPr>
            <w:r>
              <w:rPr>
                <w:b/>
                <w:color w:val="231F20"/>
              </w:rPr>
              <w:t>Amendments of, and Supplements to, Clauses in the General Conditions of Contract</w:t>
            </w:r>
          </w:p>
        </w:tc>
      </w:tr>
      <w:tr w:rsidR="00F8527D" w14:paraId="4B1B5A6C" w14:textId="77777777">
        <w:trPr>
          <w:trHeight w:val="405"/>
        </w:trPr>
        <w:tc>
          <w:tcPr>
            <w:tcW w:w="2268" w:type="dxa"/>
          </w:tcPr>
          <w:p w14:paraId="2D1D488F" w14:textId="77777777" w:rsidR="00F8527D" w:rsidRDefault="00C21BEE">
            <w:pPr>
              <w:pStyle w:val="TableParagraph"/>
              <w:spacing w:before="76"/>
              <w:ind w:left="68"/>
              <w:rPr>
                <w:b/>
              </w:rPr>
            </w:pPr>
            <w:r>
              <w:rPr>
                <w:b/>
                <w:color w:val="231F20"/>
              </w:rPr>
              <w:t>1.3</w:t>
            </w:r>
          </w:p>
        </w:tc>
        <w:tc>
          <w:tcPr>
            <w:tcW w:w="7144" w:type="dxa"/>
          </w:tcPr>
          <w:p w14:paraId="577553C4" w14:textId="38E6AA69" w:rsidR="00F8527D" w:rsidRDefault="00C21BEE">
            <w:pPr>
              <w:pStyle w:val="TableParagraph"/>
              <w:spacing w:before="76"/>
              <w:ind w:left="67"/>
            </w:pPr>
            <w:r>
              <w:rPr>
                <w:color w:val="231F20"/>
              </w:rPr>
              <w:t xml:space="preserve">The language is </w:t>
            </w:r>
            <w:r w:rsidR="007F1756">
              <w:rPr>
                <w:i/>
                <w:color w:val="231F20"/>
              </w:rPr>
              <w:t xml:space="preserve">English </w:t>
            </w:r>
          </w:p>
        </w:tc>
      </w:tr>
      <w:tr w:rsidR="00F8527D" w14:paraId="2C005AB4" w14:textId="77777777">
        <w:trPr>
          <w:trHeight w:val="3183"/>
        </w:trPr>
        <w:tc>
          <w:tcPr>
            <w:tcW w:w="2268" w:type="dxa"/>
          </w:tcPr>
          <w:p w14:paraId="7368C15D" w14:textId="77777777" w:rsidR="00F8527D" w:rsidRDefault="00C21BEE">
            <w:pPr>
              <w:pStyle w:val="TableParagraph"/>
              <w:spacing w:before="17"/>
              <w:ind w:left="68"/>
              <w:rPr>
                <w:b/>
              </w:rPr>
            </w:pPr>
            <w:r>
              <w:rPr>
                <w:b/>
                <w:color w:val="231F20"/>
              </w:rPr>
              <w:t>1.4</w:t>
            </w:r>
          </w:p>
        </w:tc>
        <w:tc>
          <w:tcPr>
            <w:tcW w:w="7144" w:type="dxa"/>
          </w:tcPr>
          <w:p w14:paraId="14CF0EB7" w14:textId="77777777" w:rsidR="00F8527D" w:rsidRDefault="00C21BEE">
            <w:pPr>
              <w:pStyle w:val="TableParagraph"/>
              <w:spacing w:before="17"/>
              <w:ind w:left="67"/>
            </w:pPr>
            <w:r>
              <w:rPr>
                <w:color w:val="231F20"/>
              </w:rPr>
              <w:t>The addresses are:</w:t>
            </w:r>
          </w:p>
          <w:p w14:paraId="69D0816D" w14:textId="77777777" w:rsidR="007F1756" w:rsidRDefault="00C21BEE">
            <w:pPr>
              <w:pStyle w:val="TableParagraph"/>
              <w:tabs>
                <w:tab w:val="left" w:pos="1507"/>
                <w:tab w:val="left" w:pos="6547"/>
              </w:tabs>
              <w:spacing w:before="27" w:line="266" w:lineRule="auto"/>
              <w:ind w:left="67" w:right="584"/>
              <w:jc w:val="both"/>
              <w:rPr>
                <w:color w:val="231F20"/>
                <w:u w:val="single" w:color="231F20"/>
              </w:rPr>
            </w:pPr>
            <w:r>
              <w:rPr>
                <w:color w:val="231F20"/>
              </w:rPr>
              <w:t>Procuring</w:t>
            </w:r>
            <w:r>
              <w:rPr>
                <w:color w:val="231F20"/>
                <w:spacing w:val="-14"/>
              </w:rPr>
              <w:t xml:space="preserve"> </w:t>
            </w:r>
            <w:r>
              <w:rPr>
                <w:color w:val="231F20"/>
              </w:rPr>
              <w:t>Agency:</w:t>
            </w:r>
            <w:r>
              <w:rPr>
                <w:color w:val="231F20"/>
                <w:u w:val="single" w:color="231F20"/>
              </w:rPr>
              <w:t xml:space="preserve"> </w:t>
            </w:r>
            <w:proofErr w:type="spellStart"/>
            <w:r w:rsidR="007F1756">
              <w:rPr>
                <w:color w:val="231F20"/>
                <w:u w:val="single" w:color="231F20"/>
              </w:rPr>
              <w:t>MoAF</w:t>
            </w:r>
            <w:proofErr w:type="spellEnd"/>
          </w:p>
          <w:p w14:paraId="667434C1" w14:textId="7634FCBB" w:rsidR="00F8527D" w:rsidRDefault="00C21BEE">
            <w:pPr>
              <w:pStyle w:val="TableParagraph"/>
              <w:tabs>
                <w:tab w:val="left" w:pos="1507"/>
                <w:tab w:val="left" w:pos="6547"/>
              </w:tabs>
              <w:spacing w:before="27" w:line="266" w:lineRule="auto"/>
              <w:ind w:left="67" w:right="584"/>
              <w:jc w:val="both"/>
            </w:pPr>
            <w:r>
              <w:rPr>
                <w:color w:val="231F20"/>
              </w:rPr>
              <w:t xml:space="preserve"> Attention:</w:t>
            </w:r>
            <w:r>
              <w:rPr>
                <w:color w:val="231F20"/>
                <w:u w:val="single" w:color="231F20"/>
              </w:rPr>
              <w:tab/>
            </w:r>
            <w:r>
              <w:rPr>
                <w:color w:val="231F20"/>
              </w:rPr>
              <w:t xml:space="preserve"> Facsimile:</w:t>
            </w:r>
            <w:r>
              <w:rPr>
                <w:color w:val="231F20"/>
                <w:u w:val="single" w:color="231F20"/>
              </w:rPr>
              <w:tab/>
            </w:r>
            <w:r>
              <w:rPr>
                <w:color w:val="231F20"/>
              </w:rPr>
              <w:t xml:space="preserve"> E-mail:</w:t>
            </w:r>
            <w:r>
              <w:rPr>
                <w:color w:val="231F20"/>
              </w:rPr>
              <w:tab/>
            </w:r>
            <w:r>
              <w:rPr>
                <w:color w:val="231F20"/>
                <w:u w:val="single" w:color="231F20"/>
              </w:rPr>
              <w:t xml:space="preserve"> </w:t>
            </w:r>
            <w:r>
              <w:rPr>
                <w:color w:val="231F20"/>
                <w:u w:val="single" w:color="231F20"/>
              </w:rPr>
              <w:tab/>
            </w:r>
          </w:p>
          <w:p w14:paraId="1318CBBF" w14:textId="77777777" w:rsidR="00F8527D" w:rsidRDefault="00F8527D">
            <w:pPr>
              <w:pStyle w:val="TableParagraph"/>
              <w:rPr>
                <w:sz w:val="24"/>
              </w:rPr>
            </w:pPr>
          </w:p>
          <w:p w14:paraId="394D2CFD" w14:textId="77777777" w:rsidR="00F8527D" w:rsidRDefault="00C21BEE">
            <w:pPr>
              <w:pStyle w:val="TableParagraph"/>
              <w:tabs>
                <w:tab w:val="left" w:pos="1507"/>
                <w:tab w:val="left" w:pos="6547"/>
              </w:tabs>
              <w:ind w:left="67"/>
            </w:pPr>
            <w:r>
              <w:rPr>
                <w:color w:val="231F20"/>
              </w:rPr>
              <w:t>Consultant:</w:t>
            </w:r>
            <w:r>
              <w:rPr>
                <w:color w:val="231F20"/>
              </w:rPr>
              <w:tab/>
            </w:r>
            <w:r>
              <w:rPr>
                <w:color w:val="231F20"/>
                <w:u w:val="single" w:color="231F20"/>
              </w:rPr>
              <w:t xml:space="preserve"> </w:t>
            </w:r>
            <w:r>
              <w:rPr>
                <w:color w:val="231F20"/>
                <w:u w:val="single" w:color="231F20"/>
              </w:rPr>
              <w:tab/>
            </w:r>
          </w:p>
          <w:p w14:paraId="60C3AE24" w14:textId="77777777" w:rsidR="00F8527D" w:rsidRDefault="00F8527D">
            <w:pPr>
              <w:pStyle w:val="TableParagraph"/>
              <w:spacing w:before="6" w:after="1"/>
              <w:rPr>
                <w:sz w:val="21"/>
              </w:rPr>
            </w:pPr>
          </w:p>
          <w:p w14:paraId="4DFC78D0" w14:textId="77777777" w:rsidR="00F8527D" w:rsidRDefault="006F6866">
            <w:pPr>
              <w:pStyle w:val="TableParagraph"/>
              <w:spacing w:line="20" w:lineRule="exact"/>
              <w:ind w:left="1498"/>
              <w:rPr>
                <w:sz w:val="2"/>
              </w:rPr>
            </w:pPr>
            <w:r>
              <w:rPr>
                <w:sz w:val="2"/>
              </w:rPr>
            </w:r>
            <w:r>
              <w:rPr>
                <w:sz w:val="2"/>
              </w:rPr>
              <w:pict w14:anchorId="4D28DCE8">
                <v:group id="_x0000_s2051" alt="" style="width:252pt;height:.85pt;mso-position-horizontal-relative:char;mso-position-vertical-relative:line" coordsize="5040,17">
                  <v:line id="_x0000_s2052" alt="" style="position:absolute" from="0,8" to="5040,8" strokecolor="#231f20" strokeweight=".28433mm"/>
                  <w10:wrap type="none"/>
                  <w10:anchorlock/>
                </v:group>
              </w:pict>
            </w:r>
          </w:p>
          <w:p w14:paraId="69B3A651" w14:textId="77777777" w:rsidR="00F8527D" w:rsidRDefault="00C21BEE">
            <w:pPr>
              <w:pStyle w:val="TableParagraph"/>
              <w:tabs>
                <w:tab w:val="left" w:pos="1507"/>
                <w:tab w:val="left" w:pos="6547"/>
              </w:tabs>
              <w:spacing w:before="39" w:line="266" w:lineRule="auto"/>
              <w:ind w:left="67" w:right="584"/>
              <w:jc w:val="both"/>
            </w:pPr>
            <w:r>
              <w:rPr>
                <w:color w:val="231F20"/>
              </w:rPr>
              <w:t>Attention:</w:t>
            </w:r>
            <w:r>
              <w:rPr>
                <w:color w:val="231F20"/>
                <w:u w:val="single" w:color="231F20"/>
              </w:rPr>
              <w:tab/>
            </w:r>
            <w:r>
              <w:rPr>
                <w:color w:val="231F20"/>
              </w:rPr>
              <w:t xml:space="preserve"> Facsimile:</w:t>
            </w:r>
            <w:r>
              <w:rPr>
                <w:color w:val="231F20"/>
                <w:u w:val="single" w:color="231F20"/>
              </w:rPr>
              <w:tab/>
            </w:r>
            <w:r>
              <w:rPr>
                <w:color w:val="231F20"/>
              </w:rPr>
              <w:t xml:space="preserve"> E-mail:</w:t>
            </w:r>
            <w:r>
              <w:rPr>
                <w:color w:val="231F20"/>
              </w:rPr>
              <w:tab/>
            </w:r>
            <w:r>
              <w:rPr>
                <w:color w:val="231F20"/>
                <w:u w:val="single" w:color="231F20"/>
              </w:rPr>
              <w:t xml:space="preserve"> </w:t>
            </w:r>
            <w:r>
              <w:rPr>
                <w:color w:val="231F20"/>
                <w:u w:val="single" w:color="231F20"/>
              </w:rPr>
              <w:tab/>
            </w:r>
          </w:p>
        </w:tc>
      </w:tr>
      <w:tr w:rsidR="00F8527D" w14:paraId="6AC76B39" w14:textId="77777777">
        <w:trPr>
          <w:trHeight w:val="1482"/>
        </w:trPr>
        <w:tc>
          <w:tcPr>
            <w:tcW w:w="2268" w:type="dxa"/>
          </w:tcPr>
          <w:p w14:paraId="24A466BC" w14:textId="77777777" w:rsidR="00F8527D" w:rsidRDefault="00C21BEE">
            <w:pPr>
              <w:pStyle w:val="TableParagraph"/>
              <w:spacing w:before="17"/>
              <w:ind w:left="68"/>
            </w:pPr>
            <w:r>
              <w:rPr>
                <w:color w:val="231F20"/>
              </w:rPr>
              <w:t>{1.6}</w:t>
            </w:r>
          </w:p>
        </w:tc>
        <w:tc>
          <w:tcPr>
            <w:tcW w:w="7144" w:type="dxa"/>
          </w:tcPr>
          <w:p w14:paraId="52060EBE" w14:textId="77777777" w:rsidR="00F8527D" w:rsidRDefault="00C21BEE">
            <w:pPr>
              <w:pStyle w:val="TableParagraph"/>
              <w:spacing w:before="17"/>
              <w:ind w:left="67"/>
            </w:pPr>
            <w:r>
              <w:rPr>
                <w:color w:val="231F20"/>
              </w:rPr>
              <w:t xml:space="preserve">{The Member in Charge is </w:t>
            </w:r>
            <w:r>
              <w:rPr>
                <w:i/>
                <w:color w:val="231F20"/>
              </w:rPr>
              <w:t>[insert name of member]</w:t>
            </w:r>
            <w:r>
              <w:rPr>
                <w:color w:val="231F20"/>
              </w:rPr>
              <w:t>}</w:t>
            </w:r>
          </w:p>
          <w:p w14:paraId="4D705DB3" w14:textId="77777777" w:rsidR="00F8527D" w:rsidRDefault="00C21BEE">
            <w:pPr>
              <w:pStyle w:val="TableParagraph"/>
              <w:spacing w:before="27" w:line="266" w:lineRule="auto"/>
              <w:ind w:left="67" w:right="57"/>
              <w:jc w:val="both"/>
              <w:rPr>
                <w:i/>
              </w:rPr>
            </w:pPr>
            <w:r>
              <w:rPr>
                <w:i/>
                <w:color w:val="231F20"/>
              </w:rPr>
              <w:t>Note:</w:t>
            </w:r>
            <w:r>
              <w:rPr>
                <w:i/>
                <w:color w:val="231F20"/>
                <w:spacing w:val="-7"/>
              </w:rPr>
              <w:t xml:space="preserve"> </w:t>
            </w:r>
            <w:r>
              <w:rPr>
                <w:i/>
                <w:color w:val="231F20"/>
              </w:rPr>
              <w:t>If</w:t>
            </w:r>
            <w:r>
              <w:rPr>
                <w:i/>
                <w:color w:val="231F20"/>
                <w:spacing w:val="-5"/>
              </w:rPr>
              <w:t xml:space="preserve"> </w:t>
            </w:r>
            <w:r>
              <w:rPr>
                <w:i/>
                <w:color w:val="231F20"/>
              </w:rPr>
              <w:t>the</w:t>
            </w:r>
            <w:r>
              <w:rPr>
                <w:i/>
                <w:color w:val="231F20"/>
                <w:spacing w:val="-5"/>
              </w:rPr>
              <w:t xml:space="preserve"> </w:t>
            </w:r>
            <w:r>
              <w:rPr>
                <w:i/>
                <w:color w:val="231F20"/>
              </w:rPr>
              <w:t>Consultant</w:t>
            </w:r>
            <w:r>
              <w:rPr>
                <w:i/>
                <w:color w:val="231F20"/>
                <w:spacing w:val="-5"/>
              </w:rPr>
              <w:t xml:space="preserve"> </w:t>
            </w:r>
            <w:r>
              <w:rPr>
                <w:i/>
                <w:color w:val="231F20"/>
              </w:rPr>
              <w:t>consists</w:t>
            </w:r>
            <w:r>
              <w:rPr>
                <w:i/>
                <w:color w:val="231F20"/>
                <w:spacing w:val="-6"/>
              </w:rPr>
              <w:t xml:space="preserve"> </w:t>
            </w:r>
            <w:r>
              <w:rPr>
                <w:i/>
                <w:color w:val="231F20"/>
              </w:rPr>
              <w:t>of</w:t>
            </w:r>
            <w:r>
              <w:rPr>
                <w:i/>
                <w:color w:val="231F20"/>
                <w:spacing w:val="-6"/>
              </w:rPr>
              <w:t xml:space="preserve"> </w:t>
            </w:r>
            <w:r>
              <w:rPr>
                <w:i/>
                <w:color w:val="231F20"/>
              </w:rPr>
              <w:t>a</w:t>
            </w:r>
            <w:r>
              <w:rPr>
                <w:i/>
                <w:color w:val="231F20"/>
                <w:spacing w:val="-6"/>
              </w:rPr>
              <w:t xml:space="preserve"> </w:t>
            </w:r>
            <w:r>
              <w:rPr>
                <w:i/>
                <w:color w:val="231F20"/>
              </w:rPr>
              <w:t>joint</w:t>
            </w:r>
            <w:r>
              <w:rPr>
                <w:i/>
                <w:color w:val="231F20"/>
                <w:spacing w:val="-6"/>
              </w:rPr>
              <w:t xml:space="preserve"> </w:t>
            </w:r>
            <w:r>
              <w:rPr>
                <w:i/>
                <w:color w:val="231F20"/>
              </w:rPr>
              <w:t>venture/consortium/association of</w:t>
            </w:r>
            <w:r>
              <w:rPr>
                <w:i/>
                <w:color w:val="231F20"/>
                <w:spacing w:val="-14"/>
              </w:rPr>
              <w:t xml:space="preserve"> </w:t>
            </w:r>
            <w:r>
              <w:rPr>
                <w:i/>
                <w:color w:val="231F20"/>
              </w:rPr>
              <w:t>more</w:t>
            </w:r>
            <w:r>
              <w:rPr>
                <w:i/>
                <w:color w:val="231F20"/>
                <w:spacing w:val="-13"/>
              </w:rPr>
              <w:t xml:space="preserve"> </w:t>
            </w:r>
            <w:r>
              <w:rPr>
                <w:i/>
                <w:color w:val="231F20"/>
              </w:rPr>
              <w:t>than</w:t>
            </w:r>
            <w:r>
              <w:rPr>
                <w:i/>
                <w:color w:val="231F20"/>
                <w:spacing w:val="-13"/>
              </w:rPr>
              <w:t xml:space="preserve"> </w:t>
            </w:r>
            <w:r>
              <w:rPr>
                <w:i/>
                <w:color w:val="231F20"/>
              </w:rPr>
              <w:t>one</w:t>
            </w:r>
            <w:r>
              <w:rPr>
                <w:i/>
                <w:color w:val="231F20"/>
                <w:spacing w:val="-13"/>
              </w:rPr>
              <w:t xml:space="preserve"> </w:t>
            </w:r>
            <w:r>
              <w:rPr>
                <w:i/>
                <w:color w:val="231F20"/>
                <w:spacing w:val="-4"/>
              </w:rPr>
              <w:t>entity,</w:t>
            </w:r>
            <w:r>
              <w:rPr>
                <w:i/>
                <w:color w:val="231F20"/>
                <w:spacing w:val="-14"/>
              </w:rPr>
              <w:t xml:space="preserve"> </w:t>
            </w:r>
            <w:r>
              <w:rPr>
                <w:i/>
                <w:color w:val="231F20"/>
              </w:rPr>
              <w:t>the</w:t>
            </w:r>
            <w:r>
              <w:rPr>
                <w:i/>
                <w:color w:val="231F20"/>
                <w:spacing w:val="-13"/>
              </w:rPr>
              <w:t xml:space="preserve"> </w:t>
            </w:r>
            <w:r>
              <w:rPr>
                <w:i/>
                <w:color w:val="231F20"/>
              </w:rPr>
              <w:t>name</w:t>
            </w:r>
            <w:r>
              <w:rPr>
                <w:i/>
                <w:color w:val="231F20"/>
                <w:spacing w:val="-13"/>
              </w:rPr>
              <w:t xml:space="preserve"> </w:t>
            </w:r>
            <w:r>
              <w:rPr>
                <w:i/>
                <w:color w:val="231F20"/>
              </w:rPr>
              <w:t>of</w:t>
            </w:r>
            <w:r>
              <w:rPr>
                <w:i/>
                <w:color w:val="231F20"/>
                <w:spacing w:val="-13"/>
              </w:rPr>
              <w:t xml:space="preserve"> </w:t>
            </w:r>
            <w:r>
              <w:rPr>
                <w:i/>
                <w:color w:val="231F20"/>
              </w:rPr>
              <w:t>the</w:t>
            </w:r>
            <w:r>
              <w:rPr>
                <w:i/>
                <w:color w:val="231F20"/>
                <w:spacing w:val="-14"/>
              </w:rPr>
              <w:t xml:space="preserve"> </w:t>
            </w:r>
            <w:r>
              <w:rPr>
                <w:i/>
                <w:color w:val="231F20"/>
              </w:rPr>
              <w:t>entity</w:t>
            </w:r>
            <w:r>
              <w:rPr>
                <w:i/>
                <w:color w:val="231F20"/>
                <w:spacing w:val="-13"/>
              </w:rPr>
              <w:t xml:space="preserve"> </w:t>
            </w:r>
            <w:r>
              <w:rPr>
                <w:i/>
                <w:color w:val="231F20"/>
              </w:rPr>
              <w:t>whose</w:t>
            </w:r>
            <w:r>
              <w:rPr>
                <w:i/>
                <w:color w:val="231F20"/>
                <w:spacing w:val="-13"/>
              </w:rPr>
              <w:t xml:space="preserve"> </w:t>
            </w:r>
            <w:r>
              <w:rPr>
                <w:i/>
                <w:color w:val="231F20"/>
              </w:rPr>
              <w:t>address</w:t>
            </w:r>
            <w:r>
              <w:rPr>
                <w:i/>
                <w:color w:val="231F20"/>
                <w:spacing w:val="-13"/>
              </w:rPr>
              <w:t xml:space="preserve"> </w:t>
            </w:r>
            <w:r>
              <w:rPr>
                <w:i/>
                <w:color w:val="231F20"/>
              </w:rPr>
              <w:t>is</w:t>
            </w:r>
            <w:r>
              <w:rPr>
                <w:i/>
                <w:color w:val="231F20"/>
                <w:spacing w:val="-14"/>
              </w:rPr>
              <w:t xml:space="preserve"> </w:t>
            </w:r>
            <w:r>
              <w:rPr>
                <w:i/>
                <w:color w:val="231F20"/>
              </w:rPr>
              <w:t>specified in</w:t>
            </w:r>
            <w:r>
              <w:rPr>
                <w:i/>
                <w:color w:val="231F20"/>
                <w:spacing w:val="-12"/>
              </w:rPr>
              <w:t xml:space="preserve"> </w:t>
            </w:r>
            <w:r>
              <w:rPr>
                <w:i/>
                <w:color w:val="231F20"/>
              </w:rPr>
              <w:t>Clause</w:t>
            </w:r>
            <w:r>
              <w:rPr>
                <w:i/>
                <w:color w:val="231F20"/>
                <w:spacing w:val="-11"/>
              </w:rPr>
              <w:t xml:space="preserve"> </w:t>
            </w:r>
            <w:r>
              <w:rPr>
                <w:i/>
                <w:color w:val="231F20"/>
              </w:rPr>
              <w:t>SC</w:t>
            </w:r>
            <w:r>
              <w:rPr>
                <w:i/>
                <w:color w:val="231F20"/>
                <w:spacing w:val="-12"/>
              </w:rPr>
              <w:t xml:space="preserve"> </w:t>
            </w:r>
            <w:r>
              <w:rPr>
                <w:i/>
                <w:color w:val="231F20"/>
              </w:rPr>
              <w:t>1.4</w:t>
            </w:r>
            <w:r>
              <w:rPr>
                <w:i/>
                <w:color w:val="231F20"/>
                <w:spacing w:val="-11"/>
              </w:rPr>
              <w:t xml:space="preserve"> </w:t>
            </w:r>
            <w:r>
              <w:rPr>
                <w:i/>
                <w:color w:val="231F20"/>
              </w:rPr>
              <w:t>should</w:t>
            </w:r>
            <w:r>
              <w:rPr>
                <w:i/>
                <w:color w:val="231F20"/>
                <w:spacing w:val="-11"/>
              </w:rPr>
              <w:t xml:space="preserve"> </w:t>
            </w:r>
            <w:r>
              <w:rPr>
                <w:i/>
                <w:color w:val="231F20"/>
              </w:rPr>
              <w:t>be</w:t>
            </w:r>
            <w:r>
              <w:rPr>
                <w:i/>
                <w:color w:val="231F20"/>
                <w:spacing w:val="-12"/>
              </w:rPr>
              <w:t xml:space="preserve"> </w:t>
            </w:r>
            <w:r>
              <w:rPr>
                <w:i/>
                <w:color w:val="231F20"/>
              </w:rPr>
              <w:t>inserted</w:t>
            </w:r>
            <w:r>
              <w:rPr>
                <w:i/>
                <w:color w:val="231F20"/>
                <w:spacing w:val="-11"/>
              </w:rPr>
              <w:t xml:space="preserve"> </w:t>
            </w:r>
            <w:r>
              <w:rPr>
                <w:i/>
                <w:color w:val="231F20"/>
              </w:rPr>
              <w:t>here.</w:t>
            </w:r>
            <w:r>
              <w:rPr>
                <w:i/>
                <w:color w:val="231F20"/>
                <w:spacing w:val="39"/>
              </w:rPr>
              <w:t xml:space="preserve"> </w:t>
            </w:r>
            <w:r>
              <w:rPr>
                <w:i/>
                <w:color w:val="231F20"/>
              </w:rPr>
              <w:t>If</w:t>
            </w:r>
            <w:r>
              <w:rPr>
                <w:i/>
                <w:color w:val="231F20"/>
                <w:spacing w:val="-11"/>
              </w:rPr>
              <w:t xml:space="preserve"> </w:t>
            </w:r>
            <w:r>
              <w:rPr>
                <w:i/>
                <w:color w:val="231F20"/>
              </w:rPr>
              <w:t>the</w:t>
            </w:r>
            <w:r>
              <w:rPr>
                <w:i/>
                <w:color w:val="231F20"/>
                <w:spacing w:val="-12"/>
              </w:rPr>
              <w:t xml:space="preserve"> </w:t>
            </w:r>
            <w:r>
              <w:rPr>
                <w:i/>
                <w:color w:val="231F20"/>
              </w:rPr>
              <w:t>Consultant</w:t>
            </w:r>
            <w:r>
              <w:rPr>
                <w:i/>
                <w:color w:val="231F20"/>
                <w:spacing w:val="-11"/>
              </w:rPr>
              <w:t xml:space="preserve"> </w:t>
            </w:r>
            <w:r>
              <w:rPr>
                <w:i/>
                <w:color w:val="231F20"/>
              </w:rPr>
              <w:t>consists</w:t>
            </w:r>
            <w:r>
              <w:rPr>
                <w:i/>
                <w:color w:val="231F20"/>
                <w:spacing w:val="-11"/>
              </w:rPr>
              <w:t xml:space="preserve"> </w:t>
            </w:r>
            <w:r>
              <w:rPr>
                <w:i/>
                <w:color w:val="231F20"/>
              </w:rPr>
              <w:t xml:space="preserve">only of one </w:t>
            </w:r>
            <w:r>
              <w:rPr>
                <w:i/>
                <w:color w:val="231F20"/>
                <w:spacing w:val="-4"/>
              </w:rPr>
              <w:t xml:space="preserve">entity, </w:t>
            </w:r>
            <w:r>
              <w:rPr>
                <w:i/>
                <w:color w:val="231F20"/>
              </w:rPr>
              <w:t>this Clause SC 1.6 should be deleted from the</w:t>
            </w:r>
            <w:r>
              <w:rPr>
                <w:i/>
                <w:color w:val="231F20"/>
                <w:spacing w:val="-8"/>
              </w:rPr>
              <w:t xml:space="preserve"> </w:t>
            </w:r>
            <w:r>
              <w:rPr>
                <w:i/>
                <w:color w:val="231F20"/>
              </w:rPr>
              <w:t>SC.</w:t>
            </w:r>
          </w:p>
        </w:tc>
      </w:tr>
      <w:tr w:rsidR="00F8527D" w14:paraId="730468DA" w14:textId="77777777">
        <w:trPr>
          <w:trHeight w:val="2068"/>
        </w:trPr>
        <w:tc>
          <w:tcPr>
            <w:tcW w:w="2268" w:type="dxa"/>
          </w:tcPr>
          <w:p w14:paraId="7F6969AE" w14:textId="77777777" w:rsidR="00F8527D" w:rsidRDefault="00C21BEE">
            <w:pPr>
              <w:pStyle w:val="TableParagraph"/>
              <w:spacing w:before="17"/>
              <w:ind w:left="68"/>
            </w:pPr>
            <w:r>
              <w:rPr>
                <w:color w:val="231F20"/>
              </w:rPr>
              <w:t>1.7</w:t>
            </w:r>
          </w:p>
        </w:tc>
        <w:tc>
          <w:tcPr>
            <w:tcW w:w="7144" w:type="dxa"/>
          </w:tcPr>
          <w:p w14:paraId="0A0841B5" w14:textId="77777777" w:rsidR="00F8527D" w:rsidRDefault="00C21BEE">
            <w:pPr>
              <w:pStyle w:val="TableParagraph"/>
              <w:spacing w:before="17"/>
              <w:ind w:left="67"/>
            </w:pPr>
            <w:r>
              <w:rPr>
                <w:color w:val="231F20"/>
              </w:rPr>
              <w:t>The Authorized Representatives are:</w:t>
            </w:r>
          </w:p>
          <w:p w14:paraId="79CD7C37" w14:textId="77777777" w:rsidR="00F8527D" w:rsidRDefault="00F8527D">
            <w:pPr>
              <w:pStyle w:val="TableParagraph"/>
              <w:spacing w:before="7"/>
              <w:rPr>
                <w:sz w:val="26"/>
              </w:rPr>
            </w:pPr>
          </w:p>
          <w:p w14:paraId="345FC550" w14:textId="77777777" w:rsidR="007F1756" w:rsidRDefault="00C21BEE">
            <w:pPr>
              <w:pStyle w:val="TableParagraph"/>
              <w:tabs>
                <w:tab w:val="left" w:pos="2227"/>
                <w:tab w:val="left" w:pos="2594"/>
                <w:tab w:val="left" w:pos="6547"/>
              </w:tabs>
              <w:spacing w:before="1" w:line="530" w:lineRule="auto"/>
              <w:ind w:left="67" w:right="584"/>
              <w:rPr>
                <w:color w:val="231F20"/>
                <w:u w:val="single" w:color="231F20"/>
              </w:rPr>
            </w:pPr>
            <w:r>
              <w:rPr>
                <w:color w:val="231F20"/>
              </w:rPr>
              <w:t>For the</w:t>
            </w:r>
            <w:r>
              <w:rPr>
                <w:color w:val="231F20"/>
                <w:spacing w:val="-1"/>
              </w:rPr>
              <w:t xml:space="preserve"> </w:t>
            </w:r>
            <w:r>
              <w:rPr>
                <w:color w:val="231F20"/>
              </w:rPr>
              <w:t>Procuring</w:t>
            </w:r>
            <w:r>
              <w:rPr>
                <w:color w:val="231F20"/>
                <w:spacing w:val="-13"/>
              </w:rPr>
              <w:t xml:space="preserve"> </w:t>
            </w:r>
            <w:r>
              <w:rPr>
                <w:color w:val="231F20"/>
              </w:rPr>
              <w:t>Agency:</w:t>
            </w:r>
            <w:r>
              <w:rPr>
                <w:color w:val="231F20"/>
                <w:u w:val="single" w:color="231F20"/>
              </w:rPr>
              <w:t xml:space="preserve"> </w:t>
            </w:r>
            <w:r w:rsidR="007F1756">
              <w:rPr>
                <w:color w:val="231F20"/>
                <w:u w:val="single" w:color="231F20"/>
              </w:rPr>
              <w:t xml:space="preserve">Procurement officer, </w:t>
            </w:r>
            <w:proofErr w:type="spellStart"/>
            <w:r w:rsidR="007F1756">
              <w:rPr>
                <w:color w:val="231F20"/>
                <w:u w:val="single" w:color="231F20"/>
              </w:rPr>
              <w:t>MoAF</w:t>
            </w:r>
            <w:proofErr w:type="spellEnd"/>
          </w:p>
          <w:p w14:paraId="5B234469" w14:textId="3A4CEE53" w:rsidR="00F8527D" w:rsidRDefault="00C21BEE">
            <w:pPr>
              <w:pStyle w:val="TableParagraph"/>
              <w:tabs>
                <w:tab w:val="left" w:pos="2227"/>
                <w:tab w:val="left" w:pos="2594"/>
                <w:tab w:val="left" w:pos="6547"/>
              </w:tabs>
              <w:spacing w:before="1" w:line="530" w:lineRule="auto"/>
              <w:ind w:left="67" w:right="584"/>
            </w:pPr>
            <w:r>
              <w:rPr>
                <w:color w:val="231F20"/>
              </w:rPr>
              <w:t xml:space="preserve"> For the</w:t>
            </w:r>
            <w:r>
              <w:rPr>
                <w:color w:val="231F20"/>
                <w:spacing w:val="-10"/>
              </w:rPr>
              <w:t xml:space="preserve"> </w:t>
            </w:r>
            <w:r>
              <w:rPr>
                <w:color w:val="231F20"/>
              </w:rPr>
              <w:t>Consultant:</w:t>
            </w:r>
            <w:r>
              <w:rPr>
                <w:color w:val="231F20"/>
              </w:rPr>
              <w:tab/>
            </w:r>
            <w:r>
              <w:rPr>
                <w:color w:val="231F20"/>
                <w:u w:val="single" w:color="231F20"/>
              </w:rPr>
              <w:t xml:space="preserve"> </w:t>
            </w:r>
            <w:r>
              <w:rPr>
                <w:color w:val="231F20"/>
                <w:u w:val="single" w:color="231F20"/>
              </w:rPr>
              <w:tab/>
            </w:r>
          </w:p>
        </w:tc>
      </w:tr>
      <w:tr w:rsidR="00F8527D" w14:paraId="5425D535" w14:textId="77777777">
        <w:trPr>
          <w:trHeight w:val="4799"/>
        </w:trPr>
        <w:tc>
          <w:tcPr>
            <w:tcW w:w="2268" w:type="dxa"/>
          </w:tcPr>
          <w:p w14:paraId="0B3764F1" w14:textId="77777777" w:rsidR="00F8527D" w:rsidRDefault="00C21BEE">
            <w:pPr>
              <w:pStyle w:val="TableParagraph"/>
              <w:spacing w:before="17"/>
              <w:ind w:left="68"/>
            </w:pPr>
            <w:r>
              <w:rPr>
                <w:color w:val="231F20"/>
              </w:rPr>
              <w:t>1.8</w:t>
            </w:r>
          </w:p>
        </w:tc>
        <w:tc>
          <w:tcPr>
            <w:tcW w:w="7144" w:type="dxa"/>
          </w:tcPr>
          <w:p w14:paraId="67281AD6" w14:textId="77777777" w:rsidR="00F8527D" w:rsidRDefault="00C21BEE">
            <w:pPr>
              <w:pStyle w:val="TableParagraph"/>
              <w:spacing w:before="17" w:line="266" w:lineRule="auto"/>
              <w:ind w:left="67" w:right="56"/>
              <w:jc w:val="both"/>
              <w:rPr>
                <w:i/>
              </w:rPr>
            </w:pPr>
            <w:r>
              <w:rPr>
                <w:i/>
                <w:color w:val="231F20"/>
              </w:rPr>
              <w:t>Note: Generally Bhutanese duties and indirect taxes are not to be reimbursed. It is left to the Procuring Agency to decide whether the Consultant</w:t>
            </w:r>
            <w:r>
              <w:rPr>
                <w:i/>
                <w:color w:val="231F20"/>
                <w:spacing w:val="-7"/>
              </w:rPr>
              <w:t xml:space="preserve"> </w:t>
            </w:r>
            <w:r>
              <w:rPr>
                <w:i/>
                <w:color w:val="231F20"/>
              </w:rPr>
              <w:t>(</w:t>
            </w:r>
            <w:proofErr w:type="spellStart"/>
            <w:r>
              <w:rPr>
                <w:i/>
                <w:color w:val="231F20"/>
              </w:rPr>
              <w:t>i</w:t>
            </w:r>
            <w:proofErr w:type="spellEnd"/>
            <w:r>
              <w:rPr>
                <w:i/>
                <w:color w:val="231F20"/>
              </w:rPr>
              <w:t>)</w:t>
            </w:r>
            <w:r>
              <w:rPr>
                <w:i/>
                <w:color w:val="231F20"/>
                <w:spacing w:val="-7"/>
              </w:rPr>
              <w:t xml:space="preserve"> </w:t>
            </w:r>
            <w:r>
              <w:rPr>
                <w:i/>
                <w:color w:val="231F20"/>
              </w:rPr>
              <w:t>should</w:t>
            </w:r>
            <w:r>
              <w:rPr>
                <w:i/>
                <w:color w:val="231F20"/>
                <w:spacing w:val="-6"/>
              </w:rPr>
              <w:t xml:space="preserve"> </w:t>
            </w:r>
            <w:r>
              <w:rPr>
                <w:i/>
                <w:color w:val="231F20"/>
              </w:rPr>
              <w:t>be</w:t>
            </w:r>
            <w:r>
              <w:rPr>
                <w:i/>
                <w:color w:val="231F20"/>
                <w:spacing w:val="-7"/>
              </w:rPr>
              <w:t xml:space="preserve"> </w:t>
            </w:r>
            <w:r>
              <w:rPr>
                <w:i/>
                <w:color w:val="231F20"/>
              </w:rPr>
              <w:t>exempted</w:t>
            </w:r>
            <w:r>
              <w:rPr>
                <w:i/>
                <w:color w:val="231F20"/>
                <w:spacing w:val="-8"/>
              </w:rPr>
              <w:t xml:space="preserve"> </w:t>
            </w:r>
            <w:r>
              <w:rPr>
                <w:i/>
                <w:color w:val="231F20"/>
              </w:rPr>
              <w:t>from</w:t>
            </w:r>
            <w:r>
              <w:rPr>
                <w:i/>
                <w:color w:val="231F20"/>
                <w:spacing w:val="-6"/>
              </w:rPr>
              <w:t xml:space="preserve"> </w:t>
            </w:r>
            <w:r>
              <w:rPr>
                <w:i/>
                <w:color w:val="231F20"/>
              </w:rPr>
              <w:t>any</w:t>
            </w:r>
            <w:r>
              <w:rPr>
                <w:i/>
                <w:color w:val="231F20"/>
                <w:spacing w:val="-7"/>
              </w:rPr>
              <w:t xml:space="preserve"> </w:t>
            </w:r>
            <w:r>
              <w:rPr>
                <w:i/>
                <w:color w:val="231F20"/>
              </w:rPr>
              <w:t>such</w:t>
            </w:r>
            <w:r>
              <w:rPr>
                <w:i/>
                <w:color w:val="231F20"/>
                <w:spacing w:val="-6"/>
              </w:rPr>
              <w:t xml:space="preserve"> </w:t>
            </w:r>
            <w:r>
              <w:rPr>
                <w:i/>
                <w:color w:val="231F20"/>
              </w:rPr>
              <w:t>levies,</w:t>
            </w:r>
            <w:r>
              <w:rPr>
                <w:i/>
                <w:color w:val="231F20"/>
                <w:spacing w:val="-7"/>
              </w:rPr>
              <w:t xml:space="preserve"> </w:t>
            </w:r>
            <w:r>
              <w:rPr>
                <w:i/>
                <w:color w:val="231F20"/>
              </w:rPr>
              <w:t>or</w:t>
            </w:r>
            <w:r>
              <w:rPr>
                <w:i/>
                <w:color w:val="231F20"/>
                <w:spacing w:val="-8"/>
              </w:rPr>
              <w:t xml:space="preserve"> </w:t>
            </w:r>
            <w:r>
              <w:rPr>
                <w:i/>
                <w:color w:val="231F20"/>
              </w:rPr>
              <w:t>(ii)</w:t>
            </w:r>
            <w:r>
              <w:rPr>
                <w:i/>
                <w:color w:val="231F20"/>
                <w:spacing w:val="-6"/>
              </w:rPr>
              <w:t xml:space="preserve"> </w:t>
            </w:r>
            <w:r>
              <w:rPr>
                <w:i/>
                <w:color w:val="231F20"/>
              </w:rPr>
              <w:t>should</w:t>
            </w:r>
            <w:r>
              <w:rPr>
                <w:i/>
                <w:color w:val="231F20"/>
                <w:spacing w:val="-6"/>
              </w:rPr>
              <w:t xml:space="preserve"> </w:t>
            </w:r>
            <w:r>
              <w:rPr>
                <w:i/>
                <w:color w:val="231F20"/>
              </w:rPr>
              <w:t>be reimbursed by the Procuring Agency for any such levies it might have to pay</w:t>
            </w:r>
            <w:r>
              <w:rPr>
                <w:i/>
                <w:color w:val="231F20"/>
                <w:spacing w:val="-6"/>
              </w:rPr>
              <w:t xml:space="preserve"> </w:t>
            </w:r>
            <w:r>
              <w:rPr>
                <w:i/>
                <w:color w:val="231F20"/>
              </w:rPr>
              <w:t>(or</w:t>
            </w:r>
            <w:r>
              <w:rPr>
                <w:i/>
                <w:color w:val="231F20"/>
                <w:spacing w:val="-5"/>
              </w:rPr>
              <w:t xml:space="preserve"> </w:t>
            </w:r>
            <w:r>
              <w:rPr>
                <w:i/>
                <w:color w:val="231F20"/>
              </w:rPr>
              <w:t>that</w:t>
            </w:r>
            <w:r>
              <w:rPr>
                <w:i/>
                <w:color w:val="231F20"/>
                <w:spacing w:val="-6"/>
              </w:rPr>
              <w:t xml:space="preserve"> </w:t>
            </w:r>
            <w:r>
              <w:rPr>
                <w:i/>
                <w:color w:val="231F20"/>
              </w:rPr>
              <w:t>the</w:t>
            </w:r>
            <w:r>
              <w:rPr>
                <w:i/>
                <w:color w:val="231F20"/>
                <w:spacing w:val="-5"/>
              </w:rPr>
              <w:t xml:space="preserve"> </w:t>
            </w:r>
            <w:r>
              <w:rPr>
                <w:i/>
                <w:color w:val="231F20"/>
              </w:rPr>
              <w:t>Procuring</w:t>
            </w:r>
            <w:r>
              <w:rPr>
                <w:i/>
                <w:color w:val="231F20"/>
                <w:spacing w:val="-14"/>
              </w:rPr>
              <w:t xml:space="preserve"> </w:t>
            </w:r>
            <w:r>
              <w:rPr>
                <w:i/>
                <w:color w:val="231F20"/>
              </w:rPr>
              <w:t>Agency</w:t>
            </w:r>
            <w:r>
              <w:rPr>
                <w:i/>
                <w:color w:val="231F20"/>
                <w:spacing w:val="-5"/>
              </w:rPr>
              <w:t xml:space="preserve"> </w:t>
            </w:r>
            <w:r>
              <w:rPr>
                <w:i/>
                <w:color w:val="231F20"/>
              </w:rPr>
              <w:t>would</w:t>
            </w:r>
            <w:r>
              <w:rPr>
                <w:i/>
                <w:color w:val="231F20"/>
                <w:spacing w:val="-6"/>
              </w:rPr>
              <w:t xml:space="preserve"> </w:t>
            </w:r>
            <w:r>
              <w:rPr>
                <w:i/>
                <w:color w:val="231F20"/>
              </w:rPr>
              <w:t>pay</w:t>
            </w:r>
            <w:r>
              <w:rPr>
                <w:i/>
                <w:color w:val="231F20"/>
                <w:spacing w:val="-5"/>
              </w:rPr>
              <w:t xml:space="preserve"> </w:t>
            </w:r>
            <w:r>
              <w:rPr>
                <w:i/>
                <w:color w:val="231F20"/>
              </w:rPr>
              <w:t>such</w:t>
            </w:r>
            <w:r>
              <w:rPr>
                <w:i/>
                <w:color w:val="231F20"/>
                <w:spacing w:val="-6"/>
              </w:rPr>
              <w:t xml:space="preserve"> </w:t>
            </w:r>
            <w:r>
              <w:rPr>
                <w:i/>
                <w:color w:val="231F20"/>
              </w:rPr>
              <w:t>levies</w:t>
            </w:r>
            <w:r>
              <w:rPr>
                <w:i/>
                <w:color w:val="231F20"/>
                <w:spacing w:val="-5"/>
              </w:rPr>
              <w:t xml:space="preserve"> </w:t>
            </w:r>
            <w:r>
              <w:rPr>
                <w:i/>
                <w:color w:val="231F20"/>
              </w:rPr>
              <w:t>on</w:t>
            </w:r>
            <w:r>
              <w:rPr>
                <w:i/>
                <w:color w:val="231F20"/>
                <w:spacing w:val="-6"/>
              </w:rPr>
              <w:t xml:space="preserve"> </w:t>
            </w:r>
            <w:r>
              <w:rPr>
                <w:i/>
                <w:color w:val="231F20"/>
              </w:rPr>
              <w:t>behalf</w:t>
            </w:r>
            <w:r>
              <w:rPr>
                <w:i/>
                <w:color w:val="231F20"/>
                <w:spacing w:val="-5"/>
              </w:rPr>
              <w:t xml:space="preserve"> </w:t>
            </w:r>
            <w:r>
              <w:rPr>
                <w:i/>
                <w:color w:val="231F20"/>
              </w:rPr>
              <w:t>of</w:t>
            </w:r>
            <w:r>
              <w:rPr>
                <w:i/>
                <w:color w:val="231F20"/>
                <w:spacing w:val="-6"/>
              </w:rPr>
              <w:t xml:space="preserve"> </w:t>
            </w:r>
            <w:r>
              <w:rPr>
                <w:i/>
                <w:color w:val="231F20"/>
              </w:rPr>
              <w:t>the Consultant and the</w:t>
            </w:r>
            <w:r>
              <w:rPr>
                <w:i/>
                <w:color w:val="231F20"/>
                <w:spacing w:val="-3"/>
              </w:rPr>
              <w:t xml:space="preserve"> </w:t>
            </w:r>
            <w:r>
              <w:rPr>
                <w:i/>
                <w:color w:val="231F20"/>
              </w:rPr>
              <w:t>Personnel).</w:t>
            </w:r>
          </w:p>
          <w:p w14:paraId="089A60CF" w14:textId="77777777" w:rsidR="00F8527D" w:rsidRDefault="00F8527D">
            <w:pPr>
              <w:pStyle w:val="TableParagraph"/>
              <w:spacing w:before="3"/>
              <w:rPr>
                <w:sz w:val="19"/>
              </w:rPr>
            </w:pPr>
          </w:p>
          <w:p w14:paraId="2580893E" w14:textId="77777777" w:rsidR="00F8527D" w:rsidRDefault="00C21BEE">
            <w:pPr>
              <w:pStyle w:val="TableParagraph"/>
              <w:spacing w:line="266" w:lineRule="auto"/>
              <w:ind w:left="67" w:right="58"/>
              <w:jc w:val="both"/>
              <w:rPr>
                <w:i/>
              </w:rPr>
            </w:pPr>
            <w:r>
              <w:rPr>
                <w:i/>
                <w:color w:val="231F20"/>
              </w:rPr>
              <w:t>The Consultant must be informed in Clause Reference 15.1 of the Data Sheet about which alternative the Procuring Agency wishes to apply.</w:t>
            </w:r>
          </w:p>
          <w:p w14:paraId="4F1DD129" w14:textId="77777777" w:rsidR="00F8527D" w:rsidRDefault="00F8527D">
            <w:pPr>
              <w:pStyle w:val="TableParagraph"/>
              <w:spacing w:before="2"/>
              <w:rPr>
                <w:sz w:val="24"/>
              </w:rPr>
            </w:pPr>
          </w:p>
          <w:p w14:paraId="45EDF03B" w14:textId="77777777" w:rsidR="00F8527D" w:rsidRDefault="00C21BEE">
            <w:pPr>
              <w:pStyle w:val="TableParagraph"/>
              <w:spacing w:line="266" w:lineRule="auto"/>
              <w:ind w:left="67" w:right="55"/>
              <w:jc w:val="both"/>
            </w:pPr>
            <w:r>
              <w:rPr>
                <w:color w:val="231F20"/>
              </w:rPr>
              <w:t>The</w:t>
            </w:r>
            <w:r>
              <w:rPr>
                <w:color w:val="231F20"/>
                <w:spacing w:val="-14"/>
              </w:rPr>
              <w:t xml:space="preserve"> </w:t>
            </w:r>
            <w:r>
              <w:rPr>
                <w:color w:val="231F20"/>
              </w:rPr>
              <w:t>Procuring</w:t>
            </w:r>
            <w:r>
              <w:rPr>
                <w:color w:val="231F20"/>
                <w:spacing w:val="-24"/>
              </w:rPr>
              <w:t xml:space="preserve"> </w:t>
            </w:r>
            <w:r>
              <w:rPr>
                <w:color w:val="231F20"/>
              </w:rPr>
              <w:t>Agency</w:t>
            </w:r>
            <w:r>
              <w:rPr>
                <w:color w:val="231F20"/>
                <w:spacing w:val="-13"/>
              </w:rPr>
              <w:t xml:space="preserve"> </w:t>
            </w:r>
            <w:r>
              <w:rPr>
                <w:color w:val="231F20"/>
              </w:rPr>
              <w:t>warrants</w:t>
            </w:r>
            <w:r>
              <w:rPr>
                <w:color w:val="231F20"/>
                <w:spacing w:val="-13"/>
              </w:rPr>
              <w:t xml:space="preserve"> </w:t>
            </w:r>
            <w:r>
              <w:rPr>
                <w:color w:val="231F20"/>
              </w:rPr>
              <w:t>that</w:t>
            </w:r>
            <w:r>
              <w:rPr>
                <w:color w:val="231F20"/>
                <w:spacing w:val="-13"/>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the</w:t>
            </w:r>
            <w:r>
              <w:rPr>
                <w:color w:val="231F20"/>
                <w:spacing w:val="-14"/>
              </w:rPr>
              <w:t xml:space="preserve"> </w:t>
            </w:r>
            <w:r>
              <w:rPr>
                <w:color w:val="231F20"/>
              </w:rPr>
              <w:t xml:space="preserve">Sub-Consultants and the Personnel shall be exempt from (or that the Procuring Agency shall pay on behalf of the Consultant, the Sub-Consultants and the Personnel, or shall reimburse the </w:t>
            </w:r>
            <w:proofErr w:type="gramStart"/>
            <w:r>
              <w:rPr>
                <w:color w:val="231F20"/>
              </w:rPr>
              <w:t>Consultant,  the</w:t>
            </w:r>
            <w:proofErr w:type="gramEnd"/>
            <w:r>
              <w:rPr>
                <w:color w:val="231F20"/>
              </w:rPr>
              <w:t xml:space="preserve">  Sub-Consultants  and the Personnel for) any indirect taxes, duties, fees, levies and other impositions imposed, under the Applicable Laws of Bhutan, on the Consultant, the Sub-Consultants and the Personnel in respect</w:t>
            </w:r>
            <w:r>
              <w:rPr>
                <w:color w:val="231F20"/>
                <w:spacing w:val="-10"/>
              </w:rPr>
              <w:t xml:space="preserve"> </w:t>
            </w:r>
            <w:r>
              <w:rPr>
                <w:color w:val="231F20"/>
              </w:rPr>
              <w:t>of:</w:t>
            </w:r>
          </w:p>
        </w:tc>
      </w:tr>
    </w:tbl>
    <w:p w14:paraId="4A7140EC" w14:textId="77777777" w:rsidR="00F8527D" w:rsidRDefault="00F8527D">
      <w:pPr>
        <w:spacing w:line="266" w:lineRule="auto"/>
        <w:jc w:val="both"/>
        <w:sectPr w:rsidR="00F8527D">
          <w:pgSz w:w="11910" w:h="16840"/>
          <w:pgMar w:top="1120" w:right="940" w:bottom="136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F8527D" w14:paraId="07473BC7" w14:textId="77777777">
        <w:trPr>
          <w:trHeight w:val="4737"/>
        </w:trPr>
        <w:tc>
          <w:tcPr>
            <w:tcW w:w="2268" w:type="dxa"/>
          </w:tcPr>
          <w:p w14:paraId="75D4826F" w14:textId="77777777" w:rsidR="00F8527D" w:rsidRDefault="00F8527D">
            <w:pPr>
              <w:pStyle w:val="TableParagraph"/>
              <w:rPr>
                <w:rFonts w:ascii="Times New Roman"/>
              </w:rPr>
            </w:pPr>
          </w:p>
        </w:tc>
        <w:tc>
          <w:tcPr>
            <w:tcW w:w="7144" w:type="dxa"/>
          </w:tcPr>
          <w:p w14:paraId="749CE152" w14:textId="77777777" w:rsidR="00F8527D" w:rsidRDefault="00C21BEE" w:rsidP="006F6866">
            <w:pPr>
              <w:pStyle w:val="TableParagraph"/>
              <w:numPr>
                <w:ilvl w:val="0"/>
                <w:numId w:val="10"/>
              </w:numPr>
              <w:tabs>
                <w:tab w:val="left" w:pos="408"/>
              </w:tabs>
              <w:spacing w:before="17" w:line="266" w:lineRule="auto"/>
              <w:ind w:right="57" w:hanging="340"/>
              <w:jc w:val="both"/>
            </w:pPr>
            <w:r>
              <w:rPr>
                <w:color w:val="231F20"/>
              </w:rPr>
              <w:t>any payments whatsoever made to the Consultant, Sub-Consultants and the Personnel (other than nationals or permanent residents of Bhutan), in connection with the carrying out of the</w:t>
            </w:r>
            <w:r>
              <w:rPr>
                <w:color w:val="231F20"/>
                <w:spacing w:val="-7"/>
              </w:rPr>
              <w:t xml:space="preserve"> </w:t>
            </w:r>
            <w:r>
              <w:rPr>
                <w:color w:val="231F20"/>
              </w:rPr>
              <w:t>Services;</w:t>
            </w:r>
          </w:p>
          <w:p w14:paraId="417CF083" w14:textId="77777777" w:rsidR="00F8527D" w:rsidRDefault="00C21BEE" w:rsidP="006F6866">
            <w:pPr>
              <w:pStyle w:val="TableParagraph"/>
              <w:numPr>
                <w:ilvl w:val="0"/>
                <w:numId w:val="10"/>
              </w:numPr>
              <w:tabs>
                <w:tab w:val="left" w:pos="408"/>
              </w:tabs>
              <w:spacing w:before="54" w:line="266" w:lineRule="auto"/>
              <w:ind w:right="56" w:hanging="340"/>
              <w:jc w:val="both"/>
            </w:pPr>
            <w:r>
              <w:rPr>
                <w:color w:val="231F20"/>
              </w:rPr>
              <w:t>any equipment, materials and supplies brought into Bhutan by the Consultant or Sub-Consultants for the purpose of carrying out the Services and which, after having been brought into Bhutan, will be subsequently withdrawn therefrom by</w:t>
            </w:r>
            <w:r>
              <w:rPr>
                <w:color w:val="231F20"/>
                <w:spacing w:val="-3"/>
              </w:rPr>
              <w:t xml:space="preserve"> </w:t>
            </w:r>
            <w:r>
              <w:rPr>
                <w:color w:val="231F20"/>
              </w:rPr>
              <w:t>them;</w:t>
            </w:r>
          </w:p>
          <w:p w14:paraId="7123B6D1" w14:textId="77777777" w:rsidR="00F8527D" w:rsidRDefault="00C21BEE" w:rsidP="006F6866">
            <w:pPr>
              <w:pStyle w:val="TableParagraph"/>
              <w:numPr>
                <w:ilvl w:val="0"/>
                <w:numId w:val="10"/>
              </w:numPr>
              <w:tabs>
                <w:tab w:val="left" w:pos="408"/>
              </w:tabs>
              <w:spacing w:before="53" w:line="266" w:lineRule="auto"/>
              <w:ind w:right="57" w:hanging="340"/>
              <w:jc w:val="both"/>
            </w:pPr>
            <w:r>
              <w:rPr>
                <w:color w:val="231F20"/>
              </w:rPr>
              <w:t>any equipment imported for the purpose of carrying out the Services and</w:t>
            </w:r>
            <w:r>
              <w:rPr>
                <w:color w:val="231F20"/>
                <w:spacing w:val="-12"/>
              </w:rPr>
              <w:t xml:space="preserve"> </w:t>
            </w:r>
            <w:r>
              <w:rPr>
                <w:color w:val="231F20"/>
              </w:rPr>
              <w:t>paid</w:t>
            </w:r>
            <w:r>
              <w:rPr>
                <w:color w:val="231F20"/>
                <w:spacing w:val="-12"/>
              </w:rPr>
              <w:t xml:space="preserve"> </w:t>
            </w:r>
            <w:r>
              <w:rPr>
                <w:color w:val="231F20"/>
              </w:rPr>
              <w:t>for</w:t>
            </w:r>
            <w:r>
              <w:rPr>
                <w:color w:val="231F20"/>
                <w:spacing w:val="-11"/>
              </w:rPr>
              <w:t xml:space="preserve"> </w:t>
            </w:r>
            <w:r>
              <w:rPr>
                <w:color w:val="231F20"/>
              </w:rPr>
              <w:t>out</w:t>
            </w:r>
            <w:r>
              <w:rPr>
                <w:color w:val="231F20"/>
                <w:spacing w:val="-12"/>
              </w:rPr>
              <w:t xml:space="preserve"> </w:t>
            </w:r>
            <w:r>
              <w:rPr>
                <w:color w:val="231F20"/>
              </w:rPr>
              <w:t>of</w:t>
            </w:r>
            <w:r>
              <w:rPr>
                <w:color w:val="231F20"/>
                <w:spacing w:val="-12"/>
              </w:rPr>
              <w:t xml:space="preserve"> </w:t>
            </w:r>
            <w:r>
              <w:rPr>
                <w:color w:val="231F20"/>
              </w:rPr>
              <w:t>funds</w:t>
            </w:r>
            <w:r>
              <w:rPr>
                <w:color w:val="231F20"/>
                <w:spacing w:val="-11"/>
              </w:rPr>
              <w:t xml:space="preserve"> </w:t>
            </w:r>
            <w:r>
              <w:rPr>
                <w:color w:val="231F20"/>
              </w:rPr>
              <w:t>provided</w:t>
            </w:r>
            <w:r>
              <w:rPr>
                <w:color w:val="231F20"/>
                <w:spacing w:val="-10"/>
              </w:rPr>
              <w:t xml:space="preserve"> </w:t>
            </w:r>
            <w:r>
              <w:rPr>
                <w:color w:val="231F20"/>
              </w:rPr>
              <w:t>by</w:t>
            </w:r>
            <w:r>
              <w:rPr>
                <w:color w:val="231F20"/>
                <w:spacing w:val="-12"/>
              </w:rPr>
              <w:t xml:space="preserve"> </w:t>
            </w:r>
            <w:r>
              <w:rPr>
                <w:color w:val="231F20"/>
              </w:rPr>
              <w:t>the</w:t>
            </w:r>
            <w:r>
              <w:rPr>
                <w:color w:val="231F20"/>
                <w:spacing w:val="-11"/>
              </w:rPr>
              <w:t xml:space="preserve"> </w:t>
            </w:r>
            <w:r>
              <w:rPr>
                <w:color w:val="231F20"/>
              </w:rPr>
              <w:t>Procuring</w:t>
            </w:r>
            <w:r>
              <w:rPr>
                <w:color w:val="231F20"/>
                <w:spacing w:val="-23"/>
              </w:rPr>
              <w:t xml:space="preserve"> </w:t>
            </w:r>
            <w:r>
              <w:rPr>
                <w:color w:val="231F20"/>
              </w:rPr>
              <w:t>Agency</w:t>
            </w:r>
            <w:r>
              <w:rPr>
                <w:color w:val="231F20"/>
                <w:spacing w:val="-11"/>
              </w:rPr>
              <w:t xml:space="preserve"> </w:t>
            </w:r>
            <w:r>
              <w:rPr>
                <w:color w:val="231F20"/>
              </w:rPr>
              <w:t>and</w:t>
            </w:r>
            <w:r>
              <w:rPr>
                <w:color w:val="231F20"/>
                <w:spacing w:val="-11"/>
              </w:rPr>
              <w:t xml:space="preserve"> </w:t>
            </w:r>
            <w:r>
              <w:rPr>
                <w:color w:val="231F20"/>
              </w:rPr>
              <w:t>which is treated as property of the Procuring</w:t>
            </w:r>
            <w:r>
              <w:rPr>
                <w:color w:val="231F20"/>
                <w:spacing w:val="-18"/>
              </w:rPr>
              <w:t xml:space="preserve"> </w:t>
            </w:r>
            <w:r>
              <w:rPr>
                <w:color w:val="231F20"/>
              </w:rPr>
              <w:t>Agency;</w:t>
            </w:r>
          </w:p>
          <w:p w14:paraId="022958FB" w14:textId="77777777" w:rsidR="00F8527D" w:rsidRDefault="00C21BEE" w:rsidP="006F6866">
            <w:pPr>
              <w:pStyle w:val="TableParagraph"/>
              <w:numPr>
                <w:ilvl w:val="0"/>
                <w:numId w:val="10"/>
              </w:numPr>
              <w:tabs>
                <w:tab w:val="left" w:pos="408"/>
              </w:tabs>
              <w:spacing w:before="55" w:line="266" w:lineRule="auto"/>
              <w:ind w:right="55" w:hanging="340"/>
              <w:jc w:val="both"/>
            </w:pPr>
            <w:r>
              <w:rPr>
                <w:color w:val="231F20"/>
              </w:rPr>
              <w:t>any property brought into Bhutan by the Consultant, any Sub- Consultants or the Personnel (other than nationals or permanent residents of Bhutan), or the eligible dependents of such Personnel for their personal use and which will subsequently be withdrawn therefrom by them upon their respective departure from Bhutan, provided</w:t>
            </w:r>
            <w:r>
              <w:rPr>
                <w:color w:val="231F20"/>
                <w:spacing w:val="-2"/>
              </w:rPr>
              <w:t xml:space="preserve"> </w:t>
            </w:r>
            <w:r>
              <w:rPr>
                <w:color w:val="231F20"/>
              </w:rPr>
              <w:t>that:</w:t>
            </w:r>
          </w:p>
        </w:tc>
      </w:tr>
      <w:tr w:rsidR="00F8527D" w14:paraId="46CCE84F" w14:textId="77777777">
        <w:trPr>
          <w:trHeight w:val="3183"/>
        </w:trPr>
        <w:tc>
          <w:tcPr>
            <w:tcW w:w="2268" w:type="dxa"/>
          </w:tcPr>
          <w:p w14:paraId="52CCE350" w14:textId="77777777" w:rsidR="00F8527D" w:rsidRDefault="00C21BEE">
            <w:pPr>
              <w:pStyle w:val="TableParagraph"/>
              <w:spacing w:before="17"/>
              <w:ind w:left="68"/>
            </w:pPr>
            <w:r>
              <w:rPr>
                <w:color w:val="231F20"/>
              </w:rPr>
              <w:t>1.8</w:t>
            </w:r>
          </w:p>
        </w:tc>
        <w:tc>
          <w:tcPr>
            <w:tcW w:w="7144" w:type="dxa"/>
          </w:tcPr>
          <w:p w14:paraId="1939505E" w14:textId="77777777" w:rsidR="00F8527D" w:rsidRDefault="00C21BEE">
            <w:pPr>
              <w:pStyle w:val="TableParagraph"/>
              <w:spacing w:before="17" w:line="266" w:lineRule="auto"/>
              <w:ind w:left="464" w:right="56" w:hanging="397"/>
              <w:jc w:val="both"/>
            </w:pPr>
            <w:r>
              <w:rPr>
                <w:color w:val="231F20"/>
              </w:rPr>
              <w:t>1. the Consultant, Sub-Consultants and Personnel, and their eligible dependents,</w:t>
            </w:r>
            <w:r>
              <w:rPr>
                <w:color w:val="231F20"/>
                <w:spacing w:val="-6"/>
              </w:rPr>
              <w:t xml:space="preserve"> </w:t>
            </w:r>
            <w:r>
              <w:rPr>
                <w:color w:val="231F20"/>
              </w:rPr>
              <w:t>shall</w:t>
            </w:r>
            <w:r>
              <w:rPr>
                <w:color w:val="231F20"/>
                <w:spacing w:val="-5"/>
              </w:rPr>
              <w:t xml:space="preserve"> </w:t>
            </w:r>
            <w:r>
              <w:rPr>
                <w:color w:val="231F20"/>
              </w:rPr>
              <w:t>follow</w:t>
            </w:r>
            <w:r>
              <w:rPr>
                <w:color w:val="231F20"/>
                <w:spacing w:val="-5"/>
              </w:rPr>
              <w:t xml:space="preserve"> </w:t>
            </w:r>
            <w:r>
              <w:rPr>
                <w:color w:val="231F20"/>
              </w:rPr>
              <w:t>the</w:t>
            </w:r>
            <w:r>
              <w:rPr>
                <w:color w:val="231F20"/>
                <w:spacing w:val="-5"/>
              </w:rPr>
              <w:t xml:space="preserve"> </w:t>
            </w:r>
            <w:r>
              <w:rPr>
                <w:color w:val="231F20"/>
              </w:rPr>
              <w:t>usual</w:t>
            </w:r>
            <w:r>
              <w:rPr>
                <w:color w:val="231F20"/>
                <w:spacing w:val="-7"/>
              </w:rPr>
              <w:t xml:space="preserve"> </w:t>
            </w:r>
            <w:r>
              <w:rPr>
                <w:color w:val="231F20"/>
              </w:rPr>
              <w:t>Customs</w:t>
            </w:r>
            <w:r>
              <w:rPr>
                <w:color w:val="231F20"/>
                <w:spacing w:val="-6"/>
              </w:rPr>
              <w:t xml:space="preserve"> </w:t>
            </w:r>
            <w:r>
              <w:rPr>
                <w:color w:val="231F20"/>
              </w:rPr>
              <w:t>procedures</w:t>
            </w:r>
            <w:r>
              <w:rPr>
                <w:color w:val="231F20"/>
                <w:spacing w:val="-6"/>
              </w:rPr>
              <w:t xml:space="preserve"> </w:t>
            </w:r>
            <w:r>
              <w:rPr>
                <w:color w:val="231F20"/>
              </w:rPr>
              <w:t>of</w:t>
            </w:r>
            <w:r>
              <w:rPr>
                <w:color w:val="231F20"/>
                <w:spacing w:val="-6"/>
              </w:rPr>
              <w:t xml:space="preserve"> </w:t>
            </w:r>
            <w:r>
              <w:rPr>
                <w:color w:val="231F20"/>
              </w:rPr>
              <w:t>Bhutan</w:t>
            </w:r>
            <w:r>
              <w:rPr>
                <w:color w:val="231F20"/>
                <w:spacing w:val="-5"/>
              </w:rPr>
              <w:t xml:space="preserve"> </w:t>
            </w:r>
            <w:r>
              <w:rPr>
                <w:color w:val="231F20"/>
              </w:rPr>
              <w:t>in importing</w:t>
            </w:r>
            <w:r>
              <w:rPr>
                <w:color w:val="231F20"/>
                <w:spacing w:val="-28"/>
              </w:rPr>
              <w:t xml:space="preserve"> </w:t>
            </w:r>
            <w:r>
              <w:rPr>
                <w:color w:val="231F20"/>
              </w:rPr>
              <w:t>property</w:t>
            </w:r>
            <w:r>
              <w:rPr>
                <w:color w:val="231F20"/>
                <w:spacing w:val="-28"/>
              </w:rPr>
              <w:t xml:space="preserve"> </w:t>
            </w:r>
            <w:r>
              <w:rPr>
                <w:color w:val="231F20"/>
              </w:rPr>
              <w:t>into</w:t>
            </w:r>
            <w:r>
              <w:rPr>
                <w:color w:val="231F20"/>
                <w:spacing w:val="-28"/>
              </w:rPr>
              <w:t xml:space="preserve"> </w:t>
            </w:r>
            <w:r>
              <w:rPr>
                <w:color w:val="231F20"/>
              </w:rPr>
              <w:t>Bhutan;</w:t>
            </w:r>
            <w:r>
              <w:rPr>
                <w:color w:val="231F20"/>
                <w:spacing w:val="-28"/>
              </w:rPr>
              <w:t xml:space="preserve"> </w:t>
            </w:r>
            <w:proofErr w:type="spellStart"/>
            <w:r>
              <w:rPr>
                <w:color w:val="231F20"/>
              </w:rPr>
              <w:t>andif</w:t>
            </w:r>
            <w:proofErr w:type="spellEnd"/>
            <w:r>
              <w:rPr>
                <w:color w:val="231F20"/>
                <w:spacing w:val="-28"/>
              </w:rPr>
              <w:t xml:space="preserve"> </w:t>
            </w:r>
            <w:r>
              <w:rPr>
                <w:color w:val="231F20"/>
              </w:rPr>
              <w:t>the</w:t>
            </w:r>
            <w:r>
              <w:rPr>
                <w:color w:val="231F20"/>
                <w:spacing w:val="-28"/>
              </w:rPr>
              <w:t xml:space="preserve"> </w:t>
            </w:r>
            <w:r>
              <w:rPr>
                <w:color w:val="231F20"/>
              </w:rPr>
              <w:t>Consultant,</w:t>
            </w:r>
            <w:r>
              <w:rPr>
                <w:color w:val="231F20"/>
                <w:spacing w:val="-28"/>
              </w:rPr>
              <w:t xml:space="preserve"> </w:t>
            </w:r>
            <w:r>
              <w:rPr>
                <w:color w:val="231F20"/>
              </w:rPr>
              <w:t>Sub-Consultants or Personnel, or their eligible dependents, do not withdraw but dispose of any property in Bhutan upon which Customs duties and taxes have been exempted, the Consultant, Sub-Consultants or Personnel, as the case may be, (</w:t>
            </w:r>
            <w:proofErr w:type="spellStart"/>
            <w:r>
              <w:rPr>
                <w:color w:val="231F20"/>
              </w:rPr>
              <w:t>i</w:t>
            </w:r>
            <w:proofErr w:type="spellEnd"/>
            <w:r>
              <w:rPr>
                <w:color w:val="231F20"/>
              </w:rPr>
              <w:t>) shall bear such Customs duties and taxes in conformity with the regulations of Bhutan, or (ii) shall reimburse them to the Procuring Agency if they were paid by the Procuring Agency at the time the property in question was brought into</w:t>
            </w:r>
            <w:r>
              <w:rPr>
                <w:color w:val="231F20"/>
                <w:spacing w:val="-2"/>
              </w:rPr>
              <w:t xml:space="preserve"> </w:t>
            </w:r>
            <w:r>
              <w:rPr>
                <w:color w:val="231F20"/>
              </w:rPr>
              <w:t>Bhutan.</w:t>
            </w:r>
          </w:p>
        </w:tc>
      </w:tr>
      <w:tr w:rsidR="00F8527D" w14:paraId="51DE27CB" w14:textId="77777777">
        <w:trPr>
          <w:trHeight w:val="2806"/>
        </w:trPr>
        <w:tc>
          <w:tcPr>
            <w:tcW w:w="2268" w:type="dxa"/>
          </w:tcPr>
          <w:p w14:paraId="3DF90773" w14:textId="77777777" w:rsidR="00F8527D" w:rsidRDefault="00C21BEE">
            <w:pPr>
              <w:pStyle w:val="TableParagraph"/>
              <w:spacing w:before="17"/>
              <w:ind w:left="68"/>
            </w:pPr>
            <w:r>
              <w:rPr>
                <w:color w:val="231F20"/>
              </w:rPr>
              <w:t>{2.1}</w:t>
            </w:r>
          </w:p>
        </w:tc>
        <w:tc>
          <w:tcPr>
            <w:tcW w:w="7144" w:type="dxa"/>
          </w:tcPr>
          <w:p w14:paraId="159F9E12" w14:textId="77777777" w:rsidR="00F8527D" w:rsidRDefault="00C21BEE">
            <w:pPr>
              <w:pStyle w:val="TableParagraph"/>
              <w:spacing w:before="17"/>
              <w:ind w:left="67"/>
              <w:rPr>
                <w:i/>
              </w:rPr>
            </w:pPr>
            <w:r>
              <w:rPr>
                <w:i/>
                <w:color w:val="231F20"/>
              </w:rPr>
              <w:t>{The effectiveness conditions are the following: [insert conditions]}</w:t>
            </w:r>
          </w:p>
          <w:p w14:paraId="277FE378" w14:textId="77777777" w:rsidR="00F8527D" w:rsidRDefault="00F8527D">
            <w:pPr>
              <w:pStyle w:val="TableParagraph"/>
              <w:spacing w:before="7"/>
              <w:rPr>
                <w:sz w:val="26"/>
              </w:rPr>
            </w:pPr>
          </w:p>
          <w:p w14:paraId="70463EA5" w14:textId="77777777" w:rsidR="00F8527D" w:rsidRDefault="00C21BEE">
            <w:pPr>
              <w:pStyle w:val="TableParagraph"/>
              <w:spacing w:before="1" w:line="266" w:lineRule="auto"/>
              <w:ind w:left="67" w:right="57"/>
              <w:jc w:val="both"/>
              <w:rPr>
                <w:i/>
              </w:rPr>
            </w:pPr>
            <w:r>
              <w:rPr>
                <w:i/>
                <w:color w:val="231F20"/>
              </w:rPr>
              <w:t>Note:  List here any conditions of effectiveness of the Contract, e.g.   the Procuring Agency’s approval of the Consultant’s proposals for appointment</w:t>
            </w:r>
            <w:r>
              <w:rPr>
                <w:i/>
                <w:color w:val="231F20"/>
                <w:spacing w:val="-7"/>
              </w:rPr>
              <w:t xml:space="preserve"> </w:t>
            </w:r>
            <w:r>
              <w:rPr>
                <w:i/>
                <w:color w:val="231F20"/>
              </w:rPr>
              <w:t>of</w:t>
            </w:r>
            <w:r>
              <w:rPr>
                <w:i/>
                <w:color w:val="231F20"/>
                <w:spacing w:val="-6"/>
              </w:rPr>
              <w:t xml:space="preserve"> </w:t>
            </w:r>
            <w:r>
              <w:rPr>
                <w:i/>
                <w:color w:val="231F20"/>
              </w:rPr>
              <w:t>specified</w:t>
            </w:r>
            <w:r>
              <w:rPr>
                <w:i/>
                <w:color w:val="231F20"/>
                <w:spacing w:val="-6"/>
              </w:rPr>
              <w:t xml:space="preserve"> </w:t>
            </w:r>
            <w:r>
              <w:rPr>
                <w:i/>
                <w:color w:val="231F20"/>
              </w:rPr>
              <w:t>key</w:t>
            </w:r>
            <w:r>
              <w:rPr>
                <w:i/>
                <w:color w:val="231F20"/>
                <w:spacing w:val="-6"/>
              </w:rPr>
              <w:t xml:space="preserve"> </w:t>
            </w:r>
            <w:r>
              <w:rPr>
                <w:i/>
                <w:color w:val="231F20"/>
              </w:rPr>
              <w:t>staff</w:t>
            </w:r>
            <w:r>
              <w:rPr>
                <w:i/>
                <w:color w:val="231F20"/>
                <w:spacing w:val="-6"/>
              </w:rPr>
              <w:t xml:space="preserve"> </w:t>
            </w:r>
            <w:r>
              <w:rPr>
                <w:i/>
                <w:color w:val="231F20"/>
              </w:rPr>
              <w:t>members,</w:t>
            </w:r>
            <w:r>
              <w:rPr>
                <w:i/>
                <w:color w:val="231F20"/>
                <w:spacing w:val="-7"/>
              </w:rPr>
              <w:t xml:space="preserve"> </w:t>
            </w:r>
            <w:r>
              <w:rPr>
                <w:i/>
                <w:color w:val="231F20"/>
              </w:rPr>
              <w:t>receipt</w:t>
            </w:r>
            <w:r>
              <w:rPr>
                <w:i/>
                <w:color w:val="231F20"/>
                <w:spacing w:val="-6"/>
              </w:rPr>
              <w:t xml:space="preserve"> </w:t>
            </w:r>
            <w:r>
              <w:rPr>
                <w:i/>
                <w:color w:val="231F20"/>
              </w:rPr>
              <w:t>by</w:t>
            </w:r>
            <w:r>
              <w:rPr>
                <w:i/>
                <w:color w:val="231F20"/>
                <w:spacing w:val="-6"/>
              </w:rPr>
              <w:t xml:space="preserve"> </w:t>
            </w:r>
            <w:r>
              <w:rPr>
                <w:i/>
                <w:color w:val="231F20"/>
              </w:rPr>
              <w:t>the</w:t>
            </w:r>
            <w:r>
              <w:rPr>
                <w:i/>
                <w:color w:val="231F20"/>
                <w:spacing w:val="-6"/>
              </w:rPr>
              <w:t xml:space="preserve"> </w:t>
            </w:r>
            <w:r>
              <w:rPr>
                <w:i/>
                <w:color w:val="231F20"/>
              </w:rPr>
              <w:t>Consultant</w:t>
            </w:r>
            <w:r>
              <w:rPr>
                <w:i/>
                <w:color w:val="231F20"/>
                <w:spacing w:val="-6"/>
              </w:rPr>
              <w:t xml:space="preserve"> </w:t>
            </w:r>
            <w:r>
              <w:rPr>
                <w:i/>
                <w:color w:val="231F20"/>
              </w:rPr>
              <w:t xml:space="preserve">of advance payment and by the Procuring Agency of an advance payment guarantee (see Clause SC 6.4), passage of a </w:t>
            </w:r>
            <w:proofErr w:type="gramStart"/>
            <w:r>
              <w:rPr>
                <w:i/>
                <w:color w:val="231F20"/>
              </w:rPr>
              <w:t>specified  number</w:t>
            </w:r>
            <w:proofErr w:type="gramEnd"/>
            <w:r>
              <w:rPr>
                <w:i/>
                <w:color w:val="231F20"/>
              </w:rPr>
              <w:t xml:space="preserve">  of days after signature of the Contract, etc. If there are no effectiveness conditions, delete this Clause SC 2.1 from the</w:t>
            </w:r>
            <w:r>
              <w:rPr>
                <w:i/>
                <w:color w:val="231F20"/>
                <w:spacing w:val="-6"/>
              </w:rPr>
              <w:t xml:space="preserve"> </w:t>
            </w:r>
            <w:r>
              <w:rPr>
                <w:i/>
                <w:color w:val="231F20"/>
              </w:rPr>
              <w:t>SC.</w:t>
            </w:r>
          </w:p>
        </w:tc>
      </w:tr>
      <w:tr w:rsidR="00F8527D" w14:paraId="58CB6634" w14:textId="77777777">
        <w:trPr>
          <w:trHeight w:val="424"/>
        </w:trPr>
        <w:tc>
          <w:tcPr>
            <w:tcW w:w="2268" w:type="dxa"/>
          </w:tcPr>
          <w:p w14:paraId="52A9674B" w14:textId="77777777" w:rsidR="00F8527D" w:rsidRDefault="00C21BEE">
            <w:pPr>
              <w:pStyle w:val="TableParagraph"/>
              <w:spacing w:before="86"/>
              <w:ind w:left="68"/>
            </w:pPr>
            <w:r>
              <w:rPr>
                <w:color w:val="231F20"/>
              </w:rPr>
              <w:t>2.2</w:t>
            </w:r>
          </w:p>
        </w:tc>
        <w:tc>
          <w:tcPr>
            <w:tcW w:w="7144" w:type="dxa"/>
          </w:tcPr>
          <w:p w14:paraId="47EC8C33" w14:textId="6EABB07E" w:rsidR="00F8527D" w:rsidRDefault="00C21BEE">
            <w:pPr>
              <w:pStyle w:val="TableParagraph"/>
              <w:spacing w:before="86"/>
              <w:ind w:left="67"/>
              <w:rPr>
                <w:i/>
              </w:rPr>
            </w:pPr>
            <w:r>
              <w:rPr>
                <w:color w:val="231F20"/>
              </w:rPr>
              <w:t xml:space="preserve">The number of days shall be </w:t>
            </w:r>
            <w:r w:rsidR="00B8607D">
              <w:rPr>
                <w:i/>
                <w:color w:val="231F20"/>
              </w:rPr>
              <w:t xml:space="preserve">after signing of the contract </w:t>
            </w:r>
          </w:p>
        </w:tc>
      </w:tr>
      <w:tr w:rsidR="00F8527D" w14:paraId="5D52EF79" w14:textId="77777777">
        <w:trPr>
          <w:trHeight w:val="415"/>
        </w:trPr>
        <w:tc>
          <w:tcPr>
            <w:tcW w:w="2268" w:type="dxa"/>
          </w:tcPr>
          <w:p w14:paraId="0E1CC564" w14:textId="77777777" w:rsidR="00F8527D" w:rsidRDefault="00C21BEE">
            <w:pPr>
              <w:pStyle w:val="TableParagraph"/>
              <w:spacing w:before="81"/>
              <w:ind w:left="68"/>
            </w:pPr>
            <w:r>
              <w:rPr>
                <w:color w:val="231F20"/>
              </w:rPr>
              <w:t>2.3</w:t>
            </w:r>
          </w:p>
        </w:tc>
        <w:tc>
          <w:tcPr>
            <w:tcW w:w="7144" w:type="dxa"/>
          </w:tcPr>
          <w:p w14:paraId="00CD4168" w14:textId="2CCA264E" w:rsidR="00F8527D" w:rsidRDefault="00C21BEE">
            <w:pPr>
              <w:pStyle w:val="TableParagraph"/>
              <w:spacing w:before="81"/>
              <w:ind w:left="67"/>
              <w:rPr>
                <w:i/>
              </w:rPr>
            </w:pPr>
            <w:r>
              <w:rPr>
                <w:color w:val="231F20"/>
              </w:rPr>
              <w:t xml:space="preserve">The time period shall be </w:t>
            </w:r>
            <w:r w:rsidR="00B8607D">
              <w:rPr>
                <w:i/>
                <w:color w:val="231F20"/>
              </w:rPr>
              <w:t xml:space="preserve">4 months </w:t>
            </w:r>
          </w:p>
        </w:tc>
      </w:tr>
      <w:tr w:rsidR="00F8527D" w14:paraId="75642F24" w14:textId="77777777">
        <w:trPr>
          <w:trHeight w:val="2148"/>
        </w:trPr>
        <w:tc>
          <w:tcPr>
            <w:tcW w:w="2268" w:type="dxa"/>
          </w:tcPr>
          <w:p w14:paraId="51B9D3BE" w14:textId="77777777" w:rsidR="00F8527D" w:rsidRDefault="00C21BEE">
            <w:pPr>
              <w:pStyle w:val="TableParagraph"/>
              <w:spacing w:before="17"/>
              <w:ind w:left="68"/>
            </w:pPr>
            <w:r>
              <w:rPr>
                <w:color w:val="231F20"/>
              </w:rPr>
              <w:t>3.4</w:t>
            </w:r>
          </w:p>
        </w:tc>
        <w:tc>
          <w:tcPr>
            <w:tcW w:w="7144" w:type="dxa"/>
          </w:tcPr>
          <w:p w14:paraId="60FCFCB5" w14:textId="77777777" w:rsidR="00F8527D" w:rsidRDefault="00C21BEE">
            <w:pPr>
              <w:pStyle w:val="TableParagraph"/>
              <w:spacing w:before="17"/>
              <w:ind w:left="67"/>
            </w:pPr>
            <w:r>
              <w:rPr>
                <w:color w:val="231F20"/>
              </w:rPr>
              <w:t>The risks and the coverage shall be as follows:</w:t>
            </w:r>
          </w:p>
          <w:p w14:paraId="6477A00A" w14:textId="77777777" w:rsidR="00F8527D" w:rsidRDefault="00C21BEE" w:rsidP="006F6866">
            <w:pPr>
              <w:pStyle w:val="TableParagraph"/>
              <w:numPr>
                <w:ilvl w:val="0"/>
                <w:numId w:val="9"/>
              </w:numPr>
              <w:tabs>
                <w:tab w:val="left" w:pos="408"/>
              </w:tabs>
              <w:spacing w:before="83" w:line="266" w:lineRule="auto"/>
              <w:ind w:right="56" w:hanging="340"/>
              <w:jc w:val="both"/>
            </w:pPr>
            <w:r>
              <w:rPr>
                <w:color w:val="231F20"/>
              </w:rPr>
              <w:t>Third Party motor vehicle liability insurance in respect of motor vehicles operated in Bhutan by the Consultant or its Personnel or any Sub-Consultants or their Personnel, with a minimum coverage</w:t>
            </w:r>
            <w:r>
              <w:rPr>
                <w:color w:val="231F20"/>
                <w:spacing w:val="-44"/>
              </w:rPr>
              <w:t xml:space="preserve"> </w:t>
            </w:r>
            <w:r>
              <w:rPr>
                <w:color w:val="231F20"/>
              </w:rPr>
              <w:t>of [insert amount and</w:t>
            </w:r>
            <w:r>
              <w:rPr>
                <w:color w:val="231F20"/>
                <w:spacing w:val="-3"/>
              </w:rPr>
              <w:t xml:space="preserve"> </w:t>
            </w:r>
            <w:r>
              <w:rPr>
                <w:color w:val="231F20"/>
              </w:rPr>
              <w:t>currency];</w:t>
            </w:r>
          </w:p>
          <w:p w14:paraId="5C439C3D" w14:textId="77777777" w:rsidR="00F8527D" w:rsidRDefault="00C21BEE" w:rsidP="006F6866">
            <w:pPr>
              <w:pStyle w:val="TableParagraph"/>
              <w:numPr>
                <w:ilvl w:val="0"/>
                <w:numId w:val="9"/>
              </w:numPr>
              <w:tabs>
                <w:tab w:val="left" w:pos="408"/>
              </w:tabs>
              <w:spacing w:before="54"/>
              <w:ind w:hanging="340"/>
            </w:pPr>
            <w:r>
              <w:rPr>
                <w:color w:val="231F20"/>
              </w:rPr>
              <w:t>Third</w:t>
            </w:r>
            <w:r>
              <w:rPr>
                <w:color w:val="231F20"/>
                <w:spacing w:val="35"/>
              </w:rPr>
              <w:t xml:space="preserve"> </w:t>
            </w:r>
            <w:r>
              <w:rPr>
                <w:color w:val="231F20"/>
              </w:rPr>
              <w:t>Party</w:t>
            </w:r>
            <w:r>
              <w:rPr>
                <w:color w:val="231F20"/>
                <w:spacing w:val="34"/>
              </w:rPr>
              <w:t xml:space="preserve"> </w:t>
            </w:r>
            <w:r>
              <w:rPr>
                <w:color w:val="231F20"/>
              </w:rPr>
              <w:t>liability</w:t>
            </w:r>
            <w:r>
              <w:rPr>
                <w:color w:val="231F20"/>
                <w:spacing w:val="35"/>
              </w:rPr>
              <w:t xml:space="preserve"> </w:t>
            </w:r>
            <w:r>
              <w:rPr>
                <w:color w:val="231F20"/>
              </w:rPr>
              <w:t>insurance,</w:t>
            </w:r>
            <w:r>
              <w:rPr>
                <w:color w:val="231F20"/>
                <w:spacing w:val="34"/>
              </w:rPr>
              <w:t xml:space="preserve"> </w:t>
            </w:r>
            <w:r>
              <w:rPr>
                <w:color w:val="231F20"/>
              </w:rPr>
              <w:t>with</w:t>
            </w:r>
            <w:r>
              <w:rPr>
                <w:color w:val="231F20"/>
                <w:spacing w:val="35"/>
              </w:rPr>
              <w:t xml:space="preserve"> </w:t>
            </w:r>
            <w:r>
              <w:rPr>
                <w:color w:val="231F20"/>
              </w:rPr>
              <w:t>a</w:t>
            </w:r>
            <w:r>
              <w:rPr>
                <w:color w:val="231F20"/>
                <w:spacing w:val="34"/>
              </w:rPr>
              <w:t xml:space="preserve"> </w:t>
            </w:r>
            <w:r>
              <w:rPr>
                <w:color w:val="231F20"/>
              </w:rPr>
              <w:t>minimum</w:t>
            </w:r>
            <w:r>
              <w:rPr>
                <w:color w:val="231F20"/>
                <w:spacing w:val="35"/>
              </w:rPr>
              <w:t xml:space="preserve"> </w:t>
            </w:r>
            <w:r>
              <w:rPr>
                <w:color w:val="231F20"/>
              </w:rPr>
              <w:t>coverage</w:t>
            </w:r>
            <w:r>
              <w:rPr>
                <w:color w:val="231F20"/>
                <w:spacing w:val="35"/>
              </w:rPr>
              <w:t xml:space="preserve"> </w:t>
            </w:r>
            <w:r>
              <w:rPr>
                <w:color w:val="231F20"/>
              </w:rPr>
              <w:t>of</w:t>
            </w:r>
            <w:r>
              <w:rPr>
                <w:color w:val="231F20"/>
                <w:spacing w:val="34"/>
              </w:rPr>
              <w:t xml:space="preserve"> </w:t>
            </w:r>
            <w:r>
              <w:rPr>
                <w:color w:val="231F20"/>
              </w:rPr>
              <w:t>[insert</w:t>
            </w:r>
          </w:p>
          <w:p w14:paraId="28CDACA0" w14:textId="77777777" w:rsidR="00F8527D" w:rsidRDefault="00C21BEE">
            <w:pPr>
              <w:pStyle w:val="TableParagraph"/>
              <w:spacing w:before="27"/>
              <w:ind w:left="407"/>
            </w:pPr>
            <w:r>
              <w:rPr>
                <w:color w:val="231F20"/>
              </w:rPr>
              <w:t>amount and currency];</w:t>
            </w:r>
          </w:p>
        </w:tc>
      </w:tr>
    </w:tbl>
    <w:p w14:paraId="1F71810D" w14:textId="77777777" w:rsidR="00F8527D" w:rsidRDefault="00F8527D">
      <w:pPr>
        <w:sectPr w:rsidR="00F8527D">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F8527D" w14:paraId="110A1764" w14:textId="77777777">
        <w:trPr>
          <w:trHeight w:val="4133"/>
        </w:trPr>
        <w:tc>
          <w:tcPr>
            <w:tcW w:w="2268" w:type="dxa"/>
          </w:tcPr>
          <w:p w14:paraId="607084B2" w14:textId="77777777" w:rsidR="00F8527D" w:rsidRDefault="00F8527D">
            <w:pPr>
              <w:pStyle w:val="TableParagraph"/>
              <w:rPr>
                <w:rFonts w:ascii="Times New Roman"/>
              </w:rPr>
            </w:pPr>
          </w:p>
        </w:tc>
        <w:tc>
          <w:tcPr>
            <w:tcW w:w="7144" w:type="dxa"/>
          </w:tcPr>
          <w:p w14:paraId="579F8A9D" w14:textId="77777777" w:rsidR="00F8527D" w:rsidRDefault="00C21BEE" w:rsidP="006F6866">
            <w:pPr>
              <w:pStyle w:val="TableParagraph"/>
              <w:numPr>
                <w:ilvl w:val="0"/>
                <w:numId w:val="8"/>
              </w:numPr>
              <w:tabs>
                <w:tab w:val="left" w:pos="408"/>
              </w:tabs>
              <w:spacing w:before="17"/>
              <w:ind w:hanging="340"/>
            </w:pPr>
            <w:r>
              <w:rPr>
                <w:color w:val="231F20"/>
              </w:rPr>
              <w:t>professional</w:t>
            </w:r>
            <w:r>
              <w:rPr>
                <w:color w:val="231F20"/>
                <w:spacing w:val="24"/>
              </w:rPr>
              <w:t xml:space="preserve"> </w:t>
            </w:r>
            <w:r>
              <w:rPr>
                <w:color w:val="231F20"/>
              </w:rPr>
              <w:t>liability</w:t>
            </w:r>
            <w:r>
              <w:rPr>
                <w:color w:val="231F20"/>
                <w:spacing w:val="24"/>
              </w:rPr>
              <w:t xml:space="preserve"> </w:t>
            </w:r>
            <w:r>
              <w:rPr>
                <w:color w:val="231F20"/>
              </w:rPr>
              <w:t>insurance,</w:t>
            </w:r>
            <w:r>
              <w:rPr>
                <w:color w:val="231F20"/>
                <w:spacing w:val="23"/>
              </w:rPr>
              <w:t xml:space="preserve"> </w:t>
            </w:r>
            <w:r>
              <w:rPr>
                <w:color w:val="231F20"/>
              </w:rPr>
              <w:t>with</w:t>
            </w:r>
            <w:r>
              <w:rPr>
                <w:color w:val="231F20"/>
                <w:spacing w:val="24"/>
              </w:rPr>
              <w:t xml:space="preserve"> </w:t>
            </w:r>
            <w:r>
              <w:rPr>
                <w:color w:val="231F20"/>
              </w:rPr>
              <w:t>a</w:t>
            </w:r>
            <w:r>
              <w:rPr>
                <w:color w:val="231F20"/>
                <w:spacing w:val="23"/>
              </w:rPr>
              <w:t xml:space="preserve"> </w:t>
            </w:r>
            <w:r>
              <w:rPr>
                <w:color w:val="231F20"/>
              </w:rPr>
              <w:t>minimum</w:t>
            </w:r>
            <w:r>
              <w:rPr>
                <w:color w:val="231F20"/>
                <w:spacing w:val="24"/>
              </w:rPr>
              <w:t xml:space="preserve"> </w:t>
            </w:r>
            <w:r>
              <w:rPr>
                <w:color w:val="231F20"/>
              </w:rPr>
              <w:t>coverage</w:t>
            </w:r>
            <w:r>
              <w:rPr>
                <w:color w:val="231F20"/>
                <w:spacing w:val="24"/>
              </w:rPr>
              <w:t xml:space="preserve"> </w:t>
            </w:r>
            <w:r>
              <w:rPr>
                <w:color w:val="231F20"/>
              </w:rPr>
              <w:t>of</w:t>
            </w:r>
            <w:r>
              <w:rPr>
                <w:color w:val="231F20"/>
                <w:spacing w:val="23"/>
              </w:rPr>
              <w:t xml:space="preserve"> </w:t>
            </w:r>
            <w:r>
              <w:rPr>
                <w:color w:val="231F20"/>
              </w:rPr>
              <w:t>[insert</w:t>
            </w:r>
          </w:p>
          <w:p w14:paraId="1E957CBC" w14:textId="77777777" w:rsidR="00F8527D" w:rsidRDefault="00C21BEE">
            <w:pPr>
              <w:pStyle w:val="TableParagraph"/>
              <w:spacing w:before="27"/>
              <w:ind w:left="407"/>
            </w:pPr>
            <w:r>
              <w:rPr>
                <w:color w:val="231F20"/>
              </w:rPr>
              <w:t>amount and currency];</w:t>
            </w:r>
          </w:p>
          <w:p w14:paraId="67DEE7A6" w14:textId="77777777" w:rsidR="00F8527D" w:rsidRDefault="00C21BEE" w:rsidP="006F6866">
            <w:pPr>
              <w:pStyle w:val="TableParagraph"/>
              <w:numPr>
                <w:ilvl w:val="0"/>
                <w:numId w:val="8"/>
              </w:numPr>
              <w:tabs>
                <w:tab w:val="left" w:pos="408"/>
              </w:tabs>
              <w:spacing w:before="83" w:line="266" w:lineRule="auto"/>
              <w:ind w:right="57" w:hanging="340"/>
              <w:jc w:val="both"/>
            </w:pPr>
            <w:r>
              <w:rPr>
                <w:color w:val="231F20"/>
              </w:rPr>
              <w:t>employer’s liability and workers’ compensation insurance in respect of the Personnel of the Consultant and of any Sub-Consultants, in accordance with the relevant provisions of the Applicable Laws of Bhutan, as well as, with respect to such Personnel, any such life, health,</w:t>
            </w:r>
            <w:r>
              <w:rPr>
                <w:color w:val="231F20"/>
                <w:spacing w:val="-15"/>
              </w:rPr>
              <w:t xml:space="preserve"> </w:t>
            </w:r>
            <w:r>
              <w:rPr>
                <w:color w:val="231F20"/>
              </w:rPr>
              <w:t>accident,</w:t>
            </w:r>
            <w:r>
              <w:rPr>
                <w:color w:val="231F20"/>
                <w:spacing w:val="-15"/>
              </w:rPr>
              <w:t xml:space="preserve"> </w:t>
            </w:r>
            <w:r>
              <w:rPr>
                <w:color w:val="231F20"/>
              </w:rPr>
              <w:t>travel</w:t>
            </w:r>
            <w:r>
              <w:rPr>
                <w:color w:val="231F20"/>
                <w:spacing w:val="-15"/>
              </w:rPr>
              <w:t xml:space="preserve"> </w:t>
            </w:r>
            <w:r>
              <w:rPr>
                <w:color w:val="231F20"/>
              </w:rPr>
              <w:t>or</w:t>
            </w:r>
            <w:r>
              <w:rPr>
                <w:color w:val="231F20"/>
                <w:spacing w:val="-15"/>
              </w:rPr>
              <w:t xml:space="preserve"> </w:t>
            </w:r>
            <w:r>
              <w:rPr>
                <w:color w:val="231F20"/>
              </w:rPr>
              <w:t>other</w:t>
            </w:r>
            <w:r>
              <w:rPr>
                <w:color w:val="231F20"/>
                <w:spacing w:val="-15"/>
              </w:rPr>
              <w:t xml:space="preserve"> </w:t>
            </w:r>
            <w:r>
              <w:rPr>
                <w:color w:val="231F20"/>
              </w:rPr>
              <w:t>insurance</w:t>
            </w:r>
            <w:r>
              <w:rPr>
                <w:color w:val="231F20"/>
                <w:spacing w:val="-15"/>
              </w:rPr>
              <w:t xml:space="preserve"> </w:t>
            </w:r>
            <w:r>
              <w:rPr>
                <w:color w:val="231F20"/>
              </w:rPr>
              <w:t>as</w:t>
            </w:r>
            <w:r>
              <w:rPr>
                <w:color w:val="231F20"/>
                <w:spacing w:val="-15"/>
              </w:rPr>
              <w:t xml:space="preserve"> </w:t>
            </w:r>
            <w:r>
              <w:rPr>
                <w:color w:val="231F20"/>
              </w:rPr>
              <w:t>may</w:t>
            </w:r>
            <w:r>
              <w:rPr>
                <w:color w:val="231F20"/>
                <w:spacing w:val="-15"/>
              </w:rPr>
              <w:t xml:space="preserve"> </w:t>
            </w:r>
            <w:r>
              <w:rPr>
                <w:color w:val="231F20"/>
              </w:rPr>
              <w:t>be</w:t>
            </w:r>
            <w:r>
              <w:rPr>
                <w:color w:val="231F20"/>
                <w:spacing w:val="-15"/>
              </w:rPr>
              <w:t xml:space="preserve"> </w:t>
            </w:r>
            <w:r>
              <w:rPr>
                <w:color w:val="231F20"/>
              </w:rPr>
              <w:t>appropriate;</w:t>
            </w:r>
            <w:r>
              <w:rPr>
                <w:color w:val="231F20"/>
                <w:spacing w:val="-15"/>
              </w:rPr>
              <w:t xml:space="preserve"> </w:t>
            </w:r>
            <w:r>
              <w:rPr>
                <w:color w:val="231F20"/>
              </w:rPr>
              <w:t>and</w:t>
            </w:r>
          </w:p>
          <w:p w14:paraId="6D69C3B6" w14:textId="77777777" w:rsidR="00F8527D" w:rsidRDefault="00C21BEE" w:rsidP="006F6866">
            <w:pPr>
              <w:pStyle w:val="TableParagraph"/>
              <w:numPr>
                <w:ilvl w:val="0"/>
                <w:numId w:val="8"/>
              </w:numPr>
              <w:tabs>
                <w:tab w:val="left" w:pos="408"/>
              </w:tabs>
              <w:spacing w:before="53" w:line="266" w:lineRule="auto"/>
              <w:ind w:right="58" w:hanging="340"/>
              <w:jc w:val="both"/>
            </w:pPr>
            <w:r>
              <w:rPr>
                <w:color w:val="231F20"/>
              </w:rPr>
              <w:t>insurance against loss of or damage to (</w:t>
            </w:r>
            <w:proofErr w:type="spellStart"/>
            <w:r>
              <w:rPr>
                <w:color w:val="231F20"/>
              </w:rPr>
              <w:t>i</w:t>
            </w:r>
            <w:proofErr w:type="spellEnd"/>
            <w:r>
              <w:rPr>
                <w:color w:val="231F20"/>
              </w:rPr>
              <w:t>) equipment purchased     in whole or in part with funds provided under this Contract, (ii) the Consultant’s</w:t>
            </w:r>
            <w:r>
              <w:rPr>
                <w:color w:val="231F20"/>
                <w:spacing w:val="11"/>
              </w:rPr>
              <w:t xml:space="preserve"> </w:t>
            </w:r>
            <w:r>
              <w:rPr>
                <w:color w:val="231F20"/>
              </w:rPr>
              <w:t>property</w:t>
            </w:r>
            <w:r>
              <w:rPr>
                <w:color w:val="231F20"/>
                <w:spacing w:val="13"/>
              </w:rPr>
              <w:t xml:space="preserve"> </w:t>
            </w:r>
            <w:r>
              <w:rPr>
                <w:color w:val="231F20"/>
              </w:rPr>
              <w:t>used</w:t>
            </w:r>
            <w:r>
              <w:rPr>
                <w:color w:val="231F20"/>
                <w:spacing w:val="12"/>
              </w:rPr>
              <w:t xml:space="preserve"> </w:t>
            </w:r>
            <w:r>
              <w:rPr>
                <w:color w:val="231F20"/>
              </w:rPr>
              <w:t>in</w:t>
            </w:r>
            <w:r>
              <w:rPr>
                <w:color w:val="231F20"/>
                <w:spacing w:val="12"/>
              </w:rPr>
              <w:t xml:space="preserve"> </w:t>
            </w:r>
            <w:r>
              <w:rPr>
                <w:color w:val="231F20"/>
              </w:rPr>
              <w:t>the</w:t>
            </w:r>
            <w:r>
              <w:rPr>
                <w:color w:val="231F20"/>
                <w:spacing w:val="13"/>
              </w:rPr>
              <w:t xml:space="preserve"> </w:t>
            </w:r>
            <w:r>
              <w:rPr>
                <w:color w:val="231F20"/>
              </w:rPr>
              <w:t>performance</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Services,</w:t>
            </w:r>
            <w:r>
              <w:rPr>
                <w:color w:val="231F20"/>
                <w:spacing w:val="12"/>
              </w:rPr>
              <w:t xml:space="preserve"> </w:t>
            </w:r>
            <w:r>
              <w:rPr>
                <w:color w:val="231F20"/>
              </w:rPr>
              <w:t>and</w:t>
            </w:r>
          </w:p>
          <w:p w14:paraId="0D86195A" w14:textId="77777777" w:rsidR="00F8527D" w:rsidRDefault="00C21BEE">
            <w:pPr>
              <w:pStyle w:val="TableParagraph"/>
              <w:spacing w:line="266" w:lineRule="auto"/>
              <w:ind w:left="407" w:right="5"/>
            </w:pPr>
            <w:r>
              <w:rPr>
                <w:color w:val="231F20"/>
              </w:rPr>
              <w:t>(iii) any documents prepared by the Consultant in the performance of the Services.</w:t>
            </w:r>
          </w:p>
          <w:p w14:paraId="6C874B76" w14:textId="77777777" w:rsidR="00F8527D" w:rsidRDefault="00F8527D">
            <w:pPr>
              <w:pStyle w:val="TableParagraph"/>
              <w:spacing w:before="8"/>
              <w:rPr>
                <w:sz w:val="24"/>
              </w:rPr>
            </w:pPr>
          </w:p>
          <w:p w14:paraId="1D66EFCC" w14:textId="77777777" w:rsidR="00F8527D" w:rsidRDefault="00C21BEE">
            <w:pPr>
              <w:pStyle w:val="TableParagraph"/>
              <w:ind w:left="67"/>
              <w:rPr>
                <w:i/>
              </w:rPr>
            </w:pPr>
            <w:r>
              <w:rPr>
                <w:i/>
                <w:color w:val="231F20"/>
              </w:rPr>
              <w:t>Note: Delete what is not applicable</w:t>
            </w:r>
          </w:p>
        </w:tc>
      </w:tr>
      <w:tr w:rsidR="00F8527D" w14:paraId="1D294542" w14:textId="77777777">
        <w:trPr>
          <w:trHeight w:val="660"/>
        </w:trPr>
        <w:tc>
          <w:tcPr>
            <w:tcW w:w="2268" w:type="dxa"/>
          </w:tcPr>
          <w:p w14:paraId="4B30063C" w14:textId="77777777" w:rsidR="00F8527D" w:rsidRDefault="00C21BEE">
            <w:pPr>
              <w:pStyle w:val="TableParagraph"/>
              <w:spacing w:before="17"/>
              <w:ind w:left="68"/>
            </w:pPr>
            <w:r>
              <w:rPr>
                <w:color w:val="231F20"/>
              </w:rPr>
              <w:t>{3.5 (c)}</w:t>
            </w:r>
          </w:p>
        </w:tc>
        <w:tc>
          <w:tcPr>
            <w:tcW w:w="7144" w:type="dxa"/>
          </w:tcPr>
          <w:p w14:paraId="0C6BFA66" w14:textId="77777777" w:rsidR="00F8527D" w:rsidRDefault="00C21BEE">
            <w:pPr>
              <w:pStyle w:val="TableParagraph"/>
              <w:spacing w:before="17"/>
              <w:ind w:left="67"/>
              <w:rPr>
                <w:i/>
              </w:rPr>
            </w:pPr>
            <w:r>
              <w:rPr>
                <w:i/>
                <w:color w:val="231F20"/>
              </w:rPr>
              <w:t>{The other actions are: [insert actions].}</w:t>
            </w:r>
          </w:p>
          <w:p w14:paraId="2571E34A" w14:textId="77777777" w:rsidR="00F8527D" w:rsidRDefault="00C21BEE">
            <w:pPr>
              <w:pStyle w:val="TableParagraph"/>
              <w:spacing w:before="27"/>
              <w:ind w:left="67"/>
              <w:rPr>
                <w:i/>
              </w:rPr>
            </w:pPr>
            <w:r>
              <w:rPr>
                <w:i/>
                <w:color w:val="231F20"/>
              </w:rPr>
              <w:t>Note: If there are no other actions, delete this Clause SC 3.5 (c).</w:t>
            </w:r>
          </w:p>
        </w:tc>
      </w:tr>
      <w:tr w:rsidR="00F8527D" w14:paraId="4EFB1222" w14:textId="77777777">
        <w:trPr>
          <w:trHeight w:val="4241"/>
        </w:trPr>
        <w:tc>
          <w:tcPr>
            <w:tcW w:w="2268" w:type="dxa"/>
          </w:tcPr>
          <w:p w14:paraId="5352B15E" w14:textId="77777777" w:rsidR="00F8527D" w:rsidRDefault="00C21BEE">
            <w:pPr>
              <w:pStyle w:val="TableParagraph"/>
              <w:spacing w:before="17"/>
              <w:ind w:left="68"/>
            </w:pPr>
            <w:r>
              <w:rPr>
                <w:color w:val="231F20"/>
              </w:rPr>
              <w:t>{3.7 (b)}</w:t>
            </w:r>
          </w:p>
        </w:tc>
        <w:tc>
          <w:tcPr>
            <w:tcW w:w="7144" w:type="dxa"/>
          </w:tcPr>
          <w:p w14:paraId="266B4C6D" w14:textId="77777777" w:rsidR="00F8527D" w:rsidRDefault="00C21BEE">
            <w:pPr>
              <w:pStyle w:val="TableParagraph"/>
              <w:spacing w:before="17" w:line="266" w:lineRule="auto"/>
              <w:ind w:left="67" w:right="56"/>
              <w:jc w:val="both"/>
              <w:rPr>
                <w:i/>
              </w:rPr>
            </w:pPr>
            <w:r>
              <w:rPr>
                <w:i/>
                <w:color w:val="231F20"/>
              </w:rPr>
              <w:t>Note:</w:t>
            </w:r>
            <w:r>
              <w:rPr>
                <w:i/>
                <w:color w:val="231F20"/>
                <w:spacing w:val="43"/>
              </w:rPr>
              <w:t xml:space="preserve"> </w:t>
            </w:r>
            <w:r>
              <w:rPr>
                <w:i/>
                <w:color w:val="231F20"/>
              </w:rPr>
              <w:t>If</w:t>
            </w:r>
            <w:r>
              <w:rPr>
                <w:i/>
                <w:color w:val="231F20"/>
                <w:spacing w:val="-9"/>
              </w:rPr>
              <w:t xml:space="preserve"> </w:t>
            </w:r>
            <w:r>
              <w:rPr>
                <w:i/>
                <w:color w:val="231F20"/>
              </w:rPr>
              <w:t>there</w:t>
            </w:r>
            <w:r>
              <w:rPr>
                <w:i/>
                <w:color w:val="231F20"/>
                <w:spacing w:val="-10"/>
              </w:rPr>
              <w:t xml:space="preserve"> </w:t>
            </w:r>
            <w:r>
              <w:rPr>
                <w:i/>
                <w:color w:val="231F20"/>
              </w:rPr>
              <w:t>is</w:t>
            </w:r>
            <w:r>
              <w:rPr>
                <w:i/>
                <w:color w:val="231F20"/>
                <w:spacing w:val="-9"/>
              </w:rPr>
              <w:t xml:space="preserve"> </w:t>
            </w:r>
            <w:r>
              <w:rPr>
                <w:i/>
                <w:color w:val="231F20"/>
              </w:rPr>
              <w:t>to</w:t>
            </w:r>
            <w:r>
              <w:rPr>
                <w:i/>
                <w:color w:val="231F20"/>
                <w:spacing w:val="-9"/>
              </w:rPr>
              <w:t xml:space="preserve"> </w:t>
            </w:r>
            <w:r>
              <w:rPr>
                <w:i/>
                <w:color w:val="231F20"/>
              </w:rPr>
              <w:t>be</w:t>
            </w:r>
            <w:r>
              <w:rPr>
                <w:i/>
                <w:color w:val="231F20"/>
                <w:spacing w:val="-9"/>
              </w:rPr>
              <w:t xml:space="preserve"> </w:t>
            </w:r>
            <w:r>
              <w:rPr>
                <w:i/>
                <w:color w:val="231F20"/>
              </w:rPr>
              <w:t>no</w:t>
            </w:r>
            <w:r>
              <w:rPr>
                <w:i/>
                <w:color w:val="231F20"/>
                <w:spacing w:val="-10"/>
              </w:rPr>
              <w:t xml:space="preserve"> </w:t>
            </w:r>
            <w:r>
              <w:rPr>
                <w:i/>
                <w:color w:val="231F20"/>
              </w:rPr>
              <w:t>restriction</w:t>
            </w:r>
            <w:r>
              <w:rPr>
                <w:i/>
                <w:color w:val="231F20"/>
                <w:spacing w:val="-9"/>
              </w:rPr>
              <w:t xml:space="preserve"> </w:t>
            </w:r>
            <w:r>
              <w:rPr>
                <w:i/>
                <w:color w:val="231F20"/>
              </w:rPr>
              <w:t>on</w:t>
            </w:r>
            <w:r>
              <w:rPr>
                <w:i/>
                <w:color w:val="231F20"/>
                <w:spacing w:val="-9"/>
              </w:rPr>
              <w:t xml:space="preserve"> </w:t>
            </w:r>
            <w:r>
              <w:rPr>
                <w:i/>
                <w:color w:val="231F20"/>
              </w:rPr>
              <w:t>the</w:t>
            </w:r>
            <w:r>
              <w:rPr>
                <w:i/>
                <w:color w:val="231F20"/>
                <w:spacing w:val="-9"/>
              </w:rPr>
              <w:t xml:space="preserve"> </w:t>
            </w:r>
            <w:r>
              <w:rPr>
                <w:i/>
                <w:color w:val="231F20"/>
              </w:rPr>
              <w:t>future</w:t>
            </w:r>
            <w:r>
              <w:rPr>
                <w:i/>
                <w:color w:val="231F20"/>
                <w:spacing w:val="-10"/>
              </w:rPr>
              <w:t xml:space="preserve"> </w:t>
            </w:r>
            <w:r>
              <w:rPr>
                <w:i/>
                <w:color w:val="231F20"/>
              </w:rPr>
              <w:t>use</w:t>
            </w:r>
            <w:r>
              <w:rPr>
                <w:i/>
                <w:color w:val="231F20"/>
                <w:spacing w:val="-9"/>
              </w:rPr>
              <w:t xml:space="preserve"> </w:t>
            </w:r>
            <w:r>
              <w:rPr>
                <w:i/>
                <w:color w:val="231F20"/>
              </w:rPr>
              <w:t>of</w:t>
            </w:r>
            <w:r>
              <w:rPr>
                <w:i/>
                <w:color w:val="231F20"/>
                <w:spacing w:val="-9"/>
              </w:rPr>
              <w:t xml:space="preserve"> </w:t>
            </w:r>
            <w:r>
              <w:rPr>
                <w:i/>
                <w:color w:val="231F20"/>
              </w:rPr>
              <w:t>these</w:t>
            </w:r>
            <w:r>
              <w:rPr>
                <w:i/>
                <w:color w:val="231F20"/>
                <w:spacing w:val="-10"/>
              </w:rPr>
              <w:t xml:space="preserve"> </w:t>
            </w:r>
            <w:r>
              <w:rPr>
                <w:i/>
                <w:color w:val="231F20"/>
              </w:rPr>
              <w:t xml:space="preserve">documents by either </w:t>
            </w:r>
            <w:r>
              <w:rPr>
                <w:i/>
                <w:color w:val="231F20"/>
                <w:spacing w:val="-3"/>
              </w:rPr>
              <w:t xml:space="preserve">Party, </w:t>
            </w:r>
            <w:r>
              <w:rPr>
                <w:i/>
                <w:color w:val="231F20"/>
              </w:rPr>
              <w:t>this Clause SC 3.7(b) should be deleted. If the Parties wish</w:t>
            </w:r>
            <w:r>
              <w:rPr>
                <w:i/>
                <w:color w:val="231F20"/>
                <w:spacing w:val="-9"/>
              </w:rPr>
              <w:t xml:space="preserve"> </w:t>
            </w:r>
            <w:r>
              <w:rPr>
                <w:i/>
                <w:color w:val="231F20"/>
              </w:rPr>
              <w:t>to</w:t>
            </w:r>
            <w:r>
              <w:rPr>
                <w:i/>
                <w:color w:val="231F20"/>
                <w:spacing w:val="-8"/>
              </w:rPr>
              <w:t xml:space="preserve"> </w:t>
            </w:r>
            <w:r>
              <w:rPr>
                <w:i/>
                <w:color w:val="231F20"/>
              </w:rPr>
              <w:t>restrict</w:t>
            </w:r>
            <w:r>
              <w:rPr>
                <w:i/>
                <w:color w:val="231F20"/>
                <w:spacing w:val="-8"/>
              </w:rPr>
              <w:t xml:space="preserve"> </w:t>
            </w:r>
            <w:r>
              <w:rPr>
                <w:i/>
                <w:color w:val="231F20"/>
              </w:rPr>
              <w:t>such</w:t>
            </w:r>
            <w:r>
              <w:rPr>
                <w:i/>
                <w:color w:val="231F20"/>
                <w:spacing w:val="-8"/>
              </w:rPr>
              <w:t xml:space="preserve"> </w:t>
            </w:r>
            <w:r>
              <w:rPr>
                <w:i/>
                <w:color w:val="231F20"/>
              </w:rPr>
              <w:t>use,</w:t>
            </w:r>
            <w:r>
              <w:rPr>
                <w:i/>
                <w:color w:val="231F20"/>
                <w:spacing w:val="-8"/>
              </w:rPr>
              <w:t xml:space="preserve"> </w:t>
            </w:r>
            <w:r>
              <w:rPr>
                <w:i/>
                <w:color w:val="231F20"/>
              </w:rPr>
              <w:t>any</w:t>
            </w:r>
            <w:r>
              <w:rPr>
                <w:i/>
                <w:color w:val="231F20"/>
                <w:spacing w:val="-8"/>
              </w:rPr>
              <w:t xml:space="preserve"> </w:t>
            </w:r>
            <w:r>
              <w:rPr>
                <w:i/>
                <w:color w:val="231F20"/>
              </w:rPr>
              <w:t>of</w:t>
            </w:r>
            <w:r>
              <w:rPr>
                <w:i/>
                <w:color w:val="231F20"/>
                <w:spacing w:val="-8"/>
              </w:rPr>
              <w:t xml:space="preserve"> </w:t>
            </w:r>
            <w:r>
              <w:rPr>
                <w:i/>
                <w:color w:val="231F20"/>
              </w:rPr>
              <w:t>the</w:t>
            </w:r>
            <w:r>
              <w:rPr>
                <w:i/>
                <w:color w:val="231F20"/>
                <w:spacing w:val="-8"/>
              </w:rPr>
              <w:t xml:space="preserve"> </w:t>
            </w:r>
            <w:r>
              <w:rPr>
                <w:i/>
                <w:color w:val="231F20"/>
              </w:rPr>
              <w:t>following</w:t>
            </w:r>
            <w:r>
              <w:rPr>
                <w:i/>
                <w:color w:val="231F20"/>
                <w:spacing w:val="-9"/>
              </w:rPr>
              <w:t xml:space="preserve"> </w:t>
            </w:r>
            <w:r>
              <w:rPr>
                <w:i/>
                <w:color w:val="231F20"/>
              </w:rPr>
              <w:t>options,</w:t>
            </w:r>
            <w:r>
              <w:rPr>
                <w:i/>
                <w:color w:val="231F20"/>
                <w:spacing w:val="-8"/>
              </w:rPr>
              <w:t xml:space="preserve"> </w:t>
            </w:r>
            <w:r>
              <w:rPr>
                <w:i/>
                <w:color w:val="231F20"/>
              </w:rPr>
              <w:t>or</w:t>
            </w:r>
            <w:r>
              <w:rPr>
                <w:i/>
                <w:color w:val="231F20"/>
                <w:spacing w:val="-8"/>
              </w:rPr>
              <w:t xml:space="preserve"> </w:t>
            </w:r>
            <w:r>
              <w:rPr>
                <w:i/>
                <w:color w:val="231F20"/>
              </w:rPr>
              <w:t>any</w:t>
            </w:r>
            <w:r>
              <w:rPr>
                <w:i/>
                <w:color w:val="231F20"/>
                <w:spacing w:val="-8"/>
              </w:rPr>
              <w:t xml:space="preserve"> </w:t>
            </w:r>
            <w:r>
              <w:rPr>
                <w:i/>
                <w:color w:val="231F20"/>
              </w:rPr>
              <w:t>other</w:t>
            </w:r>
            <w:r>
              <w:rPr>
                <w:i/>
                <w:color w:val="231F20"/>
                <w:spacing w:val="-8"/>
              </w:rPr>
              <w:t xml:space="preserve"> </w:t>
            </w:r>
            <w:r>
              <w:rPr>
                <w:i/>
                <w:color w:val="231F20"/>
              </w:rPr>
              <w:t>option agreed to by the Parties, may be</w:t>
            </w:r>
            <w:r>
              <w:rPr>
                <w:i/>
                <w:color w:val="231F20"/>
                <w:spacing w:val="-5"/>
              </w:rPr>
              <w:t xml:space="preserve"> </w:t>
            </w:r>
            <w:r>
              <w:rPr>
                <w:i/>
                <w:color w:val="231F20"/>
              </w:rPr>
              <w:t>used:</w:t>
            </w:r>
          </w:p>
          <w:p w14:paraId="7D5FACF0" w14:textId="77777777" w:rsidR="00F8527D" w:rsidRDefault="00C21BEE">
            <w:pPr>
              <w:pStyle w:val="TableParagraph"/>
              <w:spacing w:before="166" w:line="266" w:lineRule="auto"/>
              <w:ind w:left="67" w:right="59"/>
              <w:jc w:val="both"/>
              <w:rPr>
                <w:i/>
              </w:rPr>
            </w:pPr>
            <w:r>
              <w:rPr>
                <w:i/>
                <w:color w:val="231F20"/>
              </w:rPr>
              <w:t>{The Consultant shall not use these documents and software for purposes unrelated to this Contract without the prior written approval of the Procuring Agency.}</w:t>
            </w:r>
          </w:p>
          <w:p w14:paraId="5A7A6DFE" w14:textId="77777777" w:rsidR="00F8527D" w:rsidRDefault="00C21BEE">
            <w:pPr>
              <w:pStyle w:val="TableParagraph"/>
              <w:spacing w:before="168" w:line="266" w:lineRule="auto"/>
              <w:ind w:left="67" w:right="55"/>
              <w:jc w:val="both"/>
              <w:rPr>
                <w:i/>
              </w:rPr>
            </w:pPr>
            <w:r>
              <w:rPr>
                <w:i/>
                <w:color w:val="231F20"/>
              </w:rPr>
              <w:t>{The Procuring Agency shall not use these documents and software for purposes unrelated to this Contract without the prior written approval of the Consultant.}</w:t>
            </w:r>
          </w:p>
          <w:p w14:paraId="25DA9E63" w14:textId="77777777" w:rsidR="00F8527D" w:rsidRDefault="00C21BEE">
            <w:pPr>
              <w:pStyle w:val="TableParagraph"/>
              <w:spacing w:before="168" w:line="266" w:lineRule="auto"/>
              <w:ind w:left="67" w:right="56"/>
              <w:jc w:val="both"/>
              <w:rPr>
                <w:i/>
              </w:rPr>
            </w:pPr>
            <w:r>
              <w:rPr>
                <w:i/>
                <w:color w:val="231F20"/>
              </w:rPr>
              <w:t>{Neither Party shall use these documents and software for purposes unrelated to this Contract without the prior written approval of the other Party.}</w:t>
            </w:r>
          </w:p>
        </w:tc>
      </w:tr>
      <w:tr w:rsidR="00F8527D" w14:paraId="4D0DC4CC" w14:textId="77777777">
        <w:trPr>
          <w:trHeight w:val="906"/>
        </w:trPr>
        <w:tc>
          <w:tcPr>
            <w:tcW w:w="2268" w:type="dxa"/>
          </w:tcPr>
          <w:p w14:paraId="10F377D9" w14:textId="77777777" w:rsidR="00F8527D" w:rsidRDefault="00C21BEE">
            <w:pPr>
              <w:pStyle w:val="TableParagraph"/>
              <w:spacing w:before="17"/>
              <w:ind w:left="68"/>
            </w:pPr>
            <w:r>
              <w:rPr>
                <w:color w:val="231F20"/>
              </w:rPr>
              <w:t>4.3</w:t>
            </w:r>
          </w:p>
        </w:tc>
        <w:tc>
          <w:tcPr>
            <w:tcW w:w="7144" w:type="dxa"/>
          </w:tcPr>
          <w:p w14:paraId="67497CF9" w14:textId="77777777" w:rsidR="00F8527D" w:rsidRDefault="00C21BEE">
            <w:pPr>
              <w:pStyle w:val="TableParagraph"/>
              <w:spacing w:before="17" w:line="266" w:lineRule="auto"/>
              <w:ind w:left="67" w:right="-10"/>
              <w:rPr>
                <w:i/>
              </w:rPr>
            </w:pPr>
            <w:r>
              <w:rPr>
                <w:i/>
                <w:color w:val="231F20"/>
              </w:rPr>
              <w:t>{The person designated as resident project manager in Appendix C shall serve in that capacity, as specified in Clause GC 4.3.}</w:t>
            </w:r>
          </w:p>
          <w:p w14:paraId="094C3EB1" w14:textId="77777777" w:rsidR="00F8527D" w:rsidRDefault="00C21BEE">
            <w:pPr>
              <w:pStyle w:val="TableParagraph"/>
              <w:spacing w:line="251" w:lineRule="exact"/>
              <w:ind w:left="67"/>
              <w:rPr>
                <w:i/>
              </w:rPr>
            </w:pPr>
            <w:r>
              <w:rPr>
                <w:i/>
                <w:color w:val="231F20"/>
              </w:rPr>
              <w:t>Note: If there is no such manager, delete this Clause SC 4.6.</w:t>
            </w:r>
          </w:p>
        </w:tc>
      </w:tr>
      <w:tr w:rsidR="00F8527D" w14:paraId="57437012" w14:textId="77777777">
        <w:trPr>
          <w:trHeight w:val="915"/>
        </w:trPr>
        <w:tc>
          <w:tcPr>
            <w:tcW w:w="2268" w:type="dxa"/>
          </w:tcPr>
          <w:p w14:paraId="24439E4D" w14:textId="77777777" w:rsidR="00F8527D" w:rsidRDefault="00C21BEE">
            <w:pPr>
              <w:pStyle w:val="TableParagraph"/>
              <w:spacing w:before="17"/>
              <w:ind w:left="68"/>
            </w:pPr>
            <w:r>
              <w:rPr>
                <w:color w:val="231F20"/>
              </w:rPr>
              <w:t>{5.1}</w:t>
            </w:r>
          </w:p>
        </w:tc>
        <w:tc>
          <w:tcPr>
            <w:tcW w:w="7144" w:type="dxa"/>
          </w:tcPr>
          <w:p w14:paraId="511CC1CB" w14:textId="77777777" w:rsidR="00F8527D" w:rsidRDefault="00C21BEE">
            <w:pPr>
              <w:pStyle w:val="TableParagraph"/>
              <w:spacing w:before="17" w:line="266" w:lineRule="auto"/>
              <w:ind w:left="67" w:right="58"/>
              <w:jc w:val="both"/>
              <w:rPr>
                <w:i/>
              </w:rPr>
            </w:pPr>
            <w:r>
              <w:rPr>
                <w:i/>
                <w:color w:val="231F20"/>
              </w:rPr>
              <w:t xml:space="preserve">Note: List here any assistance or exemptions that the Procuring Agency may provide under Clause GC 5.1. </w:t>
            </w:r>
            <w:proofErr w:type="spellStart"/>
            <w:r>
              <w:rPr>
                <w:i/>
                <w:color w:val="231F20"/>
              </w:rPr>
              <w:t>f</w:t>
            </w:r>
            <w:proofErr w:type="spellEnd"/>
            <w:r>
              <w:rPr>
                <w:i/>
                <w:color w:val="231F20"/>
              </w:rPr>
              <w:t xml:space="preserve"> there is no such assistance or exemptions, state “not applicable.”</w:t>
            </w:r>
          </w:p>
        </w:tc>
      </w:tr>
      <w:tr w:rsidR="00F8527D" w14:paraId="4ACDBD07" w14:textId="77777777">
        <w:trPr>
          <w:trHeight w:val="651"/>
        </w:trPr>
        <w:tc>
          <w:tcPr>
            <w:tcW w:w="2268" w:type="dxa"/>
          </w:tcPr>
          <w:p w14:paraId="512F4EE2" w14:textId="77777777" w:rsidR="00F8527D" w:rsidRDefault="00C21BEE">
            <w:pPr>
              <w:pStyle w:val="TableParagraph"/>
              <w:spacing w:before="17"/>
              <w:ind w:left="68"/>
            </w:pPr>
            <w:r>
              <w:rPr>
                <w:color w:val="231F20"/>
              </w:rPr>
              <w:t>6.2(a)</w:t>
            </w:r>
          </w:p>
        </w:tc>
        <w:tc>
          <w:tcPr>
            <w:tcW w:w="7144" w:type="dxa"/>
          </w:tcPr>
          <w:p w14:paraId="1EF226F8" w14:textId="77777777" w:rsidR="00F8527D" w:rsidRDefault="00C21BEE">
            <w:pPr>
              <w:pStyle w:val="TableParagraph"/>
              <w:spacing w:before="17" w:line="266" w:lineRule="auto"/>
              <w:ind w:left="67" w:right="665"/>
              <w:rPr>
                <w:i/>
              </w:rPr>
            </w:pPr>
            <w:r>
              <w:rPr>
                <w:color w:val="231F20"/>
              </w:rPr>
              <w:t xml:space="preserve">The amount in foreign currency or currencies is </w:t>
            </w:r>
            <w:r>
              <w:rPr>
                <w:i/>
                <w:color w:val="231F20"/>
              </w:rPr>
              <w:t>[insert amount or amounts].</w:t>
            </w:r>
          </w:p>
        </w:tc>
      </w:tr>
      <w:tr w:rsidR="00F8527D" w14:paraId="3C06A4B2" w14:textId="77777777">
        <w:trPr>
          <w:trHeight w:val="438"/>
        </w:trPr>
        <w:tc>
          <w:tcPr>
            <w:tcW w:w="2268" w:type="dxa"/>
          </w:tcPr>
          <w:p w14:paraId="51D99394" w14:textId="77777777" w:rsidR="00F8527D" w:rsidRDefault="00C21BEE">
            <w:pPr>
              <w:pStyle w:val="TableParagraph"/>
              <w:spacing w:before="93"/>
              <w:ind w:left="68"/>
            </w:pPr>
            <w:r>
              <w:rPr>
                <w:color w:val="231F20"/>
              </w:rPr>
              <w:t>6.2(b)</w:t>
            </w:r>
          </w:p>
        </w:tc>
        <w:tc>
          <w:tcPr>
            <w:tcW w:w="7144" w:type="dxa"/>
          </w:tcPr>
          <w:p w14:paraId="22FF6D09" w14:textId="77777777" w:rsidR="00F8527D" w:rsidRDefault="00C21BEE">
            <w:pPr>
              <w:pStyle w:val="TableParagraph"/>
              <w:spacing w:before="93"/>
              <w:ind w:left="67"/>
            </w:pPr>
            <w:r>
              <w:rPr>
                <w:color w:val="231F20"/>
              </w:rPr>
              <w:t>The amount in Ngultrum is [insert amount].</w:t>
            </w:r>
          </w:p>
        </w:tc>
      </w:tr>
    </w:tbl>
    <w:p w14:paraId="65E923DE" w14:textId="77777777" w:rsidR="00F8527D" w:rsidRDefault="00F8527D">
      <w:pPr>
        <w:sectPr w:rsidR="00F8527D">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F8527D" w14:paraId="136C3328" w14:textId="77777777">
        <w:trPr>
          <w:trHeight w:val="12991"/>
        </w:trPr>
        <w:tc>
          <w:tcPr>
            <w:tcW w:w="2268" w:type="dxa"/>
          </w:tcPr>
          <w:p w14:paraId="3C11E85F" w14:textId="77777777" w:rsidR="00F8527D" w:rsidRDefault="00C21BEE">
            <w:pPr>
              <w:pStyle w:val="TableParagraph"/>
              <w:spacing w:before="17"/>
              <w:ind w:left="68"/>
            </w:pPr>
            <w:r>
              <w:rPr>
                <w:color w:val="231F20"/>
              </w:rPr>
              <w:lastRenderedPageBreak/>
              <w:t>6.4</w:t>
            </w:r>
          </w:p>
        </w:tc>
        <w:tc>
          <w:tcPr>
            <w:tcW w:w="7144" w:type="dxa"/>
          </w:tcPr>
          <w:p w14:paraId="160C4D7F" w14:textId="77777777" w:rsidR="00F8527D" w:rsidRDefault="00C21BEE">
            <w:pPr>
              <w:pStyle w:val="TableParagraph"/>
              <w:spacing w:before="17"/>
              <w:ind w:left="67"/>
            </w:pPr>
            <w:r>
              <w:rPr>
                <w:color w:val="231F20"/>
              </w:rPr>
              <w:t>The accounts are:</w:t>
            </w:r>
          </w:p>
          <w:p w14:paraId="7105B176" w14:textId="77777777" w:rsidR="00F8527D" w:rsidRDefault="00C21BEE">
            <w:pPr>
              <w:pStyle w:val="TableParagraph"/>
              <w:spacing w:before="27"/>
              <w:ind w:left="67"/>
              <w:rPr>
                <w:i/>
              </w:rPr>
            </w:pPr>
            <w:r>
              <w:rPr>
                <w:color w:val="231F20"/>
              </w:rPr>
              <w:t>for foreign currency or currencies</w:t>
            </w:r>
            <w:r>
              <w:rPr>
                <w:i/>
                <w:color w:val="231F20"/>
              </w:rPr>
              <w:t>: [insert account]</w:t>
            </w:r>
          </w:p>
          <w:p w14:paraId="02760225" w14:textId="77777777" w:rsidR="00F8527D" w:rsidRDefault="00F8527D">
            <w:pPr>
              <w:pStyle w:val="TableParagraph"/>
              <w:spacing w:before="7"/>
              <w:rPr>
                <w:sz w:val="26"/>
              </w:rPr>
            </w:pPr>
          </w:p>
          <w:p w14:paraId="043CE5BD" w14:textId="77777777" w:rsidR="00F8527D" w:rsidRDefault="00C21BEE">
            <w:pPr>
              <w:pStyle w:val="TableParagraph"/>
              <w:spacing w:before="1"/>
              <w:ind w:left="67"/>
              <w:rPr>
                <w:i/>
              </w:rPr>
            </w:pPr>
            <w:r>
              <w:rPr>
                <w:color w:val="231F20"/>
              </w:rPr>
              <w:t xml:space="preserve">for Ngultrum: </w:t>
            </w:r>
            <w:r>
              <w:rPr>
                <w:i/>
                <w:color w:val="231F20"/>
              </w:rPr>
              <w:t>[insert account]</w:t>
            </w:r>
          </w:p>
          <w:p w14:paraId="2F464227" w14:textId="77777777" w:rsidR="00F8527D" w:rsidRDefault="00F8527D">
            <w:pPr>
              <w:pStyle w:val="TableParagraph"/>
              <w:spacing w:before="7"/>
              <w:rPr>
                <w:sz w:val="26"/>
              </w:rPr>
            </w:pPr>
          </w:p>
          <w:p w14:paraId="3564AF5F" w14:textId="44E50663" w:rsidR="00F8527D" w:rsidRPr="00B8607D" w:rsidRDefault="00C21BEE">
            <w:pPr>
              <w:pStyle w:val="TableParagraph"/>
              <w:spacing w:before="1"/>
              <w:ind w:left="67"/>
              <w:rPr>
                <w:b/>
                <w:bCs/>
                <w:i/>
                <w:iCs/>
              </w:rPr>
            </w:pPr>
            <w:r>
              <w:rPr>
                <w:color w:val="231F20"/>
              </w:rPr>
              <w:t>Payments shall be made according to the following schedule:</w:t>
            </w:r>
            <w:r w:rsidR="00B8607D">
              <w:rPr>
                <w:color w:val="231F20"/>
              </w:rPr>
              <w:t xml:space="preserve"> </w:t>
            </w:r>
            <w:r w:rsidR="00B8607D" w:rsidRPr="00B8607D">
              <w:rPr>
                <w:b/>
                <w:bCs/>
                <w:i/>
                <w:iCs/>
                <w:color w:val="231F20"/>
              </w:rPr>
              <w:t>As per TOR</w:t>
            </w:r>
          </w:p>
          <w:p w14:paraId="72A8989A" w14:textId="77777777" w:rsidR="00F8527D" w:rsidRDefault="00C21BEE">
            <w:pPr>
              <w:pStyle w:val="TableParagraph"/>
              <w:spacing w:before="27"/>
              <w:ind w:left="67"/>
              <w:rPr>
                <w:i/>
              </w:rPr>
            </w:pPr>
            <w:r>
              <w:rPr>
                <w:i/>
                <w:color w:val="231F20"/>
              </w:rPr>
              <w:t>Notes:</w:t>
            </w:r>
          </w:p>
          <w:p w14:paraId="48F3403C" w14:textId="77777777" w:rsidR="00F8527D" w:rsidRDefault="00C21BEE" w:rsidP="006F6866">
            <w:pPr>
              <w:pStyle w:val="TableParagraph"/>
              <w:numPr>
                <w:ilvl w:val="0"/>
                <w:numId w:val="7"/>
              </w:numPr>
              <w:tabs>
                <w:tab w:val="left" w:pos="465"/>
              </w:tabs>
              <w:spacing w:before="83" w:line="266" w:lineRule="auto"/>
              <w:ind w:right="56"/>
              <w:jc w:val="both"/>
              <w:rPr>
                <w:i/>
              </w:rPr>
            </w:pPr>
            <w:r>
              <w:rPr>
                <w:i/>
                <w:color w:val="231F20"/>
              </w:rPr>
              <w:t>For</w:t>
            </w:r>
            <w:r>
              <w:rPr>
                <w:i/>
                <w:color w:val="231F20"/>
                <w:spacing w:val="-20"/>
              </w:rPr>
              <w:t xml:space="preserve"> </w:t>
            </w:r>
            <w:r>
              <w:rPr>
                <w:i/>
                <w:color w:val="231F20"/>
              </w:rPr>
              <w:t>Contracts</w:t>
            </w:r>
            <w:r>
              <w:rPr>
                <w:i/>
                <w:color w:val="231F20"/>
                <w:spacing w:val="-19"/>
              </w:rPr>
              <w:t xml:space="preserve"> </w:t>
            </w:r>
            <w:r>
              <w:rPr>
                <w:i/>
                <w:color w:val="231F20"/>
              </w:rPr>
              <w:t>estimated</w:t>
            </w:r>
            <w:r>
              <w:rPr>
                <w:i/>
                <w:color w:val="231F20"/>
                <w:spacing w:val="-20"/>
              </w:rPr>
              <w:t xml:space="preserve"> </w:t>
            </w:r>
            <w:r>
              <w:rPr>
                <w:i/>
                <w:color w:val="231F20"/>
              </w:rPr>
              <w:t>to</w:t>
            </w:r>
            <w:r>
              <w:rPr>
                <w:i/>
                <w:color w:val="231F20"/>
                <w:spacing w:val="-19"/>
              </w:rPr>
              <w:t xml:space="preserve"> </w:t>
            </w:r>
            <w:r>
              <w:rPr>
                <w:i/>
                <w:color w:val="231F20"/>
              </w:rPr>
              <w:t>cost</w:t>
            </w:r>
            <w:r>
              <w:rPr>
                <w:i/>
                <w:color w:val="231F20"/>
                <w:spacing w:val="-20"/>
              </w:rPr>
              <w:t xml:space="preserve"> </w:t>
            </w:r>
            <w:r>
              <w:rPr>
                <w:i/>
                <w:color w:val="231F20"/>
              </w:rPr>
              <w:t>less</w:t>
            </w:r>
            <w:r>
              <w:rPr>
                <w:i/>
                <w:color w:val="231F20"/>
                <w:spacing w:val="-19"/>
              </w:rPr>
              <w:t xml:space="preserve"> </w:t>
            </w:r>
            <w:r>
              <w:rPr>
                <w:i/>
                <w:color w:val="231F20"/>
              </w:rPr>
              <w:t>than</w:t>
            </w:r>
            <w:r>
              <w:rPr>
                <w:i/>
                <w:color w:val="231F20"/>
                <w:spacing w:val="-20"/>
              </w:rPr>
              <w:t xml:space="preserve"> </w:t>
            </w:r>
            <w:r>
              <w:rPr>
                <w:i/>
                <w:color w:val="231F20"/>
              </w:rPr>
              <w:t>BTN</w:t>
            </w:r>
            <w:r>
              <w:rPr>
                <w:i/>
                <w:color w:val="231F20"/>
                <w:spacing w:val="-19"/>
              </w:rPr>
              <w:t xml:space="preserve"> </w:t>
            </w:r>
            <w:r>
              <w:rPr>
                <w:i/>
                <w:color w:val="231F20"/>
              </w:rPr>
              <w:t>5,000,000</w:t>
            </w:r>
            <w:r>
              <w:rPr>
                <w:i/>
                <w:color w:val="231F20"/>
                <w:spacing w:val="-20"/>
              </w:rPr>
              <w:t xml:space="preserve"> </w:t>
            </w:r>
            <w:r>
              <w:rPr>
                <w:i/>
                <w:color w:val="231F20"/>
              </w:rPr>
              <w:t>(five</w:t>
            </w:r>
            <w:r>
              <w:rPr>
                <w:i/>
                <w:color w:val="231F20"/>
                <w:spacing w:val="-19"/>
              </w:rPr>
              <w:t xml:space="preserve"> </w:t>
            </w:r>
            <w:r>
              <w:rPr>
                <w:i/>
                <w:color w:val="231F20"/>
              </w:rPr>
              <w:t>million) no</w:t>
            </w:r>
            <w:r>
              <w:rPr>
                <w:i/>
                <w:color w:val="231F20"/>
                <w:spacing w:val="-23"/>
              </w:rPr>
              <w:t xml:space="preserve"> </w:t>
            </w:r>
            <w:r>
              <w:rPr>
                <w:i/>
                <w:color w:val="231F20"/>
              </w:rPr>
              <w:t>advance</w:t>
            </w:r>
            <w:r>
              <w:rPr>
                <w:i/>
                <w:color w:val="231F20"/>
                <w:spacing w:val="-22"/>
              </w:rPr>
              <w:t xml:space="preserve"> </w:t>
            </w:r>
            <w:r>
              <w:rPr>
                <w:i/>
                <w:color w:val="231F20"/>
              </w:rPr>
              <w:t>payment</w:t>
            </w:r>
            <w:r>
              <w:rPr>
                <w:i/>
                <w:color w:val="231F20"/>
                <w:spacing w:val="-23"/>
              </w:rPr>
              <w:t xml:space="preserve"> </w:t>
            </w:r>
            <w:r>
              <w:rPr>
                <w:i/>
                <w:color w:val="231F20"/>
              </w:rPr>
              <w:t>shall</w:t>
            </w:r>
            <w:r>
              <w:rPr>
                <w:i/>
                <w:color w:val="231F20"/>
                <w:spacing w:val="-22"/>
              </w:rPr>
              <w:t xml:space="preserve"> </w:t>
            </w:r>
            <w:r>
              <w:rPr>
                <w:i/>
                <w:color w:val="231F20"/>
              </w:rPr>
              <w:t>be</w:t>
            </w:r>
            <w:r>
              <w:rPr>
                <w:i/>
                <w:color w:val="231F20"/>
                <w:spacing w:val="-22"/>
              </w:rPr>
              <w:t xml:space="preserve"> </w:t>
            </w:r>
            <w:r>
              <w:rPr>
                <w:i/>
                <w:color w:val="231F20"/>
              </w:rPr>
              <w:t>made.</w:t>
            </w:r>
            <w:r>
              <w:rPr>
                <w:i/>
                <w:color w:val="231F20"/>
                <w:spacing w:val="-22"/>
              </w:rPr>
              <w:t xml:space="preserve"> </w:t>
            </w:r>
            <w:r>
              <w:rPr>
                <w:i/>
                <w:color w:val="231F20"/>
              </w:rPr>
              <w:t>For</w:t>
            </w:r>
            <w:r>
              <w:rPr>
                <w:i/>
                <w:color w:val="231F20"/>
                <w:spacing w:val="-23"/>
              </w:rPr>
              <w:t xml:space="preserve"> </w:t>
            </w:r>
            <w:r>
              <w:rPr>
                <w:i/>
                <w:color w:val="231F20"/>
              </w:rPr>
              <w:t>such</w:t>
            </w:r>
            <w:r>
              <w:rPr>
                <w:i/>
                <w:color w:val="231F20"/>
                <w:spacing w:val="-22"/>
              </w:rPr>
              <w:t xml:space="preserve"> </w:t>
            </w:r>
            <w:r>
              <w:rPr>
                <w:i/>
                <w:color w:val="231F20"/>
              </w:rPr>
              <w:t>contracts</w:t>
            </w:r>
            <w:r>
              <w:rPr>
                <w:i/>
                <w:color w:val="231F20"/>
                <w:spacing w:val="-23"/>
              </w:rPr>
              <w:t xml:space="preserve"> </w:t>
            </w:r>
            <w:r>
              <w:rPr>
                <w:i/>
                <w:color w:val="231F20"/>
              </w:rPr>
              <w:t>use</w:t>
            </w:r>
            <w:r>
              <w:rPr>
                <w:i/>
                <w:color w:val="231F20"/>
                <w:spacing w:val="-22"/>
              </w:rPr>
              <w:t xml:space="preserve"> </w:t>
            </w:r>
            <w:r>
              <w:rPr>
                <w:i/>
                <w:color w:val="231F20"/>
              </w:rPr>
              <w:t>Indicative Payment Schedule A. For Contracts estimated to cost more than BTN 5,000,000 (five million) use Indicative Payment Schedule</w:t>
            </w:r>
            <w:r>
              <w:rPr>
                <w:i/>
                <w:color w:val="231F20"/>
                <w:spacing w:val="-8"/>
              </w:rPr>
              <w:t xml:space="preserve"> </w:t>
            </w:r>
            <w:r>
              <w:rPr>
                <w:i/>
                <w:color w:val="231F20"/>
              </w:rPr>
              <w:t>B.</w:t>
            </w:r>
          </w:p>
          <w:p w14:paraId="36F4140A" w14:textId="77777777" w:rsidR="00F8527D" w:rsidRDefault="00C21BEE" w:rsidP="006F6866">
            <w:pPr>
              <w:pStyle w:val="TableParagraph"/>
              <w:numPr>
                <w:ilvl w:val="0"/>
                <w:numId w:val="7"/>
              </w:numPr>
              <w:tabs>
                <w:tab w:val="left" w:pos="464"/>
                <w:tab w:val="left" w:pos="465"/>
              </w:tabs>
              <w:spacing w:before="54"/>
              <w:rPr>
                <w:i/>
              </w:rPr>
            </w:pPr>
            <w:r>
              <w:rPr>
                <w:i/>
                <w:color w:val="231F20"/>
              </w:rPr>
              <w:t xml:space="preserve">The </w:t>
            </w:r>
            <w:proofErr w:type="spellStart"/>
            <w:r>
              <w:rPr>
                <w:i/>
                <w:color w:val="231F20"/>
              </w:rPr>
              <w:t>installments</w:t>
            </w:r>
            <w:proofErr w:type="spellEnd"/>
            <w:r>
              <w:rPr>
                <w:i/>
                <w:color w:val="231F20"/>
              </w:rPr>
              <w:t xml:space="preserve"> are indicative</w:t>
            </w:r>
            <w:r>
              <w:rPr>
                <w:i/>
                <w:color w:val="231F20"/>
                <w:spacing w:val="-5"/>
              </w:rPr>
              <w:t xml:space="preserve"> </w:t>
            </w:r>
            <w:r>
              <w:rPr>
                <w:i/>
                <w:color w:val="231F20"/>
                <w:spacing w:val="-4"/>
              </w:rPr>
              <w:t>only.</w:t>
            </w:r>
          </w:p>
          <w:p w14:paraId="4CB1A018" w14:textId="77777777" w:rsidR="00F8527D" w:rsidRDefault="00C21BEE" w:rsidP="006F6866">
            <w:pPr>
              <w:pStyle w:val="TableParagraph"/>
              <w:numPr>
                <w:ilvl w:val="0"/>
                <w:numId w:val="7"/>
              </w:numPr>
              <w:tabs>
                <w:tab w:val="left" w:pos="465"/>
              </w:tabs>
              <w:spacing w:before="84" w:line="266" w:lineRule="auto"/>
              <w:ind w:right="55"/>
              <w:jc w:val="both"/>
              <w:rPr>
                <w:i/>
              </w:rPr>
            </w:pPr>
            <w:r>
              <w:rPr>
                <w:i/>
                <w:color w:val="231F20"/>
              </w:rPr>
              <w:t>If the payment of foreign currency and of local currency does not follow the same schedule, add a separate schedule for payment in local</w:t>
            </w:r>
            <w:r>
              <w:rPr>
                <w:i/>
                <w:color w:val="231F20"/>
                <w:spacing w:val="-2"/>
              </w:rPr>
              <w:t xml:space="preserve"> </w:t>
            </w:r>
            <w:r>
              <w:rPr>
                <w:i/>
                <w:color w:val="231F20"/>
              </w:rPr>
              <w:t>currency.</w:t>
            </w:r>
          </w:p>
          <w:p w14:paraId="5557981A" w14:textId="77777777" w:rsidR="00F8527D" w:rsidRDefault="00C21BEE" w:rsidP="006F6866">
            <w:pPr>
              <w:pStyle w:val="TableParagraph"/>
              <w:numPr>
                <w:ilvl w:val="0"/>
                <w:numId w:val="7"/>
              </w:numPr>
              <w:tabs>
                <w:tab w:val="left" w:pos="465"/>
              </w:tabs>
              <w:spacing w:before="54" w:line="266" w:lineRule="auto"/>
              <w:ind w:right="57"/>
              <w:jc w:val="both"/>
              <w:rPr>
                <w:i/>
              </w:rPr>
            </w:pPr>
            <w:r>
              <w:rPr>
                <w:i/>
                <w:color w:val="231F20"/>
              </w:rPr>
              <w:t>If applicable, detail further the nature of the reports evidencing performance</w:t>
            </w:r>
            <w:r>
              <w:rPr>
                <w:i/>
                <w:color w:val="231F20"/>
                <w:spacing w:val="-19"/>
              </w:rPr>
              <w:t xml:space="preserve"> </w:t>
            </w:r>
            <w:r>
              <w:rPr>
                <w:i/>
                <w:color w:val="231F20"/>
              </w:rPr>
              <w:t>as</w:t>
            </w:r>
            <w:r>
              <w:rPr>
                <w:i/>
                <w:color w:val="231F20"/>
                <w:spacing w:val="-19"/>
              </w:rPr>
              <w:t xml:space="preserve"> </w:t>
            </w:r>
            <w:r>
              <w:rPr>
                <w:i/>
                <w:color w:val="231F20"/>
              </w:rPr>
              <w:t>may</w:t>
            </w:r>
            <w:r>
              <w:rPr>
                <w:i/>
                <w:color w:val="231F20"/>
                <w:spacing w:val="-19"/>
              </w:rPr>
              <w:t xml:space="preserve"> </w:t>
            </w:r>
            <w:r>
              <w:rPr>
                <w:i/>
                <w:color w:val="231F20"/>
              </w:rPr>
              <w:t>be</w:t>
            </w:r>
            <w:r>
              <w:rPr>
                <w:i/>
                <w:color w:val="231F20"/>
                <w:spacing w:val="-18"/>
              </w:rPr>
              <w:t xml:space="preserve"> </w:t>
            </w:r>
            <w:r>
              <w:rPr>
                <w:i/>
                <w:color w:val="231F20"/>
              </w:rPr>
              <w:t>required,</w:t>
            </w:r>
            <w:r>
              <w:rPr>
                <w:i/>
                <w:color w:val="231F20"/>
                <w:spacing w:val="-19"/>
              </w:rPr>
              <w:t xml:space="preserve"> </w:t>
            </w:r>
            <w:r>
              <w:rPr>
                <w:i/>
                <w:color w:val="231F20"/>
              </w:rPr>
              <w:t>e.g.,</w:t>
            </w:r>
            <w:r>
              <w:rPr>
                <w:i/>
                <w:color w:val="231F20"/>
                <w:spacing w:val="-19"/>
              </w:rPr>
              <w:t xml:space="preserve"> </w:t>
            </w:r>
            <w:r>
              <w:rPr>
                <w:i/>
                <w:color w:val="231F20"/>
              </w:rPr>
              <w:t>submission</w:t>
            </w:r>
            <w:r>
              <w:rPr>
                <w:i/>
                <w:color w:val="231F20"/>
                <w:spacing w:val="-18"/>
              </w:rPr>
              <w:t xml:space="preserve"> </w:t>
            </w:r>
            <w:r>
              <w:rPr>
                <w:i/>
                <w:color w:val="231F20"/>
              </w:rPr>
              <w:t>of</w:t>
            </w:r>
            <w:r>
              <w:rPr>
                <w:i/>
                <w:color w:val="231F20"/>
                <w:spacing w:val="-19"/>
              </w:rPr>
              <w:t xml:space="preserve"> </w:t>
            </w:r>
            <w:r>
              <w:rPr>
                <w:i/>
                <w:color w:val="231F20"/>
              </w:rPr>
              <w:t>study</w:t>
            </w:r>
            <w:r>
              <w:rPr>
                <w:i/>
                <w:color w:val="231F20"/>
                <w:spacing w:val="-19"/>
              </w:rPr>
              <w:t xml:space="preserve"> </w:t>
            </w:r>
            <w:r>
              <w:rPr>
                <w:i/>
                <w:color w:val="231F20"/>
              </w:rPr>
              <w:t>or</w:t>
            </w:r>
            <w:r>
              <w:rPr>
                <w:i/>
                <w:color w:val="231F20"/>
                <w:spacing w:val="-18"/>
              </w:rPr>
              <w:t xml:space="preserve"> </w:t>
            </w:r>
            <w:r>
              <w:rPr>
                <w:i/>
                <w:color w:val="231F20"/>
              </w:rPr>
              <w:t xml:space="preserve">specific phase of </w:t>
            </w:r>
            <w:r>
              <w:rPr>
                <w:i/>
                <w:color w:val="231F20"/>
                <w:spacing w:val="-3"/>
              </w:rPr>
              <w:t xml:space="preserve">study, survey, </w:t>
            </w:r>
            <w:r>
              <w:rPr>
                <w:i/>
                <w:color w:val="231F20"/>
              </w:rPr>
              <w:t>drawings, draft bidding documents, etc., as listed in Appendix B, Reporting</w:t>
            </w:r>
            <w:r>
              <w:rPr>
                <w:i/>
                <w:color w:val="231F20"/>
                <w:spacing w:val="-15"/>
              </w:rPr>
              <w:t xml:space="preserve"> </w:t>
            </w:r>
            <w:r>
              <w:rPr>
                <w:i/>
                <w:color w:val="231F20"/>
              </w:rPr>
              <w:t>Requirements.</w:t>
            </w:r>
          </w:p>
          <w:p w14:paraId="1C73000E" w14:textId="77777777" w:rsidR="00F8527D" w:rsidRDefault="00F8527D">
            <w:pPr>
              <w:pStyle w:val="TableParagraph"/>
              <w:rPr>
                <w:sz w:val="24"/>
              </w:rPr>
            </w:pPr>
          </w:p>
          <w:p w14:paraId="02D5CE10" w14:textId="77777777" w:rsidR="00F8527D" w:rsidRDefault="00C21BEE">
            <w:pPr>
              <w:pStyle w:val="TableParagraph"/>
              <w:spacing w:before="1"/>
              <w:ind w:left="67"/>
            </w:pPr>
            <w:r>
              <w:rPr>
                <w:color w:val="231F20"/>
              </w:rPr>
              <w:t>INDICATIVE PAYMENT SCHEDULE A.</w:t>
            </w:r>
          </w:p>
          <w:p w14:paraId="5F4EFF65" w14:textId="77777777" w:rsidR="00F8527D" w:rsidRDefault="00C21BEE" w:rsidP="006F6866">
            <w:pPr>
              <w:pStyle w:val="TableParagraph"/>
              <w:numPr>
                <w:ilvl w:val="0"/>
                <w:numId w:val="6"/>
              </w:numPr>
              <w:tabs>
                <w:tab w:val="left" w:pos="408"/>
              </w:tabs>
              <w:spacing w:before="83" w:line="266" w:lineRule="auto"/>
              <w:ind w:right="58" w:hanging="340"/>
            </w:pPr>
            <w:r>
              <w:rPr>
                <w:color w:val="231F20"/>
              </w:rPr>
              <w:t>Fifteen (15) percent of the lump-sum amount shall be paid upon submission of the inception</w:t>
            </w:r>
            <w:r>
              <w:rPr>
                <w:color w:val="231F20"/>
                <w:spacing w:val="-3"/>
              </w:rPr>
              <w:t xml:space="preserve"> </w:t>
            </w:r>
            <w:r>
              <w:rPr>
                <w:color w:val="231F20"/>
              </w:rPr>
              <w:t>report.</w:t>
            </w:r>
          </w:p>
          <w:p w14:paraId="74A8BFC0" w14:textId="77777777" w:rsidR="00F8527D" w:rsidRDefault="00C21BEE" w:rsidP="006F6866">
            <w:pPr>
              <w:pStyle w:val="TableParagraph"/>
              <w:numPr>
                <w:ilvl w:val="0"/>
                <w:numId w:val="6"/>
              </w:numPr>
              <w:tabs>
                <w:tab w:val="left" w:pos="408"/>
              </w:tabs>
              <w:spacing w:before="55" w:line="266" w:lineRule="auto"/>
              <w:ind w:right="58" w:hanging="340"/>
            </w:pPr>
            <w:r>
              <w:rPr>
                <w:color w:val="231F20"/>
              </w:rPr>
              <w:t>Thirty (30) percent of the lump-sum amount shall be paid upon submission of the interim</w:t>
            </w:r>
            <w:r>
              <w:rPr>
                <w:color w:val="231F20"/>
                <w:spacing w:val="-3"/>
              </w:rPr>
              <w:t xml:space="preserve"> </w:t>
            </w:r>
            <w:r>
              <w:rPr>
                <w:color w:val="231F20"/>
              </w:rPr>
              <w:t>report.</w:t>
            </w:r>
          </w:p>
          <w:p w14:paraId="08D1157A" w14:textId="77777777" w:rsidR="00F8527D" w:rsidRDefault="00C21BEE" w:rsidP="006F6866">
            <w:pPr>
              <w:pStyle w:val="TableParagraph"/>
              <w:numPr>
                <w:ilvl w:val="0"/>
                <w:numId w:val="6"/>
              </w:numPr>
              <w:tabs>
                <w:tab w:val="left" w:pos="408"/>
              </w:tabs>
              <w:spacing w:before="56"/>
              <w:ind w:hanging="340"/>
            </w:pPr>
            <w:r>
              <w:rPr>
                <w:color w:val="231F20"/>
              </w:rPr>
              <w:t>Thirty (30) percent of the lump-sum amount shall be paid</w:t>
            </w:r>
            <w:r>
              <w:rPr>
                <w:color w:val="231F20"/>
                <w:spacing w:val="6"/>
              </w:rPr>
              <w:t xml:space="preserve"> </w:t>
            </w:r>
            <w:r>
              <w:rPr>
                <w:color w:val="231F20"/>
              </w:rPr>
              <w:t>upon</w:t>
            </w:r>
          </w:p>
          <w:p w14:paraId="58318C03" w14:textId="77777777" w:rsidR="00F8527D" w:rsidRDefault="00C21BEE">
            <w:pPr>
              <w:pStyle w:val="TableParagraph"/>
              <w:spacing w:before="27"/>
              <w:ind w:left="407"/>
            </w:pPr>
            <w:r>
              <w:rPr>
                <w:color w:val="231F20"/>
              </w:rPr>
              <w:t>submission of the draft final report.</w:t>
            </w:r>
          </w:p>
          <w:p w14:paraId="7FD52CBF" w14:textId="77777777" w:rsidR="00F8527D" w:rsidRDefault="00C21BEE" w:rsidP="006F6866">
            <w:pPr>
              <w:pStyle w:val="TableParagraph"/>
              <w:numPr>
                <w:ilvl w:val="0"/>
                <w:numId w:val="6"/>
              </w:numPr>
              <w:tabs>
                <w:tab w:val="left" w:pos="408"/>
              </w:tabs>
              <w:spacing w:before="83" w:line="266" w:lineRule="auto"/>
              <w:ind w:right="58" w:hanging="340"/>
            </w:pPr>
            <w:r>
              <w:rPr>
                <w:color w:val="231F20"/>
              </w:rPr>
              <w:t>Twenty-five (25) percent of the lump-sum amount shall be paid upon approval of the final</w:t>
            </w:r>
            <w:r>
              <w:rPr>
                <w:color w:val="231F20"/>
                <w:spacing w:val="-3"/>
              </w:rPr>
              <w:t xml:space="preserve"> </w:t>
            </w:r>
            <w:r>
              <w:rPr>
                <w:color w:val="231F20"/>
              </w:rPr>
              <w:t>report.</w:t>
            </w:r>
          </w:p>
          <w:p w14:paraId="30229D8A" w14:textId="77777777" w:rsidR="00F8527D" w:rsidRDefault="00F8527D">
            <w:pPr>
              <w:pStyle w:val="TableParagraph"/>
              <w:spacing w:before="2"/>
              <w:rPr>
                <w:sz w:val="24"/>
              </w:rPr>
            </w:pPr>
          </w:p>
          <w:p w14:paraId="3B027E3E" w14:textId="77777777" w:rsidR="00F8527D" w:rsidRDefault="00C21BEE">
            <w:pPr>
              <w:pStyle w:val="TableParagraph"/>
              <w:spacing w:before="1"/>
              <w:ind w:left="67"/>
            </w:pPr>
            <w:r>
              <w:rPr>
                <w:color w:val="231F20"/>
              </w:rPr>
              <w:t>INDICATIVE PAYMENT SCHEDULE B.</w:t>
            </w:r>
          </w:p>
          <w:p w14:paraId="69B1D275" w14:textId="77777777" w:rsidR="00F8527D" w:rsidRDefault="00C21BEE" w:rsidP="006F6866">
            <w:pPr>
              <w:pStyle w:val="TableParagraph"/>
              <w:numPr>
                <w:ilvl w:val="0"/>
                <w:numId w:val="5"/>
              </w:numPr>
              <w:tabs>
                <w:tab w:val="left" w:pos="408"/>
              </w:tabs>
              <w:spacing w:before="83" w:line="266" w:lineRule="auto"/>
              <w:ind w:right="56" w:hanging="340"/>
            </w:pPr>
            <w:r>
              <w:rPr>
                <w:color w:val="231F20"/>
                <w:spacing w:val="-9"/>
              </w:rPr>
              <w:t xml:space="preserve">Ten </w:t>
            </w:r>
            <w:r>
              <w:rPr>
                <w:color w:val="231F20"/>
              </w:rPr>
              <w:t>(10) percent of the Contract Price shall be paid on the Effective Date against the submission of a demand guarantee for the</w:t>
            </w:r>
            <w:r>
              <w:rPr>
                <w:color w:val="231F20"/>
                <w:spacing w:val="-23"/>
              </w:rPr>
              <w:t xml:space="preserve"> </w:t>
            </w:r>
            <w:r>
              <w:rPr>
                <w:color w:val="231F20"/>
              </w:rPr>
              <w:t>same.</w:t>
            </w:r>
          </w:p>
          <w:p w14:paraId="65E3CCB6" w14:textId="77777777" w:rsidR="00F8527D" w:rsidRDefault="00C21BEE" w:rsidP="006F6866">
            <w:pPr>
              <w:pStyle w:val="TableParagraph"/>
              <w:numPr>
                <w:ilvl w:val="0"/>
                <w:numId w:val="5"/>
              </w:numPr>
              <w:tabs>
                <w:tab w:val="left" w:pos="408"/>
              </w:tabs>
              <w:spacing w:before="55" w:line="266" w:lineRule="auto"/>
              <w:ind w:right="58" w:hanging="340"/>
            </w:pPr>
            <w:r>
              <w:rPr>
                <w:color w:val="231F20"/>
                <w:spacing w:val="-9"/>
              </w:rPr>
              <w:t xml:space="preserve">Ten </w:t>
            </w:r>
            <w:r>
              <w:rPr>
                <w:color w:val="231F20"/>
              </w:rPr>
              <w:t>(10) percent of the lump-sum amount shall be paid upon submission of the inception</w:t>
            </w:r>
            <w:r>
              <w:rPr>
                <w:color w:val="231F20"/>
                <w:spacing w:val="-3"/>
              </w:rPr>
              <w:t xml:space="preserve"> </w:t>
            </w:r>
            <w:r>
              <w:rPr>
                <w:color w:val="231F20"/>
              </w:rPr>
              <w:t>report.</w:t>
            </w:r>
          </w:p>
          <w:p w14:paraId="6F3145C5" w14:textId="77777777" w:rsidR="00F8527D" w:rsidRDefault="00C21BEE" w:rsidP="006F6866">
            <w:pPr>
              <w:pStyle w:val="TableParagraph"/>
              <w:numPr>
                <w:ilvl w:val="0"/>
                <w:numId w:val="5"/>
              </w:numPr>
              <w:tabs>
                <w:tab w:val="left" w:pos="408"/>
              </w:tabs>
              <w:spacing w:before="56"/>
              <w:ind w:hanging="340"/>
            </w:pPr>
            <w:r>
              <w:rPr>
                <w:color w:val="231F20"/>
              </w:rPr>
              <w:t>Twenty-five (25) percent of the lump-sum amount shall be paid</w:t>
            </w:r>
            <w:r>
              <w:rPr>
                <w:color w:val="231F20"/>
                <w:spacing w:val="-23"/>
              </w:rPr>
              <w:t xml:space="preserve"> </w:t>
            </w:r>
            <w:r>
              <w:rPr>
                <w:color w:val="231F20"/>
              </w:rPr>
              <w:t>upon</w:t>
            </w:r>
          </w:p>
          <w:p w14:paraId="504E86BC" w14:textId="77777777" w:rsidR="00F8527D" w:rsidRDefault="00C21BEE">
            <w:pPr>
              <w:pStyle w:val="TableParagraph"/>
              <w:spacing w:before="27"/>
              <w:ind w:left="407"/>
            </w:pPr>
            <w:r>
              <w:rPr>
                <w:color w:val="231F20"/>
              </w:rPr>
              <w:t>submission of the interim report.</w:t>
            </w:r>
          </w:p>
          <w:p w14:paraId="6F93B0FD" w14:textId="77777777" w:rsidR="00F8527D" w:rsidRDefault="00C21BEE" w:rsidP="006F6866">
            <w:pPr>
              <w:pStyle w:val="TableParagraph"/>
              <w:numPr>
                <w:ilvl w:val="0"/>
                <w:numId w:val="5"/>
              </w:numPr>
              <w:tabs>
                <w:tab w:val="left" w:pos="408"/>
              </w:tabs>
              <w:spacing w:before="83" w:line="266" w:lineRule="auto"/>
              <w:ind w:right="58" w:hanging="340"/>
            </w:pPr>
            <w:r>
              <w:rPr>
                <w:color w:val="231F20"/>
              </w:rPr>
              <w:t>Twenty-five (25) percent of the lump-sum amount shall be paid upon submission of the draft final</w:t>
            </w:r>
            <w:r>
              <w:rPr>
                <w:color w:val="231F20"/>
                <w:spacing w:val="-3"/>
              </w:rPr>
              <w:t xml:space="preserve"> </w:t>
            </w:r>
            <w:r>
              <w:rPr>
                <w:color w:val="231F20"/>
              </w:rPr>
              <w:t>report.</w:t>
            </w:r>
          </w:p>
          <w:p w14:paraId="0FF9B9D2" w14:textId="77777777" w:rsidR="00F8527D" w:rsidRDefault="00C21BEE" w:rsidP="006F6866">
            <w:pPr>
              <w:pStyle w:val="TableParagraph"/>
              <w:numPr>
                <w:ilvl w:val="0"/>
                <w:numId w:val="5"/>
              </w:numPr>
              <w:tabs>
                <w:tab w:val="left" w:pos="408"/>
              </w:tabs>
              <w:spacing w:before="55"/>
              <w:ind w:hanging="340"/>
            </w:pPr>
            <w:r>
              <w:rPr>
                <w:color w:val="231F20"/>
              </w:rPr>
              <w:t>Thirty (30) percent of the lump-sum amount shall be paid</w:t>
            </w:r>
            <w:r>
              <w:rPr>
                <w:color w:val="231F20"/>
                <w:spacing w:val="6"/>
              </w:rPr>
              <w:t xml:space="preserve"> </w:t>
            </w:r>
            <w:r>
              <w:rPr>
                <w:color w:val="231F20"/>
              </w:rPr>
              <w:t>upon</w:t>
            </w:r>
          </w:p>
          <w:p w14:paraId="7A5A73F1" w14:textId="77777777" w:rsidR="00F8527D" w:rsidRDefault="00C21BEE">
            <w:pPr>
              <w:pStyle w:val="TableParagraph"/>
              <w:spacing w:before="27"/>
              <w:ind w:left="407"/>
            </w:pPr>
            <w:r>
              <w:rPr>
                <w:color w:val="231F20"/>
              </w:rPr>
              <w:t>approval of the final report.</w:t>
            </w:r>
          </w:p>
          <w:p w14:paraId="7B1EEFC4" w14:textId="77777777" w:rsidR="00F8527D" w:rsidRDefault="00C21BEE" w:rsidP="006F6866">
            <w:pPr>
              <w:pStyle w:val="TableParagraph"/>
              <w:numPr>
                <w:ilvl w:val="0"/>
                <w:numId w:val="5"/>
              </w:numPr>
              <w:tabs>
                <w:tab w:val="left" w:pos="408"/>
              </w:tabs>
              <w:spacing w:before="84"/>
              <w:ind w:hanging="340"/>
            </w:pPr>
            <w:r>
              <w:rPr>
                <w:color w:val="231F20"/>
              </w:rPr>
              <w:t>The</w:t>
            </w:r>
            <w:r>
              <w:rPr>
                <w:color w:val="231F20"/>
                <w:spacing w:val="20"/>
              </w:rPr>
              <w:t xml:space="preserve"> </w:t>
            </w:r>
            <w:r>
              <w:rPr>
                <w:color w:val="231F20"/>
              </w:rPr>
              <w:t>demand</w:t>
            </w:r>
            <w:r>
              <w:rPr>
                <w:color w:val="231F20"/>
                <w:spacing w:val="21"/>
              </w:rPr>
              <w:t xml:space="preserve"> </w:t>
            </w:r>
            <w:r>
              <w:rPr>
                <w:color w:val="231F20"/>
              </w:rPr>
              <w:t>guarantee</w:t>
            </w:r>
            <w:r>
              <w:rPr>
                <w:color w:val="231F20"/>
                <w:spacing w:val="20"/>
              </w:rPr>
              <w:t xml:space="preserve"> </w:t>
            </w:r>
            <w:r>
              <w:rPr>
                <w:color w:val="231F20"/>
              </w:rPr>
              <w:t>shall</w:t>
            </w:r>
            <w:r>
              <w:rPr>
                <w:color w:val="231F20"/>
                <w:spacing w:val="21"/>
              </w:rPr>
              <w:t xml:space="preserve"> </w:t>
            </w:r>
            <w:r>
              <w:rPr>
                <w:color w:val="231F20"/>
              </w:rPr>
              <w:t>be</w:t>
            </w:r>
            <w:r>
              <w:rPr>
                <w:color w:val="231F20"/>
                <w:spacing w:val="20"/>
              </w:rPr>
              <w:t xml:space="preserve"> </w:t>
            </w:r>
            <w:r>
              <w:rPr>
                <w:color w:val="231F20"/>
              </w:rPr>
              <w:t>released</w:t>
            </w:r>
            <w:r>
              <w:rPr>
                <w:color w:val="231F20"/>
                <w:spacing w:val="21"/>
              </w:rPr>
              <w:t xml:space="preserve"> </w:t>
            </w:r>
            <w:r>
              <w:rPr>
                <w:color w:val="231F20"/>
              </w:rPr>
              <w:t>when</w:t>
            </w:r>
            <w:r>
              <w:rPr>
                <w:color w:val="231F20"/>
                <w:spacing w:val="20"/>
              </w:rPr>
              <w:t xml:space="preserve"> </w:t>
            </w:r>
            <w:r>
              <w:rPr>
                <w:color w:val="231F20"/>
              </w:rPr>
              <w:t>the</w:t>
            </w:r>
            <w:r>
              <w:rPr>
                <w:color w:val="231F20"/>
                <w:spacing w:val="21"/>
              </w:rPr>
              <w:t xml:space="preserve"> </w:t>
            </w:r>
            <w:r>
              <w:rPr>
                <w:color w:val="231F20"/>
              </w:rPr>
              <w:t>total</w:t>
            </w:r>
            <w:r>
              <w:rPr>
                <w:color w:val="231F20"/>
                <w:spacing w:val="20"/>
              </w:rPr>
              <w:t xml:space="preserve"> </w:t>
            </w:r>
            <w:r>
              <w:rPr>
                <w:color w:val="231F20"/>
              </w:rPr>
              <w:t>payments</w:t>
            </w:r>
          </w:p>
          <w:p w14:paraId="6CE11EEC" w14:textId="77777777" w:rsidR="00F8527D" w:rsidRDefault="00C21BEE">
            <w:pPr>
              <w:pStyle w:val="TableParagraph"/>
              <w:spacing w:before="27"/>
              <w:ind w:left="407"/>
            </w:pPr>
            <w:r>
              <w:rPr>
                <w:color w:val="231F20"/>
              </w:rPr>
              <w:t>reach forty-five (45) percent of the lump-sum amount.</w:t>
            </w:r>
          </w:p>
        </w:tc>
      </w:tr>
    </w:tbl>
    <w:p w14:paraId="38F33CE7" w14:textId="77777777" w:rsidR="00F8527D" w:rsidRDefault="00F8527D">
      <w:pPr>
        <w:sectPr w:rsidR="00F8527D">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F8527D" w14:paraId="24C16685" w14:textId="77777777">
        <w:trPr>
          <w:trHeight w:val="2233"/>
        </w:trPr>
        <w:tc>
          <w:tcPr>
            <w:tcW w:w="2268" w:type="dxa"/>
          </w:tcPr>
          <w:p w14:paraId="66744CAC" w14:textId="77777777" w:rsidR="00F8527D" w:rsidRDefault="00F8527D">
            <w:pPr>
              <w:pStyle w:val="TableParagraph"/>
              <w:rPr>
                <w:rFonts w:ascii="Times New Roman"/>
              </w:rPr>
            </w:pPr>
          </w:p>
        </w:tc>
        <w:tc>
          <w:tcPr>
            <w:tcW w:w="7144" w:type="dxa"/>
          </w:tcPr>
          <w:p w14:paraId="16AE4BC3" w14:textId="77777777" w:rsidR="00F8527D" w:rsidRDefault="00C21BEE">
            <w:pPr>
              <w:pStyle w:val="TableParagraph"/>
              <w:spacing w:before="17" w:line="266" w:lineRule="auto"/>
              <w:ind w:left="67" w:right="55"/>
              <w:jc w:val="both"/>
              <w:rPr>
                <w:i/>
              </w:rPr>
            </w:pPr>
            <w:r>
              <w:rPr>
                <w:i/>
                <w:color w:val="231F20"/>
              </w:rPr>
              <w:t>In</w:t>
            </w:r>
            <w:r>
              <w:rPr>
                <w:i/>
                <w:color w:val="231F20"/>
                <w:spacing w:val="-11"/>
              </w:rPr>
              <w:t xml:space="preserve"> </w:t>
            </w:r>
            <w:r>
              <w:rPr>
                <w:i/>
                <w:color w:val="231F20"/>
              </w:rPr>
              <w:t>Indicative</w:t>
            </w:r>
            <w:r>
              <w:rPr>
                <w:i/>
                <w:color w:val="231F20"/>
                <w:spacing w:val="-10"/>
              </w:rPr>
              <w:t xml:space="preserve"> </w:t>
            </w:r>
            <w:r>
              <w:rPr>
                <w:i/>
                <w:color w:val="231F20"/>
              </w:rPr>
              <w:t>Payment</w:t>
            </w:r>
            <w:r>
              <w:rPr>
                <w:i/>
                <w:color w:val="231F20"/>
                <w:spacing w:val="-10"/>
              </w:rPr>
              <w:t xml:space="preserve"> </w:t>
            </w:r>
            <w:r>
              <w:rPr>
                <w:i/>
                <w:color w:val="231F20"/>
              </w:rPr>
              <w:t>Schedule</w:t>
            </w:r>
            <w:r>
              <w:rPr>
                <w:i/>
                <w:color w:val="231F20"/>
                <w:spacing w:val="-10"/>
              </w:rPr>
              <w:t xml:space="preserve"> </w:t>
            </w:r>
            <w:r>
              <w:rPr>
                <w:i/>
                <w:color w:val="231F20"/>
              </w:rPr>
              <w:t>B,</w:t>
            </w:r>
            <w:r>
              <w:rPr>
                <w:i/>
                <w:color w:val="231F20"/>
                <w:spacing w:val="-10"/>
              </w:rPr>
              <w:t xml:space="preserve"> </w:t>
            </w:r>
            <w:r>
              <w:rPr>
                <w:i/>
                <w:color w:val="231F20"/>
              </w:rPr>
              <w:t>the</w:t>
            </w:r>
            <w:r>
              <w:rPr>
                <w:i/>
                <w:color w:val="231F20"/>
                <w:spacing w:val="-10"/>
              </w:rPr>
              <w:t xml:space="preserve"> </w:t>
            </w:r>
            <w:r>
              <w:rPr>
                <w:i/>
                <w:color w:val="231F20"/>
              </w:rPr>
              <w:t>bank</w:t>
            </w:r>
            <w:r>
              <w:rPr>
                <w:i/>
                <w:color w:val="231F20"/>
                <w:spacing w:val="-10"/>
              </w:rPr>
              <w:t xml:space="preserve"> </w:t>
            </w:r>
            <w:r>
              <w:rPr>
                <w:i/>
                <w:color w:val="231F20"/>
              </w:rPr>
              <w:t>guarantee</w:t>
            </w:r>
            <w:r>
              <w:rPr>
                <w:i/>
                <w:color w:val="231F20"/>
                <w:spacing w:val="-10"/>
              </w:rPr>
              <w:t xml:space="preserve"> </w:t>
            </w:r>
            <w:r>
              <w:rPr>
                <w:i/>
                <w:color w:val="231F20"/>
              </w:rPr>
              <w:t>for</w:t>
            </w:r>
            <w:r>
              <w:rPr>
                <w:i/>
                <w:color w:val="231F20"/>
                <w:spacing w:val="-10"/>
              </w:rPr>
              <w:t xml:space="preserve"> </w:t>
            </w:r>
            <w:r>
              <w:rPr>
                <w:i/>
                <w:color w:val="231F20"/>
              </w:rPr>
              <w:t>the</w:t>
            </w:r>
            <w:r>
              <w:rPr>
                <w:i/>
                <w:color w:val="231F20"/>
                <w:spacing w:val="-10"/>
              </w:rPr>
              <w:t xml:space="preserve"> </w:t>
            </w:r>
            <w:r>
              <w:rPr>
                <w:i/>
                <w:color w:val="231F20"/>
              </w:rPr>
              <w:t>repayment is released when the payments have reached 45 percent of the lump sum price [</w:t>
            </w:r>
            <w:proofErr w:type="spellStart"/>
            <w:proofErr w:type="gramStart"/>
            <w:r>
              <w:rPr>
                <w:i/>
                <w:color w:val="231F20"/>
              </w:rPr>
              <w:t>ie</w:t>
            </w:r>
            <w:proofErr w:type="spellEnd"/>
            <w:proofErr w:type="gramEnd"/>
            <w:r>
              <w:rPr>
                <w:i/>
                <w:color w:val="231F20"/>
              </w:rPr>
              <w:t xml:space="preserve"> stages (a) to (c) above], because it is assumed that at that point the advance has been entirely set off against the performance of services.</w:t>
            </w:r>
          </w:p>
          <w:p w14:paraId="379D332F" w14:textId="77777777" w:rsidR="00F8527D" w:rsidRDefault="00C21BEE">
            <w:pPr>
              <w:pStyle w:val="TableParagraph"/>
              <w:spacing w:before="166" w:line="266" w:lineRule="auto"/>
              <w:ind w:left="67" w:right="55"/>
              <w:jc w:val="both"/>
              <w:rPr>
                <w:i/>
              </w:rPr>
            </w:pPr>
            <w:r>
              <w:rPr>
                <w:i/>
                <w:color w:val="231F20"/>
              </w:rPr>
              <w:t>Final Note: Irrespective of which Indicative Payment Schedule is used, the final version should be specifically drafted for each Contract.</w:t>
            </w:r>
          </w:p>
        </w:tc>
      </w:tr>
      <w:tr w:rsidR="00F8527D" w14:paraId="26AA9893" w14:textId="77777777">
        <w:trPr>
          <w:trHeight w:val="405"/>
        </w:trPr>
        <w:tc>
          <w:tcPr>
            <w:tcW w:w="2268" w:type="dxa"/>
          </w:tcPr>
          <w:p w14:paraId="2A86CAFE" w14:textId="77777777" w:rsidR="00F8527D" w:rsidRDefault="00C21BEE">
            <w:pPr>
              <w:pStyle w:val="TableParagraph"/>
              <w:spacing w:before="76"/>
              <w:ind w:left="68"/>
            </w:pPr>
            <w:r>
              <w:rPr>
                <w:color w:val="231F20"/>
              </w:rPr>
              <w:t>6.5</w:t>
            </w:r>
          </w:p>
        </w:tc>
        <w:tc>
          <w:tcPr>
            <w:tcW w:w="7144" w:type="dxa"/>
          </w:tcPr>
          <w:p w14:paraId="1026417A" w14:textId="77777777" w:rsidR="00F8527D" w:rsidRDefault="00C21BEE">
            <w:pPr>
              <w:pStyle w:val="TableParagraph"/>
              <w:spacing w:before="76"/>
              <w:ind w:left="67"/>
              <w:rPr>
                <w:i/>
              </w:rPr>
            </w:pPr>
            <w:r>
              <w:rPr>
                <w:color w:val="231F20"/>
              </w:rPr>
              <w:t>The interest rate is</w:t>
            </w:r>
            <w:r>
              <w:rPr>
                <w:i/>
                <w:color w:val="231F20"/>
              </w:rPr>
              <w:t>: [insert rate].</w:t>
            </w:r>
          </w:p>
        </w:tc>
      </w:tr>
      <w:tr w:rsidR="00F8527D" w14:paraId="6928521B" w14:textId="77777777">
        <w:trPr>
          <w:trHeight w:val="10907"/>
        </w:trPr>
        <w:tc>
          <w:tcPr>
            <w:tcW w:w="2268" w:type="dxa"/>
          </w:tcPr>
          <w:p w14:paraId="79ABFC2A" w14:textId="77777777" w:rsidR="00F8527D" w:rsidRDefault="00C21BEE">
            <w:pPr>
              <w:pStyle w:val="TableParagraph"/>
              <w:spacing w:before="17"/>
              <w:ind w:left="68"/>
            </w:pPr>
            <w:r>
              <w:rPr>
                <w:color w:val="231F20"/>
              </w:rPr>
              <w:t>8.2</w:t>
            </w:r>
          </w:p>
        </w:tc>
        <w:tc>
          <w:tcPr>
            <w:tcW w:w="7144" w:type="dxa"/>
          </w:tcPr>
          <w:p w14:paraId="55F5E35F" w14:textId="77777777" w:rsidR="00F8527D" w:rsidRDefault="00C21BEE">
            <w:pPr>
              <w:pStyle w:val="TableParagraph"/>
              <w:spacing w:before="17" w:line="266" w:lineRule="auto"/>
              <w:ind w:left="67"/>
            </w:pPr>
            <w:r>
              <w:rPr>
                <w:color w:val="231F20"/>
              </w:rPr>
              <w:t>Disputes shall be settled by arbitration in accordance with the following provisions:</w:t>
            </w:r>
          </w:p>
          <w:p w14:paraId="5520A720" w14:textId="77777777" w:rsidR="00F8527D" w:rsidRDefault="00C21BEE" w:rsidP="006F6866">
            <w:pPr>
              <w:pStyle w:val="TableParagraph"/>
              <w:numPr>
                <w:ilvl w:val="0"/>
                <w:numId w:val="4"/>
              </w:numPr>
              <w:tabs>
                <w:tab w:val="left" w:pos="465"/>
              </w:tabs>
              <w:spacing w:before="55" w:line="266" w:lineRule="auto"/>
              <w:ind w:right="56"/>
              <w:jc w:val="both"/>
            </w:pPr>
            <w:r>
              <w:rPr>
                <w:color w:val="231F20"/>
                <w:u w:val="single" w:color="231F20"/>
              </w:rPr>
              <w:t>Selection of Arbitrators</w:t>
            </w:r>
            <w:r>
              <w:rPr>
                <w:color w:val="231F20"/>
              </w:rPr>
              <w:t>. Each dispute submitted by a Party to arbitration shall be heard by a sole arbitrator or an arbitration panel composed of three arbitrators, in accordance with the following provisions:</w:t>
            </w:r>
          </w:p>
          <w:p w14:paraId="60B85AE1" w14:textId="77777777" w:rsidR="00F8527D" w:rsidRDefault="00C21BEE" w:rsidP="006F6866">
            <w:pPr>
              <w:pStyle w:val="TableParagraph"/>
              <w:numPr>
                <w:ilvl w:val="1"/>
                <w:numId w:val="4"/>
              </w:numPr>
              <w:tabs>
                <w:tab w:val="left" w:pos="749"/>
              </w:tabs>
              <w:spacing w:before="53" w:line="266" w:lineRule="auto"/>
              <w:ind w:right="55"/>
              <w:jc w:val="both"/>
            </w:pPr>
            <w:r>
              <w:rPr>
                <w:color w:val="231F20"/>
              </w:rPr>
              <w:t xml:space="preserve">Where the Parties agree that the dispute concerns a technical matter, they may agree to appoint a sole arbitrator </w:t>
            </w:r>
            <w:r>
              <w:rPr>
                <w:color w:val="231F20"/>
                <w:spacing w:val="-5"/>
              </w:rPr>
              <w:t xml:space="preserve">or, </w:t>
            </w:r>
            <w:r>
              <w:rPr>
                <w:color w:val="231F20"/>
              </w:rPr>
              <w:t>failing agreement on the identity of such sole arbitrator within</w:t>
            </w:r>
            <w:r>
              <w:rPr>
                <w:color w:val="231F20"/>
                <w:spacing w:val="-14"/>
              </w:rPr>
              <w:t xml:space="preserve"> </w:t>
            </w:r>
            <w:r>
              <w:rPr>
                <w:color w:val="231F20"/>
              </w:rPr>
              <w:t>thirty</w:t>
            </w:r>
          </w:p>
          <w:p w14:paraId="1B8344EE" w14:textId="77777777" w:rsidR="00F8527D" w:rsidRDefault="00C21BEE">
            <w:pPr>
              <w:pStyle w:val="TableParagraph"/>
              <w:spacing w:line="266" w:lineRule="auto"/>
              <w:ind w:left="748" w:right="56"/>
              <w:jc w:val="both"/>
            </w:pPr>
            <w:r>
              <w:rPr>
                <w:color w:val="231F20"/>
              </w:rPr>
              <w:t>(30) days after receipt by the other Party of the proposal of a name for such an appointment by the Party who initiated the proceedings, either Party may apply to [name an appropriate international</w:t>
            </w:r>
            <w:r>
              <w:rPr>
                <w:color w:val="231F20"/>
                <w:spacing w:val="-9"/>
              </w:rPr>
              <w:t xml:space="preserve"> </w:t>
            </w:r>
            <w:r>
              <w:rPr>
                <w:color w:val="231F20"/>
              </w:rPr>
              <w:t>professional</w:t>
            </w:r>
            <w:r>
              <w:rPr>
                <w:color w:val="231F20"/>
                <w:spacing w:val="-9"/>
              </w:rPr>
              <w:t xml:space="preserve"> </w:t>
            </w:r>
            <w:r>
              <w:rPr>
                <w:color w:val="231F20"/>
              </w:rPr>
              <w:t>body:</w:t>
            </w:r>
            <w:r>
              <w:rPr>
                <w:color w:val="231F20"/>
                <w:spacing w:val="-8"/>
              </w:rPr>
              <w:t xml:space="preserve"> </w:t>
            </w:r>
            <w:proofErr w:type="gramStart"/>
            <w:r>
              <w:rPr>
                <w:color w:val="231F20"/>
              </w:rPr>
              <w:t>e.g.</w:t>
            </w:r>
            <w:proofErr w:type="gramEnd"/>
            <w:r>
              <w:rPr>
                <w:color w:val="231F20"/>
                <w:spacing w:val="-9"/>
              </w:rPr>
              <w:t xml:space="preserve"> </w:t>
            </w:r>
            <w:r>
              <w:rPr>
                <w:color w:val="231F20"/>
              </w:rPr>
              <w:t>the</w:t>
            </w:r>
            <w:r>
              <w:rPr>
                <w:color w:val="231F20"/>
                <w:spacing w:val="-8"/>
              </w:rPr>
              <w:t xml:space="preserve"> </w:t>
            </w:r>
            <w:r>
              <w:rPr>
                <w:color w:val="231F20"/>
              </w:rPr>
              <w:t>Federation</w:t>
            </w:r>
            <w:r>
              <w:rPr>
                <w:color w:val="231F20"/>
                <w:spacing w:val="-9"/>
              </w:rPr>
              <w:t xml:space="preserve"> </w:t>
            </w:r>
            <w:r>
              <w:rPr>
                <w:color w:val="231F20"/>
              </w:rPr>
              <w:t xml:space="preserve">Internationale des </w:t>
            </w:r>
            <w:proofErr w:type="spellStart"/>
            <w:r>
              <w:rPr>
                <w:color w:val="231F20"/>
              </w:rPr>
              <w:t>Ingenieurs</w:t>
            </w:r>
            <w:proofErr w:type="spellEnd"/>
            <w:r>
              <w:rPr>
                <w:color w:val="231F20"/>
              </w:rPr>
              <w:t>-Conseil (FIDIC) of Lausanne, Switzerland, etc.] for a list of not fewer than five nominees. Upon receipt of such list, the Parties (commencing with the Procuring Agency when the list comprises an even number of nominees, and with the Consultant when the list comprises an odd number of nominees) shall alternately strike names therefrom, and the last remaining nominee on the list shall be the sole arbitrator for the matter in dispute. If the last remaining nominee has not been determined in this manner within sixty (60) days of the date of the list, [insert the name of the same professional body as above] shall appoint, upon</w:t>
            </w:r>
            <w:r>
              <w:rPr>
                <w:color w:val="231F20"/>
                <w:spacing w:val="-6"/>
              </w:rPr>
              <w:t xml:space="preserve"> </w:t>
            </w:r>
            <w:r>
              <w:rPr>
                <w:color w:val="231F20"/>
              </w:rPr>
              <w:t>the</w:t>
            </w:r>
            <w:r>
              <w:rPr>
                <w:color w:val="231F20"/>
                <w:spacing w:val="-6"/>
              </w:rPr>
              <w:t xml:space="preserve"> </w:t>
            </w:r>
            <w:r>
              <w:rPr>
                <w:color w:val="231F20"/>
              </w:rPr>
              <w:t>request</w:t>
            </w:r>
            <w:r>
              <w:rPr>
                <w:color w:val="231F20"/>
                <w:spacing w:val="-6"/>
              </w:rPr>
              <w:t xml:space="preserve"> </w:t>
            </w:r>
            <w:r>
              <w:rPr>
                <w:color w:val="231F20"/>
              </w:rPr>
              <w:t>of</w:t>
            </w:r>
            <w:r>
              <w:rPr>
                <w:color w:val="231F20"/>
                <w:spacing w:val="-6"/>
              </w:rPr>
              <w:t xml:space="preserve"> </w:t>
            </w:r>
            <w:r>
              <w:rPr>
                <w:color w:val="231F20"/>
              </w:rPr>
              <w:t>either</w:t>
            </w:r>
            <w:r>
              <w:rPr>
                <w:color w:val="231F20"/>
                <w:spacing w:val="-6"/>
              </w:rPr>
              <w:t xml:space="preserve"> </w:t>
            </w:r>
            <w:r>
              <w:rPr>
                <w:color w:val="231F20"/>
              </w:rPr>
              <w:t>Party</w:t>
            </w:r>
            <w:r>
              <w:rPr>
                <w:color w:val="231F20"/>
                <w:spacing w:val="-6"/>
              </w:rPr>
              <w:t xml:space="preserve"> </w:t>
            </w:r>
            <w:r>
              <w:rPr>
                <w:color w:val="231F20"/>
              </w:rPr>
              <w:t>and</w:t>
            </w:r>
            <w:r>
              <w:rPr>
                <w:color w:val="231F20"/>
                <w:spacing w:val="-6"/>
              </w:rPr>
              <w:t xml:space="preserve"> </w:t>
            </w:r>
            <w:r>
              <w:rPr>
                <w:color w:val="231F20"/>
              </w:rPr>
              <w:t>from</w:t>
            </w:r>
            <w:r>
              <w:rPr>
                <w:color w:val="231F20"/>
                <w:spacing w:val="-6"/>
              </w:rPr>
              <w:t xml:space="preserve"> </w:t>
            </w:r>
            <w:r>
              <w:rPr>
                <w:color w:val="231F20"/>
              </w:rPr>
              <w:t>such</w:t>
            </w:r>
            <w:r>
              <w:rPr>
                <w:color w:val="231F20"/>
                <w:spacing w:val="-6"/>
              </w:rPr>
              <w:t xml:space="preserve"> </w:t>
            </w:r>
            <w:r>
              <w:rPr>
                <w:color w:val="231F20"/>
              </w:rPr>
              <w:t>list</w:t>
            </w:r>
            <w:r>
              <w:rPr>
                <w:color w:val="231F20"/>
                <w:spacing w:val="-6"/>
              </w:rPr>
              <w:t xml:space="preserve"> </w:t>
            </w:r>
            <w:r>
              <w:rPr>
                <w:color w:val="231F20"/>
              </w:rPr>
              <w:t>or</w:t>
            </w:r>
            <w:r>
              <w:rPr>
                <w:color w:val="231F20"/>
                <w:spacing w:val="-6"/>
              </w:rPr>
              <w:t xml:space="preserve"> </w:t>
            </w:r>
            <w:r>
              <w:rPr>
                <w:color w:val="231F20"/>
              </w:rPr>
              <w:t>otherwise,</w:t>
            </w:r>
            <w:r>
              <w:rPr>
                <w:color w:val="231F20"/>
                <w:spacing w:val="-5"/>
              </w:rPr>
              <w:t xml:space="preserve"> </w:t>
            </w:r>
            <w:r>
              <w:rPr>
                <w:color w:val="231F20"/>
              </w:rPr>
              <w:t>a sole arbitrator for the matter in</w:t>
            </w:r>
            <w:r>
              <w:rPr>
                <w:color w:val="231F20"/>
                <w:spacing w:val="-5"/>
              </w:rPr>
              <w:t xml:space="preserve"> </w:t>
            </w:r>
            <w:r>
              <w:rPr>
                <w:color w:val="231F20"/>
              </w:rPr>
              <w:t>dispute.</w:t>
            </w:r>
          </w:p>
          <w:p w14:paraId="15F8141D" w14:textId="77777777" w:rsidR="00F8527D" w:rsidRDefault="00C21BEE" w:rsidP="006F6866">
            <w:pPr>
              <w:pStyle w:val="TableParagraph"/>
              <w:numPr>
                <w:ilvl w:val="1"/>
                <w:numId w:val="4"/>
              </w:numPr>
              <w:tabs>
                <w:tab w:val="left" w:pos="749"/>
              </w:tabs>
              <w:spacing w:before="41" w:line="266" w:lineRule="auto"/>
              <w:ind w:right="55"/>
              <w:jc w:val="both"/>
            </w:pPr>
            <w:r>
              <w:rPr>
                <w:color w:val="231F20"/>
              </w:rPr>
              <w:t>Where the Parties do not agree that the dispute concerns a technical matter, the Procuring Agency and the Consultant shall each appoint one arbitrator, and these two arbitrators shall jointly appoint a third arbitrator, who shall chair the arbitration panel. If the</w:t>
            </w:r>
            <w:r>
              <w:rPr>
                <w:color w:val="231F20"/>
                <w:spacing w:val="-7"/>
              </w:rPr>
              <w:t xml:space="preserve"> </w:t>
            </w:r>
            <w:r>
              <w:rPr>
                <w:color w:val="231F20"/>
              </w:rPr>
              <w:t>arbitrators</w:t>
            </w:r>
            <w:r>
              <w:rPr>
                <w:color w:val="231F20"/>
                <w:spacing w:val="-7"/>
              </w:rPr>
              <w:t xml:space="preserve"> </w:t>
            </w:r>
            <w:r>
              <w:rPr>
                <w:color w:val="231F20"/>
              </w:rPr>
              <w:t>named</w:t>
            </w:r>
            <w:r>
              <w:rPr>
                <w:color w:val="231F20"/>
                <w:spacing w:val="-7"/>
              </w:rPr>
              <w:t xml:space="preserve"> </w:t>
            </w:r>
            <w:r>
              <w:rPr>
                <w:color w:val="231F20"/>
              </w:rPr>
              <w:t>by</w:t>
            </w:r>
            <w:r>
              <w:rPr>
                <w:color w:val="231F20"/>
                <w:spacing w:val="-6"/>
              </w:rPr>
              <w:t xml:space="preserve"> </w:t>
            </w:r>
            <w:r>
              <w:rPr>
                <w:color w:val="231F20"/>
              </w:rPr>
              <w:t>the</w:t>
            </w:r>
            <w:r>
              <w:rPr>
                <w:color w:val="231F20"/>
                <w:spacing w:val="-7"/>
              </w:rPr>
              <w:t xml:space="preserve"> </w:t>
            </w:r>
            <w:r>
              <w:rPr>
                <w:color w:val="231F20"/>
              </w:rPr>
              <w:t>Parties</w:t>
            </w:r>
            <w:r>
              <w:rPr>
                <w:color w:val="231F20"/>
                <w:spacing w:val="-7"/>
              </w:rPr>
              <w:t xml:space="preserve"> </w:t>
            </w:r>
            <w:r>
              <w:rPr>
                <w:color w:val="231F20"/>
              </w:rPr>
              <w:t>do</w:t>
            </w:r>
            <w:r>
              <w:rPr>
                <w:color w:val="231F20"/>
                <w:spacing w:val="-6"/>
              </w:rPr>
              <w:t xml:space="preserve"> </w:t>
            </w:r>
            <w:r>
              <w:rPr>
                <w:color w:val="231F20"/>
              </w:rPr>
              <w:t>not</w:t>
            </w:r>
            <w:r>
              <w:rPr>
                <w:color w:val="231F20"/>
                <w:spacing w:val="-7"/>
              </w:rPr>
              <w:t xml:space="preserve"> </w:t>
            </w:r>
            <w:r>
              <w:rPr>
                <w:color w:val="231F20"/>
              </w:rPr>
              <w:t>succeed</w:t>
            </w:r>
            <w:r>
              <w:rPr>
                <w:color w:val="231F20"/>
                <w:spacing w:val="-7"/>
              </w:rPr>
              <w:t xml:space="preserve"> </w:t>
            </w:r>
            <w:r>
              <w:rPr>
                <w:color w:val="231F20"/>
              </w:rPr>
              <w:t>in</w:t>
            </w:r>
            <w:r>
              <w:rPr>
                <w:color w:val="231F20"/>
                <w:spacing w:val="-7"/>
              </w:rPr>
              <w:t xml:space="preserve"> </w:t>
            </w:r>
            <w:r>
              <w:rPr>
                <w:color w:val="231F20"/>
              </w:rPr>
              <w:t xml:space="preserve">appointing a third arbitrator within thirty (30) days after the latter of the two arbitrators named by the Parties has been appointed, the third arbitrator shall, at the request of either </w:t>
            </w:r>
            <w:r>
              <w:rPr>
                <w:color w:val="231F20"/>
                <w:spacing w:val="-3"/>
              </w:rPr>
              <w:t xml:space="preserve">Party, </w:t>
            </w:r>
            <w:r>
              <w:rPr>
                <w:color w:val="231F20"/>
              </w:rPr>
              <w:t xml:space="preserve">be appointed by [name an appropriate international appointing </w:t>
            </w:r>
            <w:r>
              <w:rPr>
                <w:color w:val="231F20"/>
                <w:spacing w:val="-3"/>
              </w:rPr>
              <w:t xml:space="preserve">authority,  </w:t>
            </w:r>
            <w:r>
              <w:rPr>
                <w:color w:val="231F20"/>
              </w:rPr>
              <w:t>e.g.,  the Secretary General of the Permanent Court  of Arbitration, The Hague; the Secretary General of the International Centre  for Settlement of Investment Disputes, Washington, D.C.; the International Chamber of Commerce, Paris;</w:t>
            </w:r>
            <w:r>
              <w:rPr>
                <w:color w:val="231F20"/>
                <w:spacing w:val="-7"/>
              </w:rPr>
              <w:t xml:space="preserve"> </w:t>
            </w:r>
            <w:r>
              <w:rPr>
                <w:color w:val="231F20"/>
              </w:rPr>
              <w:t>etc.].</w:t>
            </w:r>
          </w:p>
        </w:tc>
      </w:tr>
    </w:tbl>
    <w:p w14:paraId="4AE2D124" w14:textId="77777777" w:rsidR="00F8527D" w:rsidRDefault="00F8527D">
      <w:pPr>
        <w:spacing w:line="266" w:lineRule="auto"/>
        <w:jc w:val="both"/>
        <w:sectPr w:rsidR="00F8527D">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F8527D" w14:paraId="0EC7887A" w14:textId="77777777">
        <w:trPr>
          <w:trHeight w:val="13312"/>
        </w:trPr>
        <w:tc>
          <w:tcPr>
            <w:tcW w:w="2268" w:type="dxa"/>
          </w:tcPr>
          <w:p w14:paraId="7A7E2B2A" w14:textId="77777777" w:rsidR="00F8527D" w:rsidRDefault="00F8527D">
            <w:pPr>
              <w:pStyle w:val="TableParagraph"/>
              <w:rPr>
                <w:rFonts w:ascii="Times New Roman"/>
              </w:rPr>
            </w:pPr>
          </w:p>
        </w:tc>
        <w:tc>
          <w:tcPr>
            <w:tcW w:w="7144" w:type="dxa"/>
          </w:tcPr>
          <w:p w14:paraId="554AE956" w14:textId="77777777" w:rsidR="00F8527D" w:rsidRDefault="00C21BEE">
            <w:pPr>
              <w:pStyle w:val="TableParagraph"/>
              <w:spacing w:before="17" w:line="266" w:lineRule="auto"/>
              <w:ind w:left="748" w:right="57" w:hanging="341"/>
              <w:jc w:val="both"/>
            </w:pPr>
            <w:r>
              <w:rPr>
                <w:color w:val="231F20"/>
              </w:rPr>
              <w:t xml:space="preserve">(c) If, in a dispute subject to Clause SC 8.2 </w:t>
            </w:r>
            <w:proofErr w:type="gramStart"/>
            <w:r>
              <w:rPr>
                <w:color w:val="231F20"/>
              </w:rPr>
              <w:t>1.(</w:t>
            </w:r>
            <w:proofErr w:type="gramEnd"/>
            <w:r>
              <w:rPr>
                <w:color w:val="231F20"/>
              </w:rPr>
              <w:t>b), one Party fails to appoint</w:t>
            </w:r>
            <w:r>
              <w:rPr>
                <w:color w:val="231F20"/>
                <w:spacing w:val="-20"/>
              </w:rPr>
              <w:t xml:space="preserve"> </w:t>
            </w:r>
            <w:r>
              <w:rPr>
                <w:color w:val="231F20"/>
              </w:rPr>
              <w:t>its</w:t>
            </w:r>
            <w:r>
              <w:rPr>
                <w:color w:val="231F20"/>
                <w:spacing w:val="-20"/>
              </w:rPr>
              <w:t xml:space="preserve"> </w:t>
            </w:r>
            <w:r>
              <w:rPr>
                <w:color w:val="231F20"/>
              </w:rPr>
              <w:t>arbitrator</w:t>
            </w:r>
            <w:r>
              <w:rPr>
                <w:color w:val="231F20"/>
                <w:spacing w:val="-20"/>
              </w:rPr>
              <w:t xml:space="preserve"> </w:t>
            </w:r>
            <w:r>
              <w:rPr>
                <w:color w:val="231F20"/>
              </w:rPr>
              <w:t>within</w:t>
            </w:r>
            <w:r>
              <w:rPr>
                <w:color w:val="231F20"/>
                <w:spacing w:val="-20"/>
              </w:rPr>
              <w:t xml:space="preserve"> </w:t>
            </w:r>
            <w:r>
              <w:rPr>
                <w:color w:val="231F20"/>
              </w:rPr>
              <w:t>thirty</w:t>
            </w:r>
            <w:r>
              <w:rPr>
                <w:color w:val="231F20"/>
                <w:spacing w:val="-20"/>
              </w:rPr>
              <w:t xml:space="preserve"> </w:t>
            </w:r>
            <w:r>
              <w:rPr>
                <w:color w:val="231F20"/>
              </w:rPr>
              <w:t>(30)</w:t>
            </w:r>
            <w:r>
              <w:rPr>
                <w:color w:val="231F20"/>
                <w:spacing w:val="-20"/>
              </w:rPr>
              <w:t xml:space="preserve"> </w:t>
            </w:r>
            <w:r>
              <w:rPr>
                <w:color w:val="231F20"/>
              </w:rPr>
              <w:t>days</w:t>
            </w:r>
            <w:r>
              <w:rPr>
                <w:color w:val="231F20"/>
                <w:spacing w:val="-20"/>
              </w:rPr>
              <w:t xml:space="preserve"> </w:t>
            </w:r>
            <w:r>
              <w:rPr>
                <w:color w:val="231F20"/>
              </w:rPr>
              <w:t>after</w:t>
            </w:r>
            <w:r>
              <w:rPr>
                <w:color w:val="231F20"/>
                <w:spacing w:val="-20"/>
              </w:rPr>
              <w:t xml:space="preserve"> </w:t>
            </w:r>
            <w:r>
              <w:rPr>
                <w:color w:val="231F20"/>
              </w:rPr>
              <w:t>the</w:t>
            </w:r>
            <w:r>
              <w:rPr>
                <w:color w:val="231F20"/>
                <w:spacing w:val="-20"/>
              </w:rPr>
              <w:t xml:space="preserve"> </w:t>
            </w:r>
            <w:r>
              <w:rPr>
                <w:color w:val="231F20"/>
              </w:rPr>
              <w:t>other</w:t>
            </w:r>
            <w:r>
              <w:rPr>
                <w:color w:val="231F20"/>
                <w:spacing w:val="-20"/>
              </w:rPr>
              <w:t xml:space="preserve"> </w:t>
            </w:r>
            <w:r>
              <w:rPr>
                <w:color w:val="231F20"/>
              </w:rPr>
              <w:t>Party</w:t>
            </w:r>
            <w:r>
              <w:rPr>
                <w:color w:val="231F20"/>
                <w:spacing w:val="-20"/>
              </w:rPr>
              <w:t xml:space="preserve"> </w:t>
            </w:r>
            <w:r>
              <w:rPr>
                <w:color w:val="231F20"/>
              </w:rPr>
              <w:t>has appointed its arbitrator, the Party which has named an arbitrator may</w:t>
            </w:r>
            <w:r>
              <w:rPr>
                <w:color w:val="231F20"/>
                <w:spacing w:val="-20"/>
              </w:rPr>
              <w:t xml:space="preserve"> </w:t>
            </w:r>
            <w:r>
              <w:rPr>
                <w:color w:val="231F20"/>
              </w:rPr>
              <w:t>apply</w:t>
            </w:r>
            <w:r>
              <w:rPr>
                <w:color w:val="231F20"/>
                <w:spacing w:val="-19"/>
              </w:rPr>
              <w:t xml:space="preserve"> </w:t>
            </w:r>
            <w:r>
              <w:rPr>
                <w:color w:val="231F20"/>
              </w:rPr>
              <w:t>to</w:t>
            </w:r>
            <w:r>
              <w:rPr>
                <w:color w:val="231F20"/>
                <w:spacing w:val="-20"/>
              </w:rPr>
              <w:t xml:space="preserve"> </w:t>
            </w:r>
            <w:r>
              <w:rPr>
                <w:color w:val="231F20"/>
              </w:rPr>
              <w:t>the</w:t>
            </w:r>
            <w:r>
              <w:rPr>
                <w:color w:val="231F20"/>
                <w:spacing w:val="-19"/>
              </w:rPr>
              <w:t xml:space="preserve"> </w:t>
            </w:r>
            <w:r>
              <w:rPr>
                <w:color w:val="231F20"/>
              </w:rPr>
              <w:t>[name</w:t>
            </w:r>
            <w:r>
              <w:rPr>
                <w:color w:val="231F20"/>
                <w:spacing w:val="-20"/>
              </w:rPr>
              <w:t xml:space="preserve"> </w:t>
            </w:r>
            <w:r>
              <w:rPr>
                <w:color w:val="231F20"/>
              </w:rPr>
              <w:t>the</w:t>
            </w:r>
            <w:r>
              <w:rPr>
                <w:color w:val="231F20"/>
                <w:spacing w:val="-19"/>
              </w:rPr>
              <w:t xml:space="preserve"> </w:t>
            </w:r>
            <w:r>
              <w:rPr>
                <w:color w:val="231F20"/>
              </w:rPr>
              <w:t>same</w:t>
            </w:r>
            <w:r>
              <w:rPr>
                <w:color w:val="231F20"/>
                <w:spacing w:val="-20"/>
              </w:rPr>
              <w:t xml:space="preserve"> </w:t>
            </w:r>
            <w:r>
              <w:rPr>
                <w:color w:val="231F20"/>
              </w:rPr>
              <w:t>appointing</w:t>
            </w:r>
            <w:r>
              <w:rPr>
                <w:color w:val="231F20"/>
                <w:spacing w:val="-19"/>
              </w:rPr>
              <w:t xml:space="preserve"> </w:t>
            </w:r>
            <w:r>
              <w:rPr>
                <w:color w:val="231F20"/>
              </w:rPr>
              <w:t>authority</w:t>
            </w:r>
            <w:r>
              <w:rPr>
                <w:color w:val="231F20"/>
                <w:spacing w:val="-19"/>
              </w:rPr>
              <w:t xml:space="preserve"> </w:t>
            </w:r>
            <w:r>
              <w:rPr>
                <w:color w:val="231F20"/>
              </w:rPr>
              <w:t>as</w:t>
            </w:r>
            <w:r>
              <w:rPr>
                <w:color w:val="231F20"/>
                <w:spacing w:val="-20"/>
              </w:rPr>
              <w:t xml:space="preserve"> </w:t>
            </w:r>
            <w:r>
              <w:rPr>
                <w:color w:val="231F20"/>
              </w:rPr>
              <w:t>in</w:t>
            </w:r>
            <w:r>
              <w:rPr>
                <w:color w:val="231F20"/>
                <w:spacing w:val="-19"/>
              </w:rPr>
              <w:t xml:space="preserve"> </w:t>
            </w:r>
            <w:r>
              <w:rPr>
                <w:color w:val="231F20"/>
              </w:rPr>
              <w:t>Clause SC 8.2 1.(b)] to appoint a sole arbitrator for the matter in dispute, and the arbitrator appointed pursuant to such application shall be the sole arbitrator for that</w:t>
            </w:r>
            <w:r>
              <w:rPr>
                <w:color w:val="231F20"/>
                <w:spacing w:val="-3"/>
              </w:rPr>
              <w:t xml:space="preserve"> </w:t>
            </w:r>
            <w:r>
              <w:rPr>
                <w:color w:val="231F20"/>
              </w:rPr>
              <w:t>dispute.</w:t>
            </w:r>
          </w:p>
          <w:p w14:paraId="35E6647B" w14:textId="77777777" w:rsidR="00F8527D" w:rsidRDefault="00F8527D">
            <w:pPr>
              <w:pStyle w:val="TableParagraph"/>
              <w:spacing w:before="8"/>
              <w:rPr>
                <w:sz w:val="28"/>
              </w:rPr>
            </w:pPr>
          </w:p>
          <w:p w14:paraId="62A98D29" w14:textId="77777777" w:rsidR="00F8527D" w:rsidRDefault="00C21BEE" w:rsidP="006F6866">
            <w:pPr>
              <w:pStyle w:val="TableParagraph"/>
              <w:numPr>
                <w:ilvl w:val="0"/>
                <w:numId w:val="3"/>
              </w:numPr>
              <w:tabs>
                <w:tab w:val="left" w:pos="465"/>
              </w:tabs>
              <w:spacing w:before="1" w:line="266" w:lineRule="auto"/>
              <w:ind w:right="57"/>
              <w:jc w:val="both"/>
            </w:pPr>
            <w:r>
              <w:rPr>
                <w:color w:val="231F20"/>
                <w:u w:val="single" w:color="231F20"/>
              </w:rPr>
              <w:t>Rules</w:t>
            </w:r>
            <w:r>
              <w:rPr>
                <w:color w:val="231F20"/>
                <w:spacing w:val="-17"/>
                <w:u w:val="single" w:color="231F20"/>
              </w:rPr>
              <w:t xml:space="preserve"> </w:t>
            </w:r>
            <w:r>
              <w:rPr>
                <w:color w:val="231F20"/>
                <w:u w:val="single" w:color="231F20"/>
              </w:rPr>
              <w:t>of</w:t>
            </w:r>
            <w:r>
              <w:rPr>
                <w:color w:val="231F20"/>
                <w:spacing w:val="-16"/>
                <w:u w:val="single" w:color="231F20"/>
              </w:rPr>
              <w:t xml:space="preserve"> </w:t>
            </w:r>
            <w:r>
              <w:rPr>
                <w:color w:val="231F20"/>
                <w:u w:val="single" w:color="231F20"/>
              </w:rPr>
              <w:t>Procedure</w:t>
            </w:r>
            <w:r>
              <w:rPr>
                <w:color w:val="231F20"/>
              </w:rPr>
              <w:t>.</w:t>
            </w:r>
            <w:r>
              <w:rPr>
                <w:color w:val="231F20"/>
                <w:spacing w:val="28"/>
              </w:rPr>
              <w:t xml:space="preserve"> </w:t>
            </w:r>
            <w:r>
              <w:rPr>
                <w:color w:val="231F20"/>
              </w:rPr>
              <w:t>Except</w:t>
            </w:r>
            <w:r>
              <w:rPr>
                <w:color w:val="231F20"/>
                <w:spacing w:val="-16"/>
              </w:rPr>
              <w:t xml:space="preserve"> </w:t>
            </w:r>
            <w:r>
              <w:rPr>
                <w:color w:val="231F20"/>
              </w:rPr>
              <w:t>as</w:t>
            </w:r>
            <w:r>
              <w:rPr>
                <w:color w:val="231F20"/>
                <w:spacing w:val="-17"/>
              </w:rPr>
              <w:t xml:space="preserve"> </w:t>
            </w:r>
            <w:r>
              <w:rPr>
                <w:color w:val="231F20"/>
              </w:rPr>
              <w:t>stated</w:t>
            </w:r>
            <w:r>
              <w:rPr>
                <w:color w:val="231F20"/>
                <w:spacing w:val="-16"/>
              </w:rPr>
              <w:t xml:space="preserve"> </w:t>
            </w:r>
            <w:r>
              <w:rPr>
                <w:color w:val="231F20"/>
              </w:rPr>
              <w:t>herein,</w:t>
            </w:r>
            <w:r>
              <w:rPr>
                <w:color w:val="231F20"/>
                <w:spacing w:val="-16"/>
              </w:rPr>
              <w:t xml:space="preserve"> </w:t>
            </w:r>
            <w:r>
              <w:rPr>
                <w:color w:val="231F20"/>
              </w:rPr>
              <w:t>arbitration</w:t>
            </w:r>
            <w:r>
              <w:rPr>
                <w:color w:val="231F20"/>
                <w:spacing w:val="-17"/>
              </w:rPr>
              <w:t xml:space="preserve"> </w:t>
            </w:r>
            <w:r>
              <w:rPr>
                <w:color w:val="231F20"/>
              </w:rPr>
              <w:t>proceedings shall be conducted in accordance with the rules of procedure for arbitration of the United Nations Commission on International Trade Law (UNCITRAL) as in force on the date of this</w:t>
            </w:r>
            <w:r>
              <w:rPr>
                <w:color w:val="231F20"/>
                <w:spacing w:val="-13"/>
              </w:rPr>
              <w:t xml:space="preserve"> </w:t>
            </w:r>
            <w:r>
              <w:rPr>
                <w:color w:val="231F20"/>
              </w:rPr>
              <w:t>Contract.</w:t>
            </w:r>
          </w:p>
          <w:p w14:paraId="1D994CDE" w14:textId="77777777" w:rsidR="00F8527D" w:rsidRDefault="00C21BEE" w:rsidP="006F6866">
            <w:pPr>
              <w:pStyle w:val="TableParagraph"/>
              <w:numPr>
                <w:ilvl w:val="0"/>
                <w:numId w:val="3"/>
              </w:numPr>
              <w:tabs>
                <w:tab w:val="left" w:pos="465"/>
              </w:tabs>
              <w:spacing w:before="53" w:line="266" w:lineRule="auto"/>
              <w:ind w:right="57"/>
              <w:jc w:val="both"/>
            </w:pPr>
            <w:r>
              <w:rPr>
                <w:color w:val="231F20"/>
                <w:u w:val="single" w:color="231F20"/>
              </w:rPr>
              <w:t>Substitute Arbitrators</w:t>
            </w:r>
            <w:r>
              <w:rPr>
                <w:color w:val="231F20"/>
              </w:rPr>
              <w:t>. If for any reason an arbitrator is unable to perform his function, a substitute shall be appointed in the same manner as the original</w:t>
            </w:r>
            <w:r>
              <w:rPr>
                <w:color w:val="231F20"/>
                <w:spacing w:val="-4"/>
              </w:rPr>
              <w:t xml:space="preserve"> </w:t>
            </w:r>
            <w:r>
              <w:rPr>
                <w:color w:val="231F20"/>
              </w:rPr>
              <w:t>arbitrator.</w:t>
            </w:r>
          </w:p>
          <w:p w14:paraId="1D269480" w14:textId="77777777" w:rsidR="00F8527D" w:rsidRDefault="00C21BEE" w:rsidP="006F6866">
            <w:pPr>
              <w:pStyle w:val="TableParagraph"/>
              <w:numPr>
                <w:ilvl w:val="0"/>
                <w:numId w:val="3"/>
              </w:numPr>
              <w:tabs>
                <w:tab w:val="left" w:pos="465"/>
              </w:tabs>
              <w:spacing w:before="54" w:line="266" w:lineRule="auto"/>
              <w:ind w:right="57"/>
              <w:jc w:val="both"/>
            </w:pPr>
            <w:r>
              <w:rPr>
                <w:color w:val="231F20"/>
                <w:u w:val="single" w:color="231F20"/>
              </w:rPr>
              <w:t>Nationality and Qualifications of Arbitrators</w:t>
            </w:r>
            <w:r>
              <w:rPr>
                <w:color w:val="231F20"/>
              </w:rPr>
              <w:t>. The sole arbitrator or the</w:t>
            </w:r>
            <w:r>
              <w:rPr>
                <w:color w:val="231F20"/>
                <w:spacing w:val="42"/>
              </w:rPr>
              <w:t xml:space="preserve"> </w:t>
            </w:r>
            <w:r>
              <w:rPr>
                <w:color w:val="231F20"/>
              </w:rPr>
              <w:t>third</w:t>
            </w:r>
            <w:r>
              <w:rPr>
                <w:color w:val="231F20"/>
                <w:spacing w:val="42"/>
              </w:rPr>
              <w:t xml:space="preserve"> </w:t>
            </w:r>
            <w:r>
              <w:rPr>
                <w:color w:val="231F20"/>
              </w:rPr>
              <w:t>arbitrator</w:t>
            </w:r>
            <w:r>
              <w:rPr>
                <w:color w:val="231F20"/>
                <w:spacing w:val="42"/>
              </w:rPr>
              <w:t xml:space="preserve"> </w:t>
            </w:r>
            <w:r>
              <w:rPr>
                <w:color w:val="231F20"/>
              </w:rPr>
              <w:t>appointed</w:t>
            </w:r>
            <w:r>
              <w:rPr>
                <w:color w:val="231F20"/>
                <w:spacing w:val="42"/>
              </w:rPr>
              <w:t xml:space="preserve"> </w:t>
            </w:r>
            <w:r>
              <w:rPr>
                <w:color w:val="231F20"/>
              </w:rPr>
              <w:t>pursuant</w:t>
            </w:r>
            <w:r>
              <w:rPr>
                <w:color w:val="231F20"/>
                <w:spacing w:val="42"/>
              </w:rPr>
              <w:t xml:space="preserve"> </w:t>
            </w:r>
            <w:r>
              <w:rPr>
                <w:color w:val="231F20"/>
              </w:rPr>
              <w:t>to</w:t>
            </w:r>
            <w:r>
              <w:rPr>
                <w:color w:val="231F20"/>
                <w:spacing w:val="43"/>
              </w:rPr>
              <w:t xml:space="preserve"> </w:t>
            </w:r>
            <w:r>
              <w:rPr>
                <w:color w:val="231F20"/>
              </w:rPr>
              <w:t>paragraphs</w:t>
            </w:r>
            <w:r>
              <w:rPr>
                <w:color w:val="231F20"/>
                <w:spacing w:val="42"/>
              </w:rPr>
              <w:t xml:space="preserve"> </w:t>
            </w:r>
            <w:r>
              <w:rPr>
                <w:color w:val="231F20"/>
              </w:rPr>
              <w:t>(a)</w:t>
            </w:r>
            <w:r>
              <w:rPr>
                <w:color w:val="231F20"/>
                <w:spacing w:val="42"/>
              </w:rPr>
              <w:t xml:space="preserve"> </w:t>
            </w:r>
            <w:r>
              <w:rPr>
                <w:color w:val="231F20"/>
              </w:rPr>
              <w:t>through</w:t>
            </w:r>
          </w:p>
          <w:p w14:paraId="6C1BC0A6" w14:textId="77777777" w:rsidR="00F8527D" w:rsidRDefault="00C21BEE">
            <w:pPr>
              <w:pStyle w:val="TableParagraph"/>
              <w:spacing w:line="266" w:lineRule="auto"/>
              <w:ind w:left="464" w:right="56"/>
              <w:jc w:val="both"/>
            </w:pPr>
            <w:r>
              <w:rPr>
                <w:color w:val="231F20"/>
              </w:rPr>
              <w:t>(c) of Clause SC 8.2 1 hereof shall be an internationally recognized legal or technical expert with extensive experience in relation to the matter</w:t>
            </w:r>
            <w:r>
              <w:rPr>
                <w:color w:val="231F20"/>
                <w:spacing w:val="-15"/>
              </w:rPr>
              <w:t xml:space="preserve"> </w:t>
            </w:r>
            <w:r>
              <w:rPr>
                <w:color w:val="231F20"/>
              </w:rPr>
              <w:t>in</w:t>
            </w:r>
            <w:r>
              <w:rPr>
                <w:color w:val="231F20"/>
                <w:spacing w:val="-15"/>
              </w:rPr>
              <w:t xml:space="preserve"> </w:t>
            </w:r>
            <w:r>
              <w:rPr>
                <w:color w:val="231F20"/>
              </w:rPr>
              <w:t>dispute</w:t>
            </w:r>
            <w:r>
              <w:rPr>
                <w:color w:val="231F20"/>
                <w:spacing w:val="-15"/>
              </w:rPr>
              <w:t xml:space="preserve"> </w:t>
            </w:r>
            <w:r>
              <w:rPr>
                <w:color w:val="231F20"/>
              </w:rPr>
              <w:t>and</w:t>
            </w:r>
            <w:r>
              <w:rPr>
                <w:color w:val="231F20"/>
                <w:spacing w:val="-15"/>
              </w:rPr>
              <w:t xml:space="preserve"> </w:t>
            </w:r>
            <w:r>
              <w:rPr>
                <w:color w:val="231F20"/>
              </w:rPr>
              <w:t>shall</w:t>
            </w:r>
            <w:r>
              <w:rPr>
                <w:color w:val="231F20"/>
                <w:spacing w:val="-15"/>
              </w:rPr>
              <w:t xml:space="preserve"> </w:t>
            </w:r>
            <w:r>
              <w:rPr>
                <w:color w:val="231F20"/>
              </w:rPr>
              <w:t>not</w:t>
            </w:r>
            <w:r>
              <w:rPr>
                <w:color w:val="231F20"/>
                <w:spacing w:val="-15"/>
              </w:rPr>
              <w:t xml:space="preserve"> </w:t>
            </w:r>
            <w:r>
              <w:rPr>
                <w:color w:val="231F20"/>
              </w:rPr>
              <w:t>be</w:t>
            </w:r>
            <w:r>
              <w:rPr>
                <w:color w:val="231F20"/>
                <w:spacing w:val="-15"/>
              </w:rPr>
              <w:t xml:space="preserve"> </w:t>
            </w:r>
            <w:r>
              <w:rPr>
                <w:color w:val="231F20"/>
              </w:rPr>
              <w:t>a</w:t>
            </w:r>
            <w:r>
              <w:rPr>
                <w:color w:val="231F20"/>
                <w:spacing w:val="-15"/>
              </w:rPr>
              <w:t xml:space="preserve"> </w:t>
            </w:r>
            <w:r>
              <w:rPr>
                <w:color w:val="231F20"/>
              </w:rPr>
              <w:t>national</w:t>
            </w:r>
            <w:r>
              <w:rPr>
                <w:color w:val="231F20"/>
                <w:spacing w:val="-15"/>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Consultant’s</w:t>
            </w:r>
            <w:r>
              <w:rPr>
                <w:color w:val="231F20"/>
                <w:spacing w:val="-15"/>
              </w:rPr>
              <w:t xml:space="preserve"> </w:t>
            </w:r>
            <w:r>
              <w:rPr>
                <w:color w:val="231F20"/>
              </w:rPr>
              <w:t xml:space="preserve">home country [Note: If the Consultant consists of more than one </w:t>
            </w:r>
            <w:r>
              <w:rPr>
                <w:color w:val="231F20"/>
                <w:spacing w:val="-4"/>
              </w:rPr>
              <w:t xml:space="preserve">entity, </w:t>
            </w:r>
            <w:r>
              <w:rPr>
                <w:color w:val="231F20"/>
              </w:rPr>
              <w:t>add: or of the home country of any of their Members or Parties] or of Bhutan. For the purposes of this Clause, “home country” means any</w:t>
            </w:r>
            <w:r>
              <w:rPr>
                <w:color w:val="231F20"/>
                <w:spacing w:val="-2"/>
              </w:rPr>
              <w:t xml:space="preserve"> </w:t>
            </w:r>
            <w:r>
              <w:rPr>
                <w:color w:val="231F20"/>
              </w:rPr>
              <w:t>of:</w:t>
            </w:r>
          </w:p>
          <w:p w14:paraId="7FBA8B73" w14:textId="77777777" w:rsidR="00F8527D" w:rsidRDefault="00C21BEE" w:rsidP="006F6866">
            <w:pPr>
              <w:pStyle w:val="TableParagraph"/>
              <w:numPr>
                <w:ilvl w:val="0"/>
                <w:numId w:val="2"/>
              </w:numPr>
              <w:tabs>
                <w:tab w:val="left" w:pos="749"/>
              </w:tabs>
              <w:spacing w:before="50" w:line="266" w:lineRule="auto"/>
              <w:ind w:right="56"/>
              <w:jc w:val="both"/>
            </w:pPr>
            <w:r>
              <w:rPr>
                <w:color w:val="231F20"/>
              </w:rPr>
              <w:t xml:space="preserve">the country of incorporation of the Consultant [Note: If the Consultant consists of more than one </w:t>
            </w:r>
            <w:r>
              <w:rPr>
                <w:color w:val="231F20"/>
                <w:spacing w:val="-4"/>
              </w:rPr>
              <w:t xml:space="preserve">entity, </w:t>
            </w:r>
            <w:r>
              <w:rPr>
                <w:color w:val="231F20"/>
              </w:rPr>
              <w:t xml:space="preserve">add: or of any of their </w:t>
            </w:r>
            <w:proofErr w:type="gramStart"/>
            <w:r>
              <w:rPr>
                <w:color w:val="231F20"/>
              </w:rPr>
              <w:t>Members</w:t>
            </w:r>
            <w:proofErr w:type="gramEnd"/>
            <w:r>
              <w:rPr>
                <w:color w:val="231F20"/>
              </w:rPr>
              <w:t xml:space="preserve"> or Parties];</w:t>
            </w:r>
            <w:r>
              <w:rPr>
                <w:color w:val="231F20"/>
                <w:spacing w:val="-2"/>
              </w:rPr>
              <w:t xml:space="preserve"> </w:t>
            </w:r>
            <w:r>
              <w:rPr>
                <w:color w:val="231F20"/>
              </w:rPr>
              <w:t>or</w:t>
            </w:r>
          </w:p>
          <w:p w14:paraId="3284B164" w14:textId="77777777" w:rsidR="00F8527D" w:rsidRDefault="00C21BEE" w:rsidP="006F6866">
            <w:pPr>
              <w:pStyle w:val="TableParagraph"/>
              <w:numPr>
                <w:ilvl w:val="0"/>
                <w:numId w:val="2"/>
              </w:numPr>
              <w:tabs>
                <w:tab w:val="left" w:pos="749"/>
              </w:tabs>
              <w:spacing w:before="54"/>
            </w:pPr>
            <w:r>
              <w:rPr>
                <w:color w:val="231F20"/>
              </w:rPr>
              <w:t xml:space="preserve">the country in which the Consultant’s [or any of their </w:t>
            </w:r>
            <w:proofErr w:type="gramStart"/>
            <w:r>
              <w:rPr>
                <w:color w:val="231F20"/>
              </w:rPr>
              <w:t>Members’</w:t>
            </w:r>
            <w:proofErr w:type="gramEnd"/>
            <w:r>
              <w:rPr>
                <w:color w:val="231F20"/>
                <w:spacing w:val="-30"/>
              </w:rPr>
              <w:t xml:space="preserve"> </w:t>
            </w:r>
            <w:r>
              <w:rPr>
                <w:color w:val="231F20"/>
              </w:rPr>
              <w:t>or</w:t>
            </w:r>
          </w:p>
          <w:p w14:paraId="2796117C" w14:textId="77777777" w:rsidR="00F8527D" w:rsidRDefault="00C21BEE">
            <w:pPr>
              <w:pStyle w:val="TableParagraph"/>
              <w:spacing w:before="27"/>
              <w:ind w:left="748"/>
            </w:pPr>
            <w:r>
              <w:rPr>
                <w:color w:val="231F20"/>
              </w:rPr>
              <w:t>Parties’] principal place of business is located; or</w:t>
            </w:r>
          </w:p>
          <w:p w14:paraId="432998D0" w14:textId="77777777" w:rsidR="00F8527D" w:rsidRDefault="00C21BEE" w:rsidP="006F6866">
            <w:pPr>
              <w:pStyle w:val="TableParagraph"/>
              <w:numPr>
                <w:ilvl w:val="0"/>
                <w:numId w:val="2"/>
              </w:numPr>
              <w:tabs>
                <w:tab w:val="left" w:pos="749"/>
              </w:tabs>
              <w:spacing w:before="84"/>
            </w:pPr>
            <w:r>
              <w:rPr>
                <w:color w:val="231F20"/>
              </w:rPr>
              <w:t>the</w:t>
            </w:r>
            <w:r>
              <w:rPr>
                <w:color w:val="231F20"/>
                <w:spacing w:val="19"/>
              </w:rPr>
              <w:t xml:space="preserve"> </w:t>
            </w:r>
            <w:r>
              <w:rPr>
                <w:color w:val="231F20"/>
              </w:rPr>
              <w:t>country</w:t>
            </w:r>
            <w:r>
              <w:rPr>
                <w:color w:val="231F20"/>
                <w:spacing w:val="20"/>
              </w:rPr>
              <w:t xml:space="preserve"> </w:t>
            </w:r>
            <w:r>
              <w:rPr>
                <w:color w:val="231F20"/>
              </w:rPr>
              <w:t>of</w:t>
            </w:r>
            <w:r>
              <w:rPr>
                <w:color w:val="231F20"/>
                <w:spacing w:val="19"/>
              </w:rPr>
              <w:t xml:space="preserve"> </w:t>
            </w:r>
            <w:r>
              <w:rPr>
                <w:color w:val="231F20"/>
              </w:rPr>
              <w:t>nationality</w:t>
            </w:r>
            <w:r>
              <w:rPr>
                <w:color w:val="231F20"/>
                <w:spacing w:val="18"/>
              </w:rPr>
              <w:t xml:space="preserve"> </w:t>
            </w:r>
            <w:r>
              <w:rPr>
                <w:color w:val="231F20"/>
              </w:rPr>
              <w:t>of</w:t>
            </w:r>
            <w:r>
              <w:rPr>
                <w:color w:val="231F20"/>
                <w:spacing w:val="19"/>
              </w:rPr>
              <w:t xml:space="preserve"> </w:t>
            </w:r>
            <w:r>
              <w:rPr>
                <w:color w:val="231F20"/>
              </w:rPr>
              <w:t>a</w:t>
            </w:r>
            <w:r>
              <w:rPr>
                <w:color w:val="231F20"/>
                <w:spacing w:val="19"/>
              </w:rPr>
              <w:t xml:space="preserve"> </w:t>
            </w:r>
            <w:r>
              <w:rPr>
                <w:color w:val="231F20"/>
              </w:rPr>
              <w:t>majority</w:t>
            </w:r>
            <w:r>
              <w:rPr>
                <w:color w:val="231F20"/>
                <w:spacing w:val="19"/>
              </w:rPr>
              <w:t xml:space="preserve"> </w:t>
            </w:r>
            <w:r>
              <w:rPr>
                <w:color w:val="231F20"/>
              </w:rPr>
              <w:t>of</w:t>
            </w:r>
            <w:r>
              <w:rPr>
                <w:color w:val="231F20"/>
                <w:spacing w:val="19"/>
              </w:rPr>
              <w:t xml:space="preserve"> </w:t>
            </w:r>
            <w:r>
              <w:rPr>
                <w:color w:val="231F20"/>
              </w:rPr>
              <w:t>the</w:t>
            </w:r>
            <w:r>
              <w:rPr>
                <w:color w:val="231F20"/>
                <w:spacing w:val="20"/>
              </w:rPr>
              <w:t xml:space="preserve"> </w:t>
            </w:r>
            <w:r>
              <w:rPr>
                <w:color w:val="231F20"/>
              </w:rPr>
              <w:t>Consultant’s</w:t>
            </w:r>
            <w:r>
              <w:rPr>
                <w:color w:val="231F20"/>
                <w:spacing w:val="18"/>
              </w:rPr>
              <w:t xml:space="preserve"> </w:t>
            </w:r>
            <w:r>
              <w:rPr>
                <w:color w:val="231F20"/>
              </w:rPr>
              <w:t>[or</w:t>
            </w:r>
            <w:r>
              <w:rPr>
                <w:color w:val="231F20"/>
                <w:spacing w:val="19"/>
              </w:rPr>
              <w:t xml:space="preserve"> </w:t>
            </w:r>
            <w:r>
              <w:rPr>
                <w:color w:val="231F20"/>
              </w:rPr>
              <w:t>of</w:t>
            </w:r>
          </w:p>
          <w:p w14:paraId="2DD84A71" w14:textId="77777777" w:rsidR="00F8527D" w:rsidRDefault="00C21BEE">
            <w:pPr>
              <w:pStyle w:val="TableParagraph"/>
              <w:spacing w:before="27"/>
              <w:ind w:left="748"/>
            </w:pPr>
            <w:r>
              <w:rPr>
                <w:color w:val="231F20"/>
              </w:rPr>
              <w:t>any Members’ or Parties’] shareholders; or</w:t>
            </w:r>
          </w:p>
          <w:p w14:paraId="5DAC9396" w14:textId="77777777" w:rsidR="00F8527D" w:rsidRDefault="00C21BEE" w:rsidP="006F6866">
            <w:pPr>
              <w:pStyle w:val="TableParagraph"/>
              <w:numPr>
                <w:ilvl w:val="0"/>
                <w:numId w:val="2"/>
              </w:numPr>
              <w:tabs>
                <w:tab w:val="left" w:pos="749"/>
              </w:tabs>
              <w:spacing w:before="84" w:line="266" w:lineRule="auto"/>
              <w:ind w:right="57"/>
              <w:jc w:val="both"/>
            </w:pPr>
            <w:r>
              <w:rPr>
                <w:color w:val="231F20"/>
              </w:rPr>
              <w:t>the country of nationality of the Sub-Consultants concerned, where the dispute involves a</w:t>
            </w:r>
            <w:r>
              <w:rPr>
                <w:color w:val="231F20"/>
                <w:spacing w:val="-6"/>
              </w:rPr>
              <w:t xml:space="preserve"> </w:t>
            </w:r>
            <w:r>
              <w:rPr>
                <w:color w:val="231F20"/>
              </w:rPr>
              <w:t>subcontract.</w:t>
            </w:r>
          </w:p>
          <w:p w14:paraId="40A6C6B8" w14:textId="77777777" w:rsidR="00F8527D" w:rsidRDefault="00F8527D">
            <w:pPr>
              <w:pStyle w:val="TableParagraph"/>
              <w:spacing w:before="1"/>
              <w:rPr>
                <w:sz w:val="29"/>
              </w:rPr>
            </w:pPr>
          </w:p>
          <w:p w14:paraId="592269E4" w14:textId="77777777" w:rsidR="00F8527D" w:rsidRDefault="00C21BEE">
            <w:pPr>
              <w:pStyle w:val="TableParagraph"/>
              <w:tabs>
                <w:tab w:val="left" w:pos="464"/>
              </w:tabs>
              <w:ind w:left="67"/>
            </w:pPr>
            <w:r>
              <w:rPr>
                <w:color w:val="231F20"/>
              </w:rPr>
              <w:t>5.</w:t>
            </w:r>
            <w:r>
              <w:rPr>
                <w:color w:val="231F20"/>
              </w:rPr>
              <w:tab/>
            </w:r>
            <w:r>
              <w:rPr>
                <w:color w:val="231F20"/>
                <w:u w:val="single" w:color="231F20"/>
              </w:rPr>
              <w:t>Miscellaneous</w:t>
            </w:r>
            <w:r>
              <w:rPr>
                <w:color w:val="231F20"/>
              </w:rPr>
              <w:t>.  In any arbitration proceeding</w:t>
            </w:r>
            <w:r>
              <w:rPr>
                <w:color w:val="231F20"/>
                <w:spacing w:val="-34"/>
              </w:rPr>
              <w:t xml:space="preserve"> </w:t>
            </w:r>
            <w:r>
              <w:rPr>
                <w:color w:val="231F20"/>
              </w:rPr>
              <w:t>hereunder:</w:t>
            </w:r>
          </w:p>
          <w:p w14:paraId="184542FF" w14:textId="77777777" w:rsidR="00F8527D" w:rsidRDefault="00C21BEE">
            <w:pPr>
              <w:pStyle w:val="TableParagraph"/>
              <w:spacing w:before="84" w:line="266" w:lineRule="auto"/>
              <w:ind w:left="748" w:right="57" w:hanging="341"/>
              <w:jc w:val="both"/>
            </w:pPr>
            <w:r>
              <w:rPr>
                <w:color w:val="231F20"/>
              </w:rPr>
              <w:t>(e)</w:t>
            </w:r>
            <w:r>
              <w:rPr>
                <w:color w:val="231F20"/>
                <w:spacing w:val="5"/>
              </w:rPr>
              <w:t xml:space="preserve"> </w:t>
            </w:r>
            <w:r>
              <w:rPr>
                <w:color w:val="231F20"/>
              </w:rPr>
              <w:t>proceedings</w:t>
            </w:r>
            <w:r>
              <w:rPr>
                <w:color w:val="231F20"/>
                <w:spacing w:val="-19"/>
              </w:rPr>
              <w:t xml:space="preserve"> </w:t>
            </w:r>
            <w:r>
              <w:rPr>
                <w:color w:val="231F20"/>
              </w:rPr>
              <w:t>shall,</w:t>
            </w:r>
            <w:r>
              <w:rPr>
                <w:color w:val="231F20"/>
                <w:spacing w:val="-19"/>
              </w:rPr>
              <w:t xml:space="preserve"> </w:t>
            </w:r>
            <w:r>
              <w:rPr>
                <w:color w:val="231F20"/>
              </w:rPr>
              <w:t>unless</w:t>
            </w:r>
            <w:r>
              <w:rPr>
                <w:color w:val="231F20"/>
                <w:spacing w:val="-19"/>
              </w:rPr>
              <w:t xml:space="preserve"> </w:t>
            </w:r>
            <w:r>
              <w:rPr>
                <w:color w:val="231F20"/>
              </w:rPr>
              <w:t>otherwise</w:t>
            </w:r>
            <w:r>
              <w:rPr>
                <w:color w:val="231F20"/>
                <w:spacing w:val="-19"/>
              </w:rPr>
              <w:t xml:space="preserve"> </w:t>
            </w:r>
            <w:r>
              <w:rPr>
                <w:color w:val="231F20"/>
              </w:rPr>
              <w:t>agreed</w:t>
            </w:r>
            <w:r>
              <w:rPr>
                <w:color w:val="231F20"/>
                <w:spacing w:val="-19"/>
              </w:rPr>
              <w:t xml:space="preserve"> </w:t>
            </w:r>
            <w:r>
              <w:rPr>
                <w:color w:val="231F20"/>
              </w:rPr>
              <w:t>by</w:t>
            </w:r>
            <w:r>
              <w:rPr>
                <w:color w:val="231F20"/>
                <w:spacing w:val="-19"/>
              </w:rPr>
              <w:t xml:space="preserve"> </w:t>
            </w:r>
            <w:r>
              <w:rPr>
                <w:color w:val="231F20"/>
              </w:rPr>
              <w:t>the</w:t>
            </w:r>
            <w:r>
              <w:rPr>
                <w:color w:val="231F20"/>
                <w:spacing w:val="-19"/>
              </w:rPr>
              <w:t xml:space="preserve"> </w:t>
            </w:r>
            <w:r>
              <w:rPr>
                <w:color w:val="231F20"/>
              </w:rPr>
              <w:t>Parties,</w:t>
            </w:r>
            <w:r>
              <w:rPr>
                <w:color w:val="231F20"/>
                <w:spacing w:val="-19"/>
              </w:rPr>
              <w:t xml:space="preserve"> </w:t>
            </w:r>
            <w:r>
              <w:rPr>
                <w:color w:val="231F20"/>
              </w:rPr>
              <w:t>be</w:t>
            </w:r>
            <w:r>
              <w:rPr>
                <w:color w:val="231F20"/>
                <w:spacing w:val="-19"/>
              </w:rPr>
              <w:t xml:space="preserve"> </w:t>
            </w:r>
            <w:r>
              <w:rPr>
                <w:color w:val="231F20"/>
              </w:rPr>
              <w:t>held in [select a country which is neither Bhutan nor the Consultant’s country];</w:t>
            </w:r>
          </w:p>
          <w:p w14:paraId="3427EB15" w14:textId="77777777" w:rsidR="00F8527D" w:rsidRDefault="00C21BEE" w:rsidP="006F6866">
            <w:pPr>
              <w:pStyle w:val="TableParagraph"/>
              <w:numPr>
                <w:ilvl w:val="0"/>
                <w:numId w:val="1"/>
              </w:numPr>
              <w:tabs>
                <w:tab w:val="left" w:pos="749"/>
              </w:tabs>
              <w:spacing w:before="54" w:line="266" w:lineRule="auto"/>
              <w:ind w:right="57"/>
              <w:jc w:val="both"/>
            </w:pPr>
            <w:r>
              <w:rPr>
                <w:color w:val="231F20"/>
              </w:rPr>
              <w:t>the [insert name of language] language shall be the official language for all purposes;</w:t>
            </w:r>
            <w:r>
              <w:rPr>
                <w:color w:val="231F20"/>
                <w:spacing w:val="-5"/>
              </w:rPr>
              <w:t xml:space="preserve"> </w:t>
            </w:r>
            <w:r>
              <w:rPr>
                <w:color w:val="231F20"/>
              </w:rPr>
              <w:t>and</w:t>
            </w:r>
          </w:p>
          <w:p w14:paraId="7A72522D" w14:textId="77777777" w:rsidR="00F8527D" w:rsidRDefault="00C21BEE" w:rsidP="006F6866">
            <w:pPr>
              <w:pStyle w:val="TableParagraph"/>
              <w:numPr>
                <w:ilvl w:val="0"/>
                <w:numId w:val="1"/>
              </w:numPr>
              <w:tabs>
                <w:tab w:val="left" w:pos="749"/>
              </w:tabs>
              <w:spacing w:before="55" w:line="266" w:lineRule="auto"/>
              <w:ind w:right="56"/>
              <w:jc w:val="both"/>
            </w:pPr>
            <w:r>
              <w:rPr>
                <w:color w:val="231F20"/>
              </w:rPr>
              <w:t>the</w:t>
            </w:r>
            <w:r>
              <w:rPr>
                <w:color w:val="231F20"/>
                <w:spacing w:val="-7"/>
              </w:rPr>
              <w:t xml:space="preserve"> </w:t>
            </w:r>
            <w:r>
              <w:rPr>
                <w:color w:val="231F20"/>
              </w:rPr>
              <w:t>decision</w:t>
            </w:r>
            <w:r>
              <w:rPr>
                <w:color w:val="231F20"/>
                <w:spacing w:val="-6"/>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sole</w:t>
            </w:r>
            <w:r>
              <w:rPr>
                <w:color w:val="231F20"/>
                <w:spacing w:val="-7"/>
              </w:rPr>
              <w:t xml:space="preserve"> </w:t>
            </w:r>
            <w:r>
              <w:rPr>
                <w:color w:val="231F20"/>
              </w:rPr>
              <w:t>arbitrator</w:t>
            </w:r>
            <w:r>
              <w:rPr>
                <w:color w:val="231F20"/>
                <w:spacing w:val="-6"/>
              </w:rPr>
              <w:t xml:space="preserve"> </w:t>
            </w:r>
            <w:r>
              <w:rPr>
                <w:color w:val="231F20"/>
              </w:rPr>
              <w:t>or</w:t>
            </w:r>
            <w:r>
              <w:rPr>
                <w:color w:val="231F20"/>
                <w:spacing w:val="-7"/>
              </w:rPr>
              <w:t xml:space="preserve"> </w:t>
            </w:r>
            <w:r>
              <w:rPr>
                <w:color w:val="231F20"/>
              </w:rPr>
              <w:t>of</w:t>
            </w:r>
            <w:r>
              <w:rPr>
                <w:color w:val="231F20"/>
                <w:spacing w:val="-6"/>
              </w:rPr>
              <w:t xml:space="preserve"> </w:t>
            </w:r>
            <w:r>
              <w:rPr>
                <w:color w:val="231F20"/>
              </w:rPr>
              <w:t>a</w:t>
            </w:r>
            <w:r>
              <w:rPr>
                <w:color w:val="231F20"/>
                <w:spacing w:val="-7"/>
              </w:rPr>
              <w:t xml:space="preserve"> </w:t>
            </w:r>
            <w:r>
              <w:rPr>
                <w:color w:val="231F20"/>
              </w:rPr>
              <w:t>majority</w:t>
            </w:r>
            <w:r>
              <w:rPr>
                <w:color w:val="231F20"/>
                <w:spacing w:val="-6"/>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arbitrators (or of the third arbitrator if there is no such majority) shall be final and binding and shall be enforceable in any court of competent jurisdiction, and the Parties hereby waive any objections to or claims of immunity in respect of such</w:t>
            </w:r>
            <w:r>
              <w:rPr>
                <w:color w:val="231F20"/>
                <w:spacing w:val="-10"/>
              </w:rPr>
              <w:t xml:space="preserve"> </w:t>
            </w:r>
            <w:r>
              <w:rPr>
                <w:color w:val="231F20"/>
              </w:rPr>
              <w:t>enforcement.</w:t>
            </w:r>
          </w:p>
        </w:tc>
      </w:tr>
    </w:tbl>
    <w:p w14:paraId="17CB7B2D" w14:textId="77777777" w:rsidR="00F8527D" w:rsidRDefault="00F8527D">
      <w:pPr>
        <w:spacing w:line="266" w:lineRule="auto"/>
        <w:jc w:val="both"/>
        <w:sectPr w:rsidR="00F8527D">
          <w:pgSz w:w="11910" w:h="16840"/>
          <w:pgMar w:top="1220" w:right="940" w:bottom="1100" w:left="940" w:header="0" w:footer="916" w:gutter="0"/>
          <w:cols w:space="720"/>
        </w:sectPr>
      </w:pPr>
    </w:p>
    <w:tbl>
      <w:tblPr>
        <w:tblW w:w="0" w:type="auto"/>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144"/>
      </w:tblGrid>
      <w:tr w:rsidR="00F8527D" w14:paraId="7611373D" w14:textId="77777777">
        <w:trPr>
          <w:trHeight w:val="2928"/>
        </w:trPr>
        <w:tc>
          <w:tcPr>
            <w:tcW w:w="2268" w:type="dxa"/>
          </w:tcPr>
          <w:p w14:paraId="7441326E" w14:textId="77777777" w:rsidR="00F8527D" w:rsidRDefault="00F8527D">
            <w:pPr>
              <w:pStyle w:val="TableParagraph"/>
              <w:rPr>
                <w:rFonts w:ascii="Times New Roman"/>
              </w:rPr>
            </w:pPr>
          </w:p>
        </w:tc>
        <w:tc>
          <w:tcPr>
            <w:tcW w:w="7144" w:type="dxa"/>
          </w:tcPr>
          <w:p w14:paraId="043891F0" w14:textId="77777777" w:rsidR="00F8527D" w:rsidRDefault="00C21BEE">
            <w:pPr>
              <w:pStyle w:val="TableParagraph"/>
              <w:spacing w:before="17"/>
              <w:ind w:left="67"/>
            </w:pPr>
            <w:r>
              <w:rPr>
                <w:color w:val="231F20"/>
              </w:rPr>
              <w:t>For Contracts with Bhutanese Consultants</w:t>
            </w:r>
          </w:p>
          <w:p w14:paraId="09434DED" w14:textId="77777777" w:rsidR="00F8527D" w:rsidRDefault="00C21BEE">
            <w:pPr>
              <w:pStyle w:val="TableParagraph"/>
              <w:spacing w:before="27" w:line="266" w:lineRule="auto"/>
              <w:ind w:left="67"/>
            </w:pPr>
            <w:r>
              <w:rPr>
                <w:color w:val="231F20"/>
              </w:rPr>
              <w:t>Construction Development Board (CDB) or other Independent Agency: GCC</w:t>
            </w:r>
            <w:r>
              <w:rPr>
                <w:color w:val="231F20"/>
                <w:spacing w:val="-14"/>
              </w:rPr>
              <w:t xml:space="preserve"> </w:t>
            </w:r>
            <w:r>
              <w:rPr>
                <w:color w:val="231F20"/>
              </w:rPr>
              <w:t>Sub-Clause</w:t>
            </w:r>
            <w:r>
              <w:rPr>
                <w:color w:val="231F20"/>
                <w:spacing w:val="-13"/>
              </w:rPr>
              <w:t xml:space="preserve"> </w:t>
            </w:r>
            <w:r>
              <w:rPr>
                <w:color w:val="231F20"/>
              </w:rPr>
              <w:t>8.2—All</w:t>
            </w:r>
            <w:r>
              <w:rPr>
                <w:color w:val="231F20"/>
                <w:spacing w:val="-13"/>
              </w:rPr>
              <w:t xml:space="preserve"> </w:t>
            </w:r>
            <w:r>
              <w:rPr>
                <w:color w:val="231F20"/>
              </w:rPr>
              <w:t>disputes</w:t>
            </w:r>
            <w:r>
              <w:rPr>
                <w:color w:val="231F20"/>
                <w:spacing w:val="-14"/>
              </w:rPr>
              <w:t xml:space="preserve"> </w:t>
            </w:r>
            <w:r>
              <w:rPr>
                <w:color w:val="231F20"/>
              </w:rPr>
              <w:t>arising</w:t>
            </w:r>
            <w:r>
              <w:rPr>
                <w:color w:val="231F20"/>
                <w:spacing w:val="-13"/>
              </w:rPr>
              <w:t xml:space="preserve"> </w:t>
            </w:r>
            <w:r>
              <w:rPr>
                <w:color w:val="231F20"/>
              </w:rPr>
              <w:t>in</w:t>
            </w:r>
            <w:r>
              <w:rPr>
                <w:color w:val="231F20"/>
                <w:spacing w:val="-13"/>
              </w:rPr>
              <w:t xml:space="preserve"> </w:t>
            </w:r>
            <w:r>
              <w:rPr>
                <w:color w:val="231F20"/>
              </w:rPr>
              <w:t>connection</w:t>
            </w:r>
            <w:r>
              <w:rPr>
                <w:color w:val="231F20"/>
                <w:spacing w:val="-13"/>
              </w:rPr>
              <w:t xml:space="preserve"> </w:t>
            </w:r>
            <w:r>
              <w:rPr>
                <w:color w:val="231F20"/>
              </w:rPr>
              <w:t>with</w:t>
            </w:r>
            <w:r>
              <w:rPr>
                <w:color w:val="231F20"/>
                <w:spacing w:val="-14"/>
              </w:rPr>
              <w:t xml:space="preserve"> </w:t>
            </w:r>
            <w:r>
              <w:rPr>
                <w:color w:val="231F20"/>
              </w:rPr>
              <w:t>the</w:t>
            </w:r>
            <w:r>
              <w:rPr>
                <w:color w:val="231F20"/>
                <w:spacing w:val="-13"/>
              </w:rPr>
              <w:t xml:space="preserve"> </w:t>
            </w:r>
            <w:r>
              <w:rPr>
                <w:color w:val="231F20"/>
              </w:rPr>
              <w:t>present Contract shall be finally resolved by arbitration in accordance with the rules and procedures of the CDB or any other independent agency that has</w:t>
            </w:r>
            <w:r>
              <w:rPr>
                <w:color w:val="231F20"/>
                <w:spacing w:val="-17"/>
              </w:rPr>
              <w:t xml:space="preserve"> </w:t>
            </w:r>
            <w:r>
              <w:rPr>
                <w:color w:val="231F20"/>
              </w:rPr>
              <w:t>been</w:t>
            </w:r>
            <w:r>
              <w:rPr>
                <w:color w:val="231F20"/>
                <w:spacing w:val="-16"/>
              </w:rPr>
              <w:t xml:space="preserve"> </w:t>
            </w:r>
            <w:r>
              <w:rPr>
                <w:color w:val="231F20"/>
              </w:rPr>
              <w:t>appropriately</w:t>
            </w:r>
            <w:r>
              <w:rPr>
                <w:color w:val="231F20"/>
                <w:spacing w:val="-16"/>
              </w:rPr>
              <w:t xml:space="preserve"> </w:t>
            </w:r>
            <w:r>
              <w:rPr>
                <w:color w:val="231F20"/>
              </w:rPr>
              <w:t>mandated</w:t>
            </w:r>
            <w:r>
              <w:rPr>
                <w:color w:val="231F20"/>
                <w:spacing w:val="-17"/>
              </w:rPr>
              <w:t xml:space="preserve"> </w:t>
            </w:r>
            <w:r>
              <w:rPr>
                <w:color w:val="231F20"/>
              </w:rPr>
              <w:t>at</w:t>
            </w:r>
            <w:r>
              <w:rPr>
                <w:color w:val="231F20"/>
                <w:spacing w:val="-16"/>
              </w:rPr>
              <w:t xml:space="preserve"> </w:t>
            </w:r>
            <w:r>
              <w:rPr>
                <w:color w:val="231F20"/>
              </w:rPr>
              <w:t>the</w:t>
            </w:r>
            <w:r>
              <w:rPr>
                <w:color w:val="231F20"/>
                <w:spacing w:val="-16"/>
              </w:rPr>
              <w:t xml:space="preserve"> </w:t>
            </w:r>
            <w:r>
              <w:rPr>
                <w:color w:val="231F20"/>
              </w:rPr>
              <w:t>time</w:t>
            </w:r>
            <w:r>
              <w:rPr>
                <w:color w:val="231F20"/>
                <w:spacing w:val="-17"/>
              </w:rPr>
              <w:t xml:space="preserve"> </w:t>
            </w:r>
            <w:r>
              <w:rPr>
                <w:color w:val="231F20"/>
              </w:rPr>
              <w:t>of</w:t>
            </w:r>
            <w:r>
              <w:rPr>
                <w:color w:val="231F20"/>
                <w:spacing w:val="-16"/>
              </w:rPr>
              <w:t xml:space="preserve"> </w:t>
            </w:r>
            <w:r>
              <w:rPr>
                <w:color w:val="231F20"/>
              </w:rPr>
              <w:t>submission</w:t>
            </w:r>
            <w:r>
              <w:rPr>
                <w:color w:val="231F20"/>
                <w:spacing w:val="-16"/>
              </w:rPr>
              <w:t xml:space="preserve"> </w:t>
            </w:r>
            <w:r>
              <w:rPr>
                <w:color w:val="231F20"/>
              </w:rPr>
              <w:t>of</w:t>
            </w:r>
            <w:r>
              <w:rPr>
                <w:color w:val="231F20"/>
                <w:spacing w:val="-16"/>
              </w:rPr>
              <w:t xml:space="preserve"> </w:t>
            </w:r>
            <w:r>
              <w:rPr>
                <w:color w:val="231F20"/>
              </w:rPr>
              <w:t>the</w:t>
            </w:r>
            <w:r>
              <w:rPr>
                <w:color w:val="231F20"/>
                <w:spacing w:val="-17"/>
              </w:rPr>
              <w:t xml:space="preserve"> </w:t>
            </w:r>
            <w:r>
              <w:rPr>
                <w:color w:val="231F20"/>
              </w:rPr>
              <w:t>dispute through</w:t>
            </w:r>
            <w:r>
              <w:rPr>
                <w:color w:val="231F20"/>
                <w:spacing w:val="-13"/>
              </w:rPr>
              <w:t xml:space="preserve"> </w:t>
            </w:r>
            <w:r>
              <w:rPr>
                <w:color w:val="231F20"/>
              </w:rPr>
              <w:t>its</w:t>
            </w:r>
            <w:r>
              <w:rPr>
                <w:color w:val="231F20"/>
                <w:spacing w:val="-14"/>
              </w:rPr>
              <w:t xml:space="preserve"> </w:t>
            </w:r>
            <w:r>
              <w:rPr>
                <w:color w:val="231F20"/>
              </w:rPr>
              <w:t>National</w:t>
            </w:r>
            <w:r>
              <w:rPr>
                <w:color w:val="231F20"/>
                <w:spacing w:val="-24"/>
              </w:rPr>
              <w:t xml:space="preserve"> </w:t>
            </w:r>
            <w:r>
              <w:rPr>
                <w:color w:val="231F20"/>
              </w:rPr>
              <w:t>Arbitration</w:t>
            </w:r>
            <w:r>
              <w:rPr>
                <w:color w:val="231F20"/>
                <w:spacing w:val="-13"/>
              </w:rPr>
              <w:t xml:space="preserve"> </w:t>
            </w:r>
            <w:r>
              <w:rPr>
                <w:color w:val="231F20"/>
              </w:rPr>
              <w:t>Committee.</w:t>
            </w:r>
            <w:r>
              <w:rPr>
                <w:color w:val="231F20"/>
                <w:spacing w:val="-17"/>
              </w:rPr>
              <w:t xml:space="preserve"> </w:t>
            </w:r>
            <w:r>
              <w:rPr>
                <w:color w:val="231F20"/>
              </w:rPr>
              <w:t>The</w:t>
            </w:r>
            <w:r>
              <w:rPr>
                <w:color w:val="231F20"/>
                <w:spacing w:val="-13"/>
              </w:rPr>
              <w:t xml:space="preserve"> </w:t>
            </w:r>
            <w:r>
              <w:rPr>
                <w:color w:val="231F20"/>
              </w:rPr>
              <w:t>arbitration</w:t>
            </w:r>
            <w:r>
              <w:rPr>
                <w:color w:val="231F20"/>
                <w:spacing w:val="-13"/>
              </w:rPr>
              <w:t xml:space="preserve"> </w:t>
            </w:r>
            <w:r>
              <w:rPr>
                <w:color w:val="231F20"/>
              </w:rPr>
              <w:t>award</w:t>
            </w:r>
            <w:r>
              <w:rPr>
                <w:color w:val="231F20"/>
                <w:spacing w:val="-14"/>
              </w:rPr>
              <w:t xml:space="preserve"> </w:t>
            </w:r>
            <w:r>
              <w:rPr>
                <w:color w:val="231F20"/>
              </w:rPr>
              <w:t>shall</w:t>
            </w:r>
            <w:r>
              <w:rPr>
                <w:color w:val="231F20"/>
                <w:spacing w:val="-13"/>
              </w:rPr>
              <w:t xml:space="preserve"> </w:t>
            </w:r>
            <w:r>
              <w:rPr>
                <w:color w:val="231F20"/>
              </w:rPr>
              <w:t>be final on the parties who shall be deemed to have accepted to carry out the resulting award without delay and to have waived their right to any form of appeal insofar as such waiver can validly be</w:t>
            </w:r>
            <w:r>
              <w:rPr>
                <w:color w:val="231F20"/>
                <w:spacing w:val="-12"/>
              </w:rPr>
              <w:t xml:space="preserve"> </w:t>
            </w:r>
            <w:r>
              <w:rPr>
                <w:color w:val="231F20"/>
              </w:rPr>
              <w:t>made.</w:t>
            </w:r>
          </w:p>
        </w:tc>
      </w:tr>
    </w:tbl>
    <w:p w14:paraId="0D811D91" w14:textId="77777777" w:rsidR="00F8527D" w:rsidRDefault="00F8527D">
      <w:pPr>
        <w:spacing w:line="266" w:lineRule="auto"/>
        <w:sectPr w:rsidR="00F8527D">
          <w:pgSz w:w="11910" w:h="16840"/>
          <w:pgMar w:top="1220" w:right="940" w:bottom="1360" w:left="940" w:header="0" w:footer="916" w:gutter="0"/>
          <w:cols w:space="720"/>
        </w:sectPr>
      </w:pPr>
    </w:p>
    <w:p w14:paraId="1D4B021A" w14:textId="77777777" w:rsidR="00F8527D" w:rsidRDefault="00F8527D">
      <w:pPr>
        <w:sectPr w:rsidR="00F8527D">
          <w:pgSz w:w="11910" w:h="16840"/>
          <w:pgMar w:top="1120" w:right="940" w:bottom="1360" w:left="940" w:header="0" w:footer="916" w:gutter="0"/>
          <w:cols w:space="720"/>
        </w:sectPr>
      </w:pPr>
      <w:bookmarkStart w:id="12" w:name="_TOC_250007"/>
      <w:bookmarkEnd w:id="12"/>
    </w:p>
    <w:p w14:paraId="619C5ADD" w14:textId="77777777" w:rsidR="00F8527D" w:rsidRDefault="00C21BEE">
      <w:pPr>
        <w:pStyle w:val="Heading3"/>
        <w:spacing w:before="63"/>
        <w:ind w:left="3017"/>
      </w:pPr>
      <w:r>
        <w:rPr>
          <w:color w:val="231F20"/>
        </w:rPr>
        <w:lastRenderedPageBreak/>
        <w:t>Bank Guarantee for Advance Payment</w:t>
      </w:r>
    </w:p>
    <w:p w14:paraId="4656ABB3" w14:textId="77777777" w:rsidR="00F8527D" w:rsidRDefault="00F8527D">
      <w:pPr>
        <w:pStyle w:val="BodyText"/>
        <w:spacing w:before="7"/>
        <w:rPr>
          <w:b/>
          <w:sz w:val="18"/>
        </w:rPr>
      </w:pPr>
    </w:p>
    <w:p w14:paraId="0605BC96" w14:textId="77777777" w:rsidR="00F8527D" w:rsidRDefault="00C21BEE">
      <w:pPr>
        <w:tabs>
          <w:tab w:val="left" w:pos="3853"/>
        </w:tabs>
        <w:spacing w:before="93"/>
        <w:ind w:left="307"/>
        <w:rPr>
          <w:i/>
        </w:rPr>
      </w:pPr>
      <w:r>
        <w:rPr>
          <w:rFonts w:ascii="Times New Roman" w:hAnsi="Times New Roman"/>
          <w:color w:val="231F20"/>
          <w:u w:val="single" w:color="221E1F"/>
        </w:rPr>
        <w:t xml:space="preserve"> </w:t>
      </w:r>
      <w:r>
        <w:rPr>
          <w:rFonts w:ascii="Times New Roman" w:hAnsi="Times New Roman"/>
          <w:color w:val="231F20"/>
          <w:u w:val="single" w:color="221E1F"/>
        </w:rPr>
        <w:tab/>
      </w:r>
      <w:r>
        <w:rPr>
          <w:rFonts w:ascii="Times New Roman" w:hAnsi="Times New Roman"/>
          <w:color w:val="231F20"/>
          <w:spacing w:val="6"/>
        </w:rPr>
        <w:t xml:space="preserve"> </w:t>
      </w:r>
      <w:r>
        <w:rPr>
          <w:i/>
          <w:color w:val="231F20"/>
        </w:rPr>
        <w:t>[Bank’s Name, and Address of Issuing Branch or</w:t>
      </w:r>
      <w:r>
        <w:rPr>
          <w:i/>
          <w:color w:val="231F20"/>
          <w:spacing w:val="-17"/>
        </w:rPr>
        <w:t xml:space="preserve"> </w:t>
      </w:r>
      <w:r>
        <w:rPr>
          <w:i/>
          <w:color w:val="231F20"/>
        </w:rPr>
        <w:t>Office]</w:t>
      </w:r>
    </w:p>
    <w:p w14:paraId="25206FB4" w14:textId="77777777" w:rsidR="00F8527D" w:rsidRDefault="00C21BEE">
      <w:pPr>
        <w:tabs>
          <w:tab w:val="left" w:pos="1747"/>
          <w:tab w:val="left" w:pos="3825"/>
        </w:tabs>
        <w:spacing w:before="27"/>
        <w:ind w:left="307"/>
        <w:rPr>
          <w:i/>
        </w:rPr>
      </w:pPr>
      <w:r>
        <w:rPr>
          <w:color w:val="231F20"/>
        </w:rPr>
        <w:t>Beneficiary:</w:t>
      </w:r>
      <w:r>
        <w:rPr>
          <w:color w:val="231F20"/>
        </w:rPr>
        <w:tab/>
      </w:r>
      <w:r>
        <w:rPr>
          <w:color w:val="231F20"/>
          <w:u w:val="single" w:color="221E1F"/>
        </w:rPr>
        <w:t xml:space="preserve"> </w:t>
      </w:r>
      <w:r>
        <w:rPr>
          <w:color w:val="231F20"/>
          <w:u w:val="single" w:color="221E1F"/>
        </w:rPr>
        <w:tab/>
      </w:r>
      <w:r>
        <w:rPr>
          <w:i/>
          <w:color w:val="231F20"/>
        </w:rPr>
        <w:t>[Name and Address of Procuring</w:t>
      </w:r>
      <w:r>
        <w:rPr>
          <w:i/>
          <w:color w:val="231F20"/>
          <w:spacing w:val="-19"/>
        </w:rPr>
        <w:t xml:space="preserve"> </w:t>
      </w:r>
      <w:r>
        <w:rPr>
          <w:i/>
          <w:color w:val="231F20"/>
        </w:rPr>
        <w:t>Agency]</w:t>
      </w:r>
    </w:p>
    <w:p w14:paraId="686A227B" w14:textId="77777777" w:rsidR="00F8527D" w:rsidRDefault="00C21BEE">
      <w:pPr>
        <w:pStyle w:val="BodyText"/>
        <w:tabs>
          <w:tab w:val="left" w:pos="2984"/>
        </w:tabs>
        <w:spacing w:before="27"/>
        <w:ind w:left="307"/>
      </w:pPr>
      <w:r>
        <w:rPr>
          <w:color w:val="231F20"/>
        </w:rPr>
        <w:t xml:space="preserve">Date:  </w:t>
      </w:r>
      <w:r>
        <w:rPr>
          <w:color w:val="231F20"/>
          <w:spacing w:val="10"/>
        </w:rPr>
        <w:t xml:space="preserve"> </w:t>
      </w:r>
      <w:r>
        <w:rPr>
          <w:color w:val="231F20"/>
          <w:u w:val="single" w:color="221E1F"/>
        </w:rPr>
        <w:t xml:space="preserve"> </w:t>
      </w:r>
      <w:r>
        <w:rPr>
          <w:color w:val="231F20"/>
          <w:u w:val="single" w:color="221E1F"/>
        </w:rPr>
        <w:tab/>
      </w:r>
    </w:p>
    <w:p w14:paraId="4AB9BD92" w14:textId="77777777" w:rsidR="00F8527D" w:rsidRDefault="00C21BEE">
      <w:pPr>
        <w:pStyle w:val="BodyText"/>
        <w:tabs>
          <w:tab w:val="left" w:pos="5347"/>
          <w:tab w:val="left" w:pos="7426"/>
        </w:tabs>
        <w:spacing w:before="27"/>
        <w:ind w:left="307"/>
        <w:rPr>
          <w:rFonts w:ascii="Times New Roman"/>
        </w:rPr>
      </w:pPr>
      <w:r>
        <w:rPr>
          <w:color w:val="231F20"/>
          <w:spacing w:val="-3"/>
        </w:rPr>
        <w:t xml:space="preserve">ADVANCE </w:t>
      </w:r>
      <w:r>
        <w:rPr>
          <w:color w:val="231F20"/>
          <w:spacing w:val="-5"/>
        </w:rPr>
        <w:t xml:space="preserve">PAYMENT </w:t>
      </w:r>
      <w:r>
        <w:rPr>
          <w:color w:val="231F20"/>
        </w:rPr>
        <w:t>GUARANTEE</w:t>
      </w:r>
      <w:r>
        <w:rPr>
          <w:color w:val="231F20"/>
          <w:spacing w:val="6"/>
        </w:rPr>
        <w:t xml:space="preserve"> </w:t>
      </w:r>
      <w:r>
        <w:rPr>
          <w:color w:val="231F20"/>
        </w:rPr>
        <w:t>No.:</w:t>
      </w:r>
      <w:r>
        <w:rPr>
          <w:color w:val="231F20"/>
        </w:rPr>
        <w:tab/>
      </w:r>
      <w:r>
        <w:rPr>
          <w:rFonts w:ascii="Times New Roman"/>
          <w:color w:val="231F20"/>
          <w:u w:val="single" w:color="221E1F"/>
        </w:rPr>
        <w:t xml:space="preserve"> </w:t>
      </w:r>
      <w:r>
        <w:rPr>
          <w:rFonts w:ascii="Times New Roman"/>
          <w:color w:val="231F20"/>
          <w:u w:val="single" w:color="221E1F"/>
        </w:rPr>
        <w:tab/>
      </w:r>
    </w:p>
    <w:p w14:paraId="52AA71AA" w14:textId="77777777" w:rsidR="00F8527D" w:rsidRDefault="00F8527D">
      <w:pPr>
        <w:pStyle w:val="BodyText"/>
        <w:spacing w:before="7"/>
        <w:rPr>
          <w:rFonts w:ascii="Times New Roman"/>
          <w:sz w:val="18"/>
        </w:rPr>
      </w:pPr>
    </w:p>
    <w:p w14:paraId="6FD7689D" w14:textId="77777777" w:rsidR="00F8527D" w:rsidRDefault="00C21BEE">
      <w:pPr>
        <w:spacing w:before="93" w:line="266" w:lineRule="auto"/>
        <w:ind w:left="307" w:right="305"/>
        <w:jc w:val="both"/>
      </w:pPr>
      <w:r>
        <w:rPr>
          <w:color w:val="231F20"/>
        </w:rPr>
        <w:t>We</w:t>
      </w:r>
      <w:r>
        <w:rPr>
          <w:color w:val="231F20"/>
          <w:spacing w:val="-19"/>
        </w:rPr>
        <w:t xml:space="preserve"> </w:t>
      </w:r>
      <w:r>
        <w:rPr>
          <w:color w:val="231F20"/>
        </w:rPr>
        <w:t>have</w:t>
      </w:r>
      <w:r>
        <w:rPr>
          <w:color w:val="231F20"/>
          <w:spacing w:val="-18"/>
        </w:rPr>
        <w:t xml:space="preserve"> </w:t>
      </w:r>
      <w:r>
        <w:rPr>
          <w:color w:val="231F20"/>
        </w:rPr>
        <w:t>been</w:t>
      </w:r>
      <w:r>
        <w:rPr>
          <w:color w:val="231F20"/>
          <w:spacing w:val="-19"/>
        </w:rPr>
        <w:t xml:space="preserve"> </w:t>
      </w:r>
      <w:r>
        <w:rPr>
          <w:color w:val="231F20"/>
        </w:rPr>
        <w:t>informed</w:t>
      </w:r>
      <w:r>
        <w:rPr>
          <w:color w:val="231F20"/>
          <w:spacing w:val="-18"/>
        </w:rPr>
        <w:t xml:space="preserve"> </w:t>
      </w:r>
      <w:r>
        <w:rPr>
          <w:color w:val="231F20"/>
        </w:rPr>
        <w:t>that</w:t>
      </w:r>
      <w:r>
        <w:rPr>
          <w:color w:val="231F20"/>
          <w:spacing w:val="-17"/>
        </w:rPr>
        <w:t xml:space="preserve"> </w:t>
      </w:r>
      <w:r>
        <w:rPr>
          <w:i/>
          <w:color w:val="231F20"/>
        </w:rPr>
        <w:t>[name</w:t>
      </w:r>
      <w:r>
        <w:rPr>
          <w:i/>
          <w:color w:val="231F20"/>
          <w:spacing w:val="-19"/>
        </w:rPr>
        <w:t xml:space="preserve"> </w:t>
      </w:r>
      <w:r>
        <w:rPr>
          <w:i/>
          <w:color w:val="231F20"/>
        </w:rPr>
        <w:t>of</w:t>
      </w:r>
      <w:r>
        <w:rPr>
          <w:i/>
          <w:color w:val="231F20"/>
          <w:spacing w:val="-18"/>
        </w:rPr>
        <w:t xml:space="preserve"> </w:t>
      </w:r>
      <w:proofErr w:type="gramStart"/>
      <w:r>
        <w:rPr>
          <w:i/>
          <w:color w:val="231F20"/>
        </w:rPr>
        <w:t>Consultant</w:t>
      </w:r>
      <w:proofErr w:type="gramEnd"/>
      <w:r>
        <w:rPr>
          <w:i/>
          <w:color w:val="231F20"/>
        </w:rPr>
        <w:t>]</w:t>
      </w:r>
      <w:r>
        <w:rPr>
          <w:i/>
          <w:color w:val="231F20"/>
          <w:spacing w:val="-17"/>
        </w:rPr>
        <w:t xml:space="preserve"> </w:t>
      </w:r>
      <w:r>
        <w:rPr>
          <w:color w:val="231F20"/>
        </w:rPr>
        <w:t>(hereinafter</w:t>
      </w:r>
      <w:r>
        <w:rPr>
          <w:color w:val="231F20"/>
          <w:spacing w:val="-19"/>
        </w:rPr>
        <w:t xml:space="preserve"> </w:t>
      </w:r>
      <w:r>
        <w:rPr>
          <w:color w:val="231F20"/>
        </w:rPr>
        <w:t>called</w:t>
      </w:r>
      <w:r>
        <w:rPr>
          <w:color w:val="231F20"/>
          <w:spacing w:val="-18"/>
        </w:rPr>
        <w:t xml:space="preserve"> </w:t>
      </w:r>
      <w:r>
        <w:rPr>
          <w:color w:val="231F20"/>
        </w:rPr>
        <w:t>“the</w:t>
      </w:r>
      <w:r>
        <w:rPr>
          <w:color w:val="231F20"/>
          <w:spacing w:val="-18"/>
        </w:rPr>
        <w:t xml:space="preserve"> </w:t>
      </w:r>
      <w:r>
        <w:rPr>
          <w:color w:val="231F20"/>
        </w:rPr>
        <w:t>Consultant”)</w:t>
      </w:r>
      <w:r>
        <w:rPr>
          <w:color w:val="231F20"/>
          <w:spacing w:val="-19"/>
        </w:rPr>
        <w:t xml:space="preserve"> </w:t>
      </w:r>
      <w:r>
        <w:rPr>
          <w:color w:val="231F20"/>
        </w:rPr>
        <w:t>has</w:t>
      </w:r>
      <w:r>
        <w:rPr>
          <w:color w:val="231F20"/>
          <w:spacing w:val="-18"/>
        </w:rPr>
        <w:t xml:space="preserve"> </w:t>
      </w:r>
      <w:r>
        <w:rPr>
          <w:color w:val="231F20"/>
        </w:rPr>
        <w:t>entered into</w:t>
      </w:r>
      <w:r>
        <w:rPr>
          <w:color w:val="231F20"/>
          <w:spacing w:val="-6"/>
        </w:rPr>
        <w:t xml:space="preserve"> </w:t>
      </w:r>
      <w:r>
        <w:rPr>
          <w:color w:val="231F20"/>
        </w:rPr>
        <w:t>Contract</w:t>
      </w:r>
      <w:r>
        <w:rPr>
          <w:color w:val="231F20"/>
          <w:spacing w:val="-6"/>
        </w:rPr>
        <w:t xml:space="preserve"> </w:t>
      </w:r>
      <w:r>
        <w:rPr>
          <w:color w:val="231F20"/>
        </w:rPr>
        <w:t>No.</w:t>
      </w:r>
      <w:r>
        <w:rPr>
          <w:color w:val="231F20"/>
          <w:spacing w:val="-5"/>
        </w:rPr>
        <w:t xml:space="preserve"> </w:t>
      </w:r>
      <w:r>
        <w:rPr>
          <w:i/>
          <w:color w:val="231F20"/>
        </w:rPr>
        <w:t>[reference</w:t>
      </w:r>
      <w:r>
        <w:rPr>
          <w:i/>
          <w:color w:val="231F20"/>
          <w:spacing w:val="-6"/>
        </w:rPr>
        <w:t xml:space="preserve"> </w:t>
      </w:r>
      <w:r>
        <w:rPr>
          <w:i/>
          <w:color w:val="231F20"/>
        </w:rPr>
        <w:t>number</w:t>
      </w:r>
      <w:r>
        <w:rPr>
          <w:i/>
          <w:color w:val="231F20"/>
          <w:spacing w:val="-6"/>
        </w:rPr>
        <w:t xml:space="preserve"> </w:t>
      </w:r>
      <w:r>
        <w:rPr>
          <w:i/>
          <w:color w:val="231F20"/>
        </w:rPr>
        <w:t>of</w:t>
      </w:r>
      <w:r>
        <w:rPr>
          <w:i/>
          <w:color w:val="231F20"/>
          <w:spacing w:val="-6"/>
        </w:rPr>
        <w:t xml:space="preserve"> </w:t>
      </w:r>
      <w:r>
        <w:rPr>
          <w:i/>
          <w:color w:val="231F20"/>
        </w:rPr>
        <w:t>the</w:t>
      </w:r>
      <w:r>
        <w:rPr>
          <w:i/>
          <w:color w:val="231F20"/>
          <w:spacing w:val="-6"/>
        </w:rPr>
        <w:t xml:space="preserve"> </w:t>
      </w:r>
      <w:r>
        <w:rPr>
          <w:i/>
          <w:color w:val="231F20"/>
        </w:rPr>
        <w:t>Contract]</w:t>
      </w:r>
      <w:r>
        <w:rPr>
          <w:i/>
          <w:color w:val="231F20"/>
          <w:spacing w:val="-6"/>
        </w:rPr>
        <w:t xml:space="preserve"> </w:t>
      </w:r>
      <w:r>
        <w:rPr>
          <w:color w:val="231F20"/>
        </w:rPr>
        <w:t>dated</w:t>
      </w:r>
      <w:r>
        <w:rPr>
          <w:color w:val="231F20"/>
          <w:spacing w:val="-5"/>
        </w:rPr>
        <w:t xml:space="preserve"> </w:t>
      </w:r>
      <w:r>
        <w:rPr>
          <w:i/>
          <w:color w:val="231F20"/>
        </w:rPr>
        <w:t>[insert</w:t>
      </w:r>
      <w:r>
        <w:rPr>
          <w:i/>
          <w:color w:val="231F20"/>
          <w:spacing w:val="-6"/>
        </w:rPr>
        <w:t xml:space="preserve"> </w:t>
      </w:r>
      <w:r>
        <w:rPr>
          <w:i/>
          <w:color w:val="231F20"/>
        </w:rPr>
        <w:t>date]</w:t>
      </w:r>
      <w:r>
        <w:rPr>
          <w:i/>
          <w:color w:val="231F20"/>
          <w:spacing w:val="-6"/>
        </w:rPr>
        <w:t xml:space="preserve"> </w:t>
      </w:r>
      <w:r>
        <w:rPr>
          <w:color w:val="231F20"/>
        </w:rPr>
        <w:t>with</w:t>
      </w:r>
      <w:r>
        <w:rPr>
          <w:color w:val="231F20"/>
          <w:spacing w:val="-6"/>
        </w:rPr>
        <w:t xml:space="preserve"> </w:t>
      </w:r>
      <w:r>
        <w:rPr>
          <w:color w:val="231F20"/>
        </w:rPr>
        <w:t>you,</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 xml:space="preserve">provision of </w:t>
      </w:r>
      <w:r>
        <w:rPr>
          <w:i/>
          <w:color w:val="231F20"/>
        </w:rPr>
        <w:t xml:space="preserve">[brief description of Services] </w:t>
      </w:r>
      <w:r>
        <w:rPr>
          <w:color w:val="231F20"/>
        </w:rPr>
        <w:t>(hereinafter called “the</w:t>
      </w:r>
      <w:r>
        <w:rPr>
          <w:color w:val="231F20"/>
          <w:spacing w:val="-6"/>
        </w:rPr>
        <w:t xml:space="preserve"> </w:t>
      </w:r>
      <w:r>
        <w:rPr>
          <w:color w:val="231F20"/>
        </w:rPr>
        <w:t>Contract”).</w:t>
      </w:r>
    </w:p>
    <w:p w14:paraId="35D5316B" w14:textId="77777777" w:rsidR="00F8527D" w:rsidRDefault="00C21BEE">
      <w:pPr>
        <w:pStyle w:val="BodyText"/>
        <w:spacing w:before="168" w:line="266" w:lineRule="auto"/>
        <w:ind w:left="307" w:right="305"/>
        <w:jc w:val="both"/>
      </w:pPr>
      <w:r>
        <w:rPr>
          <w:color w:val="231F20"/>
        </w:rPr>
        <w:t>Furthermore,</w:t>
      </w:r>
      <w:r>
        <w:rPr>
          <w:color w:val="231F20"/>
          <w:spacing w:val="-19"/>
        </w:rPr>
        <w:t xml:space="preserve"> </w:t>
      </w:r>
      <w:r>
        <w:rPr>
          <w:color w:val="231F20"/>
        </w:rPr>
        <w:t>we</w:t>
      </w:r>
      <w:r>
        <w:rPr>
          <w:color w:val="231F20"/>
          <w:spacing w:val="-19"/>
        </w:rPr>
        <w:t xml:space="preserve"> </w:t>
      </w:r>
      <w:r>
        <w:rPr>
          <w:color w:val="231F20"/>
        </w:rPr>
        <w:t>understand</w:t>
      </w:r>
      <w:r>
        <w:rPr>
          <w:color w:val="231F20"/>
          <w:spacing w:val="-19"/>
        </w:rPr>
        <w:t xml:space="preserve"> </w:t>
      </w:r>
      <w:r>
        <w:rPr>
          <w:color w:val="231F20"/>
        </w:rPr>
        <w:t>that,</w:t>
      </w:r>
      <w:r>
        <w:rPr>
          <w:color w:val="231F20"/>
          <w:spacing w:val="-19"/>
        </w:rPr>
        <w:t xml:space="preserve"> </w:t>
      </w:r>
      <w:r>
        <w:rPr>
          <w:color w:val="231F20"/>
        </w:rPr>
        <w:t>according</w:t>
      </w:r>
      <w:r>
        <w:rPr>
          <w:color w:val="231F20"/>
          <w:spacing w:val="-19"/>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rPr>
        <w:t>conditions</w:t>
      </w:r>
      <w:r>
        <w:rPr>
          <w:color w:val="231F20"/>
          <w:spacing w:val="-19"/>
        </w:rPr>
        <w:t xml:space="preserve"> </w:t>
      </w:r>
      <w:r>
        <w:rPr>
          <w:color w:val="231F20"/>
        </w:rPr>
        <w:t>of</w:t>
      </w:r>
      <w:r>
        <w:rPr>
          <w:color w:val="231F20"/>
          <w:spacing w:val="-18"/>
        </w:rPr>
        <w:t xml:space="preserve"> </w:t>
      </w:r>
      <w:r>
        <w:rPr>
          <w:color w:val="231F20"/>
        </w:rPr>
        <w:t>the</w:t>
      </w:r>
      <w:r>
        <w:rPr>
          <w:color w:val="231F20"/>
          <w:spacing w:val="-19"/>
        </w:rPr>
        <w:t xml:space="preserve"> </w:t>
      </w:r>
      <w:r>
        <w:rPr>
          <w:color w:val="231F20"/>
        </w:rPr>
        <w:t>Contract,</w:t>
      </w:r>
      <w:r>
        <w:rPr>
          <w:color w:val="231F20"/>
          <w:spacing w:val="-19"/>
        </w:rPr>
        <w:t xml:space="preserve"> </w:t>
      </w:r>
      <w:r>
        <w:rPr>
          <w:color w:val="231F20"/>
        </w:rPr>
        <w:t>an</w:t>
      </w:r>
      <w:r>
        <w:rPr>
          <w:color w:val="231F20"/>
          <w:spacing w:val="-19"/>
        </w:rPr>
        <w:t xml:space="preserve"> </w:t>
      </w:r>
      <w:r>
        <w:rPr>
          <w:color w:val="231F20"/>
        </w:rPr>
        <w:t>advance</w:t>
      </w:r>
      <w:r>
        <w:rPr>
          <w:color w:val="231F20"/>
          <w:spacing w:val="-19"/>
        </w:rPr>
        <w:t xml:space="preserve"> </w:t>
      </w:r>
      <w:r>
        <w:rPr>
          <w:color w:val="231F20"/>
        </w:rPr>
        <w:t xml:space="preserve">payment in the sum of </w:t>
      </w:r>
      <w:r>
        <w:rPr>
          <w:i/>
          <w:color w:val="231F20"/>
        </w:rPr>
        <w:t xml:space="preserve">[amount in figures] </w:t>
      </w:r>
      <w:r>
        <w:rPr>
          <w:color w:val="231F20"/>
        </w:rPr>
        <w:t>(</w:t>
      </w:r>
      <w:r>
        <w:rPr>
          <w:i/>
          <w:color w:val="231F20"/>
        </w:rPr>
        <w:t>[amount in words]</w:t>
      </w:r>
      <w:r>
        <w:rPr>
          <w:color w:val="231F20"/>
        </w:rPr>
        <w:t>) is to be made against an advance payment guarantee.</w:t>
      </w:r>
    </w:p>
    <w:p w14:paraId="4ED59C61" w14:textId="77777777" w:rsidR="00F8527D" w:rsidRDefault="00C21BEE">
      <w:pPr>
        <w:pStyle w:val="BodyText"/>
        <w:spacing w:before="167" w:line="266" w:lineRule="auto"/>
        <w:ind w:left="307" w:right="305"/>
        <w:jc w:val="both"/>
      </w:pPr>
      <w:r>
        <w:rPr>
          <w:color w:val="231F20"/>
        </w:rPr>
        <w:t>At</w:t>
      </w:r>
      <w:r>
        <w:rPr>
          <w:color w:val="231F20"/>
          <w:spacing w:val="-5"/>
        </w:rPr>
        <w:t xml:space="preserve"> </w:t>
      </w:r>
      <w:r>
        <w:rPr>
          <w:color w:val="231F20"/>
        </w:rPr>
        <w:t>the</w:t>
      </w:r>
      <w:r>
        <w:rPr>
          <w:color w:val="231F20"/>
          <w:spacing w:val="-3"/>
        </w:rPr>
        <w:t xml:space="preserve"> </w:t>
      </w:r>
      <w:r>
        <w:rPr>
          <w:color w:val="231F20"/>
        </w:rPr>
        <w:t>request</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Consultant,</w:t>
      </w:r>
      <w:r>
        <w:rPr>
          <w:color w:val="231F20"/>
          <w:spacing w:val="-5"/>
        </w:rPr>
        <w:t xml:space="preserve"> </w:t>
      </w:r>
      <w:r>
        <w:rPr>
          <w:color w:val="231F20"/>
        </w:rPr>
        <w:t>we</w:t>
      </w:r>
      <w:r>
        <w:rPr>
          <w:color w:val="231F20"/>
          <w:spacing w:val="-4"/>
        </w:rPr>
        <w:t xml:space="preserve"> </w:t>
      </w:r>
      <w:r>
        <w:rPr>
          <w:i/>
          <w:color w:val="231F20"/>
        </w:rPr>
        <w:t>[name</w:t>
      </w:r>
      <w:r>
        <w:rPr>
          <w:i/>
          <w:color w:val="231F20"/>
          <w:spacing w:val="-3"/>
        </w:rPr>
        <w:t xml:space="preserve"> </w:t>
      </w:r>
      <w:r>
        <w:rPr>
          <w:i/>
          <w:color w:val="231F20"/>
        </w:rPr>
        <w:t>of</w:t>
      </w:r>
      <w:r>
        <w:rPr>
          <w:i/>
          <w:color w:val="231F20"/>
          <w:spacing w:val="-5"/>
        </w:rPr>
        <w:t xml:space="preserve"> </w:t>
      </w:r>
      <w:r>
        <w:rPr>
          <w:i/>
          <w:color w:val="231F20"/>
        </w:rPr>
        <w:t>Bank]</w:t>
      </w:r>
      <w:r>
        <w:rPr>
          <w:i/>
          <w:color w:val="231F20"/>
          <w:spacing w:val="-4"/>
        </w:rPr>
        <w:t xml:space="preserve"> </w:t>
      </w:r>
      <w:r>
        <w:rPr>
          <w:color w:val="231F20"/>
        </w:rPr>
        <w:t>hereby</w:t>
      </w:r>
      <w:r>
        <w:rPr>
          <w:color w:val="231F20"/>
          <w:spacing w:val="-4"/>
        </w:rPr>
        <w:t xml:space="preserve"> </w:t>
      </w:r>
      <w:r>
        <w:rPr>
          <w:color w:val="231F20"/>
        </w:rPr>
        <w:t>irrevocably</w:t>
      </w:r>
      <w:r>
        <w:rPr>
          <w:color w:val="231F20"/>
          <w:spacing w:val="-4"/>
        </w:rPr>
        <w:t xml:space="preserve"> </w:t>
      </w:r>
      <w:r>
        <w:rPr>
          <w:color w:val="231F20"/>
        </w:rPr>
        <w:t>undertake</w:t>
      </w:r>
      <w:r>
        <w:rPr>
          <w:color w:val="231F20"/>
          <w:spacing w:val="-4"/>
        </w:rPr>
        <w:t xml:space="preserve"> </w:t>
      </w:r>
      <w:r>
        <w:rPr>
          <w:color w:val="231F20"/>
        </w:rPr>
        <w:t>to</w:t>
      </w:r>
      <w:r>
        <w:rPr>
          <w:color w:val="231F20"/>
          <w:spacing w:val="-5"/>
        </w:rPr>
        <w:t xml:space="preserve"> </w:t>
      </w:r>
      <w:r>
        <w:rPr>
          <w:color w:val="231F20"/>
        </w:rPr>
        <w:t>pay</w:t>
      </w:r>
      <w:r>
        <w:rPr>
          <w:color w:val="231F20"/>
          <w:spacing w:val="-4"/>
        </w:rPr>
        <w:t xml:space="preserve"> </w:t>
      </w:r>
      <w:r>
        <w:rPr>
          <w:color w:val="231F20"/>
        </w:rPr>
        <w:t>you</w:t>
      </w:r>
      <w:r>
        <w:rPr>
          <w:color w:val="231F20"/>
          <w:spacing w:val="-4"/>
        </w:rPr>
        <w:t xml:space="preserve"> </w:t>
      </w:r>
      <w:r>
        <w:rPr>
          <w:color w:val="231F20"/>
        </w:rPr>
        <w:t xml:space="preserve">any sum or sums not exceeding in total an amount of </w:t>
      </w:r>
      <w:r>
        <w:rPr>
          <w:i/>
          <w:color w:val="231F20"/>
        </w:rPr>
        <w:t xml:space="preserve">[amount in figures] </w:t>
      </w:r>
      <w:r>
        <w:rPr>
          <w:color w:val="231F20"/>
        </w:rPr>
        <w:t>(</w:t>
      </w:r>
      <w:r>
        <w:rPr>
          <w:i/>
          <w:color w:val="231F20"/>
        </w:rPr>
        <w:t>[amount in words]</w:t>
      </w:r>
      <w:r>
        <w:rPr>
          <w:color w:val="231F20"/>
        </w:rPr>
        <w:t>)56 upon receipt by us of your first demand in writing accompanied by a written statement stating that the Consultant is in breach of its obligation under the Contract because the Consultant has used the advance payment for purposes other than toward providing the Services under the</w:t>
      </w:r>
      <w:r>
        <w:rPr>
          <w:color w:val="231F20"/>
          <w:spacing w:val="-32"/>
        </w:rPr>
        <w:t xml:space="preserve"> </w:t>
      </w:r>
      <w:r>
        <w:rPr>
          <w:color w:val="231F20"/>
        </w:rPr>
        <w:t>Contract.</w:t>
      </w:r>
    </w:p>
    <w:p w14:paraId="73DD0C27" w14:textId="77777777" w:rsidR="00F8527D" w:rsidRDefault="00C21BEE">
      <w:pPr>
        <w:pStyle w:val="BodyText"/>
        <w:spacing w:before="166" w:line="266" w:lineRule="auto"/>
        <w:ind w:left="307" w:right="305"/>
        <w:jc w:val="both"/>
      </w:pPr>
      <w:r>
        <w:rPr>
          <w:color w:val="231F20"/>
        </w:rPr>
        <w:t>It is a condition for any claim and payment under this guarantee to be made that the advance payment referred to above must have been received by the Consultant in its account number</w:t>
      </w:r>
    </w:p>
    <w:p w14:paraId="022828FC" w14:textId="77777777" w:rsidR="00F8527D" w:rsidRDefault="00C21BEE">
      <w:pPr>
        <w:tabs>
          <w:tab w:val="left" w:pos="1652"/>
        </w:tabs>
        <w:spacing w:line="251" w:lineRule="exact"/>
        <w:ind w:left="307"/>
        <w:jc w:val="both"/>
      </w:pPr>
      <w:r>
        <w:rPr>
          <w:color w:val="231F20"/>
          <w:u w:val="single" w:color="221E1F"/>
        </w:rPr>
        <w:t xml:space="preserve"> </w:t>
      </w:r>
      <w:r>
        <w:rPr>
          <w:color w:val="231F20"/>
          <w:u w:val="single" w:color="221E1F"/>
        </w:rPr>
        <w:tab/>
      </w:r>
      <w:r>
        <w:rPr>
          <w:color w:val="231F20"/>
        </w:rPr>
        <w:t xml:space="preserve"> at </w:t>
      </w:r>
      <w:r>
        <w:rPr>
          <w:i/>
          <w:color w:val="231F20"/>
        </w:rPr>
        <w:t>[name and address of</w:t>
      </w:r>
      <w:r>
        <w:rPr>
          <w:i/>
          <w:color w:val="231F20"/>
          <w:spacing w:val="-4"/>
        </w:rPr>
        <w:t xml:space="preserve"> </w:t>
      </w:r>
      <w:r>
        <w:rPr>
          <w:i/>
          <w:color w:val="231F20"/>
        </w:rPr>
        <w:t>Bank]</w:t>
      </w:r>
      <w:r>
        <w:rPr>
          <w:color w:val="231F20"/>
        </w:rPr>
        <w:t>.</w:t>
      </w:r>
    </w:p>
    <w:p w14:paraId="59B905EA" w14:textId="77777777" w:rsidR="00F8527D" w:rsidRDefault="00C21BEE">
      <w:pPr>
        <w:pStyle w:val="BodyText"/>
        <w:tabs>
          <w:tab w:val="left" w:pos="5312"/>
        </w:tabs>
        <w:spacing w:before="198" w:line="266" w:lineRule="auto"/>
        <w:ind w:left="307" w:right="304"/>
        <w:jc w:val="both"/>
      </w:pPr>
      <w:r>
        <w:rPr>
          <w:color w:val="231F20"/>
        </w:rPr>
        <w:t>The maximum amount of this guarantee shall be progressively reduced by the amount of the advance</w:t>
      </w:r>
      <w:r>
        <w:rPr>
          <w:color w:val="231F20"/>
          <w:spacing w:val="-8"/>
        </w:rPr>
        <w:t xml:space="preserve"> </w:t>
      </w:r>
      <w:r>
        <w:rPr>
          <w:color w:val="231F20"/>
        </w:rPr>
        <w:t>payment</w:t>
      </w:r>
      <w:r>
        <w:rPr>
          <w:color w:val="231F20"/>
          <w:spacing w:val="-8"/>
        </w:rPr>
        <w:t xml:space="preserve"> </w:t>
      </w:r>
      <w:r>
        <w:rPr>
          <w:color w:val="231F20"/>
        </w:rPr>
        <w:t>repaid</w:t>
      </w:r>
      <w:r>
        <w:rPr>
          <w:color w:val="231F20"/>
          <w:spacing w:val="-8"/>
        </w:rPr>
        <w:t xml:space="preserve"> </w:t>
      </w:r>
      <w:r>
        <w:rPr>
          <w:color w:val="231F20"/>
        </w:rPr>
        <w:t>by</w:t>
      </w:r>
      <w:r>
        <w:rPr>
          <w:color w:val="231F20"/>
          <w:spacing w:val="-8"/>
        </w:rPr>
        <w:t xml:space="preserve"> </w:t>
      </w:r>
      <w:r>
        <w:rPr>
          <w:color w:val="231F20"/>
        </w:rPr>
        <w:t>the</w:t>
      </w:r>
      <w:r>
        <w:rPr>
          <w:color w:val="231F20"/>
          <w:spacing w:val="-7"/>
        </w:rPr>
        <w:t xml:space="preserve"> </w:t>
      </w:r>
      <w:r>
        <w:rPr>
          <w:color w:val="231F20"/>
        </w:rPr>
        <w:t>Consultant</w:t>
      </w:r>
      <w:r>
        <w:rPr>
          <w:color w:val="231F20"/>
          <w:spacing w:val="-8"/>
        </w:rPr>
        <w:t xml:space="preserve"> </w:t>
      </w:r>
      <w:r>
        <w:rPr>
          <w:color w:val="231F20"/>
        </w:rPr>
        <w:t>as</w:t>
      </w:r>
      <w:r>
        <w:rPr>
          <w:color w:val="231F20"/>
          <w:spacing w:val="-8"/>
        </w:rPr>
        <w:t xml:space="preserve"> </w:t>
      </w:r>
      <w:r>
        <w:rPr>
          <w:color w:val="231F20"/>
        </w:rPr>
        <w:t>indicated</w:t>
      </w:r>
      <w:r>
        <w:rPr>
          <w:color w:val="231F20"/>
          <w:spacing w:val="-8"/>
        </w:rPr>
        <w:t xml:space="preserve"> </w:t>
      </w:r>
      <w:r>
        <w:rPr>
          <w:color w:val="231F20"/>
        </w:rPr>
        <w:t>in</w:t>
      </w:r>
      <w:r>
        <w:rPr>
          <w:color w:val="231F20"/>
          <w:spacing w:val="-8"/>
        </w:rPr>
        <w:t xml:space="preserve"> </w:t>
      </w:r>
      <w:r>
        <w:rPr>
          <w:color w:val="231F20"/>
        </w:rPr>
        <w:t>copies</w:t>
      </w:r>
      <w:r>
        <w:rPr>
          <w:color w:val="231F20"/>
          <w:spacing w:val="-7"/>
        </w:rPr>
        <w:t xml:space="preserve"> </w:t>
      </w:r>
      <w:r>
        <w:rPr>
          <w:color w:val="231F20"/>
        </w:rPr>
        <w:t>of</w:t>
      </w:r>
      <w:r>
        <w:rPr>
          <w:color w:val="231F20"/>
          <w:spacing w:val="-8"/>
        </w:rPr>
        <w:t xml:space="preserve"> </w:t>
      </w:r>
      <w:r>
        <w:rPr>
          <w:color w:val="231F20"/>
        </w:rPr>
        <w:t>certified</w:t>
      </w:r>
      <w:r>
        <w:rPr>
          <w:color w:val="231F20"/>
          <w:spacing w:val="-8"/>
        </w:rPr>
        <w:t xml:space="preserve"> </w:t>
      </w:r>
      <w:r>
        <w:rPr>
          <w:color w:val="231F20"/>
        </w:rPr>
        <w:t>payment</w:t>
      </w:r>
      <w:r>
        <w:rPr>
          <w:color w:val="231F20"/>
          <w:spacing w:val="-8"/>
        </w:rPr>
        <w:t xml:space="preserve"> </w:t>
      </w:r>
      <w:r>
        <w:rPr>
          <w:color w:val="231F20"/>
        </w:rPr>
        <w:t>statements which shall be presented to us. This guarantee shall expire, at the latest, upon our receipt of the payment certificate indicating that the Consultant has made full repayment of the amount of the advance payment, or on the</w:t>
      </w:r>
      <w:r>
        <w:rPr>
          <w:color w:val="231F20"/>
          <w:u w:val="single" w:color="221E1F"/>
        </w:rPr>
        <w:t xml:space="preserve">   </w:t>
      </w:r>
      <w:r>
        <w:rPr>
          <w:color w:val="231F20"/>
          <w:spacing w:val="36"/>
        </w:rPr>
        <w:t xml:space="preserve"> </w:t>
      </w:r>
      <w:r>
        <w:rPr>
          <w:color w:val="231F20"/>
        </w:rPr>
        <w:t>day</w:t>
      </w:r>
      <w:r>
        <w:rPr>
          <w:color w:val="231F20"/>
          <w:spacing w:val="-13"/>
        </w:rPr>
        <w:t xml:space="preserve"> </w:t>
      </w:r>
      <w:r>
        <w:rPr>
          <w:color w:val="231F20"/>
        </w:rPr>
        <w:t>of</w:t>
      </w:r>
      <w:r>
        <w:rPr>
          <w:color w:val="231F20"/>
          <w:u w:val="single" w:color="221E1F"/>
        </w:rPr>
        <w:t xml:space="preserve"> </w:t>
      </w:r>
      <w:r>
        <w:rPr>
          <w:color w:val="231F20"/>
          <w:u w:val="single" w:color="221E1F"/>
        </w:rPr>
        <w:tab/>
      </w:r>
      <w:r>
        <w:rPr>
          <w:color w:val="231F20"/>
        </w:rPr>
        <w:t>, 2</w:t>
      </w:r>
      <w:r>
        <w:rPr>
          <w:color w:val="231F20"/>
          <w:u w:val="single" w:color="221E1F"/>
        </w:rPr>
        <w:t xml:space="preserve"> </w:t>
      </w:r>
      <w:r>
        <w:rPr>
          <w:color w:val="231F20"/>
        </w:rPr>
        <w:t xml:space="preserve">,57 whichever is </w:t>
      </w:r>
      <w:r>
        <w:rPr>
          <w:color w:val="231F20"/>
          <w:spacing w:val="-3"/>
        </w:rPr>
        <w:t xml:space="preserve">earlier. Consequently, </w:t>
      </w:r>
      <w:r>
        <w:rPr>
          <w:color w:val="231F20"/>
        </w:rPr>
        <w:t xml:space="preserve">any demand for payment under this guarantee must be received by us at this office on or before that date. The Guarantor agrees to a one-time extension of this guarantee for a period not to exceed [six </w:t>
      </w:r>
      <w:proofErr w:type="gramStart"/>
      <w:r>
        <w:rPr>
          <w:color w:val="231F20"/>
        </w:rPr>
        <w:t>months][</w:t>
      </w:r>
      <w:proofErr w:type="gramEnd"/>
      <w:r>
        <w:rPr>
          <w:color w:val="231F20"/>
        </w:rPr>
        <w:t>one year], in response to the Procuring Agency’s written request for such extension, such request to be presented to the Guarantor before the expiry of the</w:t>
      </w:r>
      <w:r>
        <w:rPr>
          <w:color w:val="231F20"/>
          <w:spacing w:val="-32"/>
        </w:rPr>
        <w:t xml:space="preserve"> </w:t>
      </w:r>
      <w:r>
        <w:rPr>
          <w:color w:val="231F20"/>
        </w:rPr>
        <w:t>guarantee.</w:t>
      </w:r>
    </w:p>
    <w:p w14:paraId="2A24CEF5" w14:textId="77777777" w:rsidR="00F8527D" w:rsidRDefault="00F8527D">
      <w:pPr>
        <w:pStyle w:val="BodyText"/>
        <w:spacing w:before="8"/>
        <w:rPr>
          <w:sz w:val="23"/>
        </w:rPr>
      </w:pPr>
    </w:p>
    <w:p w14:paraId="61245B87" w14:textId="77777777" w:rsidR="00F8527D" w:rsidRDefault="00C21BEE">
      <w:pPr>
        <w:pStyle w:val="BodyText"/>
        <w:ind w:left="307"/>
        <w:jc w:val="both"/>
      </w:pPr>
      <w:r>
        <w:rPr>
          <w:color w:val="231F20"/>
        </w:rPr>
        <w:t>This guarantee is subject to the Uniform Rules for Demand Guarantees, ICC Publication No. 458.</w:t>
      </w:r>
    </w:p>
    <w:p w14:paraId="4AD831AB" w14:textId="77777777" w:rsidR="00F8527D" w:rsidRDefault="00F8527D">
      <w:pPr>
        <w:pStyle w:val="BodyText"/>
        <w:rPr>
          <w:sz w:val="20"/>
        </w:rPr>
      </w:pPr>
    </w:p>
    <w:p w14:paraId="62F64EFA" w14:textId="77777777" w:rsidR="00F8527D" w:rsidRDefault="006F6866">
      <w:pPr>
        <w:pStyle w:val="BodyText"/>
        <w:spacing w:before="9"/>
        <w:rPr>
          <w:sz w:val="23"/>
        </w:rPr>
      </w:pPr>
      <w:r>
        <w:pict w14:anchorId="3A8EA9F5">
          <v:line id="_x0000_s2050" alt="" style="position:absolute;z-index:-251649024;mso-wrap-edited:f;mso-width-percent:0;mso-height-percent:0;mso-wrap-distance-left:0;mso-wrap-distance-right:0;mso-position-horizontal-relative:page;mso-width-percent:0;mso-height-percent:0" from="62.35pt,16pt" to="190.8pt,16pt" strokecolor="#221e1f" strokeweight=".24447mm">
            <w10:wrap type="topAndBottom" anchorx="page"/>
          </v:line>
        </w:pict>
      </w:r>
    </w:p>
    <w:p w14:paraId="1E40AF34" w14:textId="77777777" w:rsidR="00F8527D" w:rsidRDefault="00C21BEE">
      <w:pPr>
        <w:ind w:left="307"/>
        <w:rPr>
          <w:i/>
        </w:rPr>
      </w:pPr>
      <w:r>
        <w:rPr>
          <w:i/>
          <w:color w:val="231F20"/>
        </w:rPr>
        <w:t>[signature(s)]</w:t>
      </w:r>
    </w:p>
    <w:p w14:paraId="328E2453" w14:textId="77777777" w:rsidR="00F8527D" w:rsidRDefault="00F8527D">
      <w:pPr>
        <w:pStyle w:val="BodyText"/>
        <w:spacing w:before="8"/>
        <w:rPr>
          <w:i/>
          <w:sz w:val="26"/>
        </w:rPr>
      </w:pPr>
    </w:p>
    <w:p w14:paraId="1214541B" w14:textId="77777777" w:rsidR="00F8527D" w:rsidRDefault="00C21BEE">
      <w:pPr>
        <w:spacing w:before="1" w:line="266" w:lineRule="auto"/>
        <w:ind w:left="307"/>
        <w:rPr>
          <w:i/>
        </w:rPr>
      </w:pPr>
      <w:r>
        <w:rPr>
          <w:i/>
          <w:color w:val="231F20"/>
        </w:rPr>
        <w:t>Note: All italicized text is for indicative purposes only to assist in preparing this form and shall be deleted from the final product</w:t>
      </w:r>
    </w:p>
    <w:p w14:paraId="30EB3C04" w14:textId="77777777" w:rsidR="00F8527D" w:rsidRDefault="00F8527D">
      <w:pPr>
        <w:spacing w:line="266" w:lineRule="auto"/>
        <w:sectPr w:rsidR="00F8527D">
          <w:pgSz w:w="11910" w:h="16840"/>
          <w:pgMar w:top="1120" w:right="940" w:bottom="1360" w:left="940" w:header="0" w:footer="916" w:gutter="0"/>
          <w:cols w:space="720"/>
        </w:sectPr>
      </w:pPr>
    </w:p>
    <w:p w14:paraId="58181485" w14:textId="1BEF0C74" w:rsidR="00F8527D" w:rsidRDefault="00F8527D" w:rsidP="00590AC5">
      <w:pPr>
        <w:sectPr w:rsidR="00F8527D">
          <w:pgSz w:w="11910" w:h="16840"/>
          <w:pgMar w:top="1580" w:right="940" w:bottom="1360" w:left="940" w:header="0" w:footer="916" w:gutter="0"/>
          <w:cols w:space="720"/>
        </w:sectPr>
      </w:pPr>
    </w:p>
    <w:p w14:paraId="3E3FFC00" w14:textId="4356A703" w:rsidR="00F8527D" w:rsidRPr="00590AC5" w:rsidRDefault="00F8527D" w:rsidP="00590AC5">
      <w:pPr>
        <w:tabs>
          <w:tab w:val="left" w:pos="340"/>
          <w:tab w:val="left" w:pos="4210"/>
        </w:tabs>
        <w:spacing w:before="79"/>
        <w:rPr>
          <w:sz w:val="16"/>
        </w:rPr>
      </w:pPr>
    </w:p>
    <w:sectPr w:rsidR="00F8527D" w:rsidRPr="00590AC5" w:rsidSect="00590AC5">
      <w:footerReference w:type="default" r:id="rId13"/>
      <w:pgSz w:w="11910" w:h="16840"/>
      <w:pgMar w:top="1100" w:right="940" w:bottom="1360" w:left="940"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D4D4F" w14:textId="77777777" w:rsidR="006F6866" w:rsidRDefault="006F6866">
      <w:r>
        <w:separator/>
      </w:r>
    </w:p>
  </w:endnote>
  <w:endnote w:type="continuationSeparator" w:id="0">
    <w:p w14:paraId="73FD78EC" w14:textId="77777777" w:rsidR="006F6866" w:rsidRDefault="006F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jaVu Sans">
    <w:altName w:val="Verdana"/>
    <w:panose1 w:val="020B0604020202020204"/>
    <w:charset w:val="00"/>
    <w:family w:val="swiss"/>
    <w:pitch w:val="variable"/>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526A" w14:textId="77777777" w:rsidR="00F8527D" w:rsidRDefault="006F6866">
    <w:pPr>
      <w:pStyle w:val="BodyText"/>
      <w:spacing w:line="14" w:lineRule="auto"/>
      <w:rPr>
        <w:sz w:val="20"/>
      </w:rPr>
    </w:pPr>
    <w:r>
      <w:pict w14:anchorId="64932E4B">
        <v:shape id="_x0000_s1030" alt="" style="position:absolute;margin-left:283.1pt;margin-top:773.85pt;width:29.1pt;height:28.35pt;z-index:-204856;mso-wrap-edited:f;mso-width-percent:0;mso-height-percent:0;mso-position-horizontal-relative:page;mso-position-vertical-relative:page;mso-width-percent:0;mso-height-percent:0" coordsize="582,567" path="m291,l214,10,144,39,85,83,40,141,11,208,,284r11,75l40,427r45,57l144,528r70,29l291,567r77,-10l437,528r59,-44l542,427r29,-68l581,284,571,208,542,141,496,83,437,39,368,10,291,xe" fillcolor="#414042" stroked="f">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
          <w10:wrap anchorx="page" anchory="page"/>
        </v:shape>
      </w:pict>
    </w:r>
    <w:r>
      <w:pict w14:anchorId="7ED42AE3">
        <v:shapetype id="_x0000_t202" coordsize="21600,21600" o:spt="202" path="m,l,21600r21600,l21600,xe">
          <v:stroke joinstyle="miter"/>
          <v:path gradientshapeok="t" o:connecttype="rect"/>
        </v:shapetype>
        <v:shape id="_x0000_s1029" type="#_x0000_t202" alt="" style="position:absolute;margin-left:292.45pt;margin-top:781.1pt;width:9.35pt;height:14.3pt;z-index:-204832;mso-wrap-style:square;mso-wrap-edited:f;mso-width-percent:0;mso-height-percent:0;mso-position-horizontal-relative:page;mso-position-vertical-relative:page;mso-width-percent:0;mso-height-percent:0;v-text-anchor:top" filled="f" stroked="f">
          <v:textbox inset="0,0,0,0">
            <w:txbxContent>
              <w:p w14:paraId="0DA6076A" w14:textId="77777777" w:rsidR="00F8527D" w:rsidRDefault="00C21BEE">
                <w:pPr>
                  <w:pStyle w:val="BodyText"/>
                  <w:spacing w:before="13"/>
                  <w:ind w:left="20"/>
                </w:pPr>
                <w:r>
                  <w:rPr>
                    <w:color w:val="FFFFFF"/>
                  </w:rPr>
                  <w:t>iii</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5DC3" w14:textId="77777777" w:rsidR="00F8527D" w:rsidRDefault="00F8527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972C" w14:textId="77777777" w:rsidR="00F8527D" w:rsidRDefault="006F6866">
    <w:pPr>
      <w:pStyle w:val="BodyText"/>
      <w:spacing w:line="14" w:lineRule="auto"/>
      <w:rPr>
        <w:sz w:val="20"/>
      </w:rPr>
    </w:pPr>
    <w:r>
      <w:pict w14:anchorId="50EC886C">
        <v:shape id="_x0000_s1028" alt="" style="position:absolute;margin-left:283.1pt;margin-top:773.85pt;width:29.1pt;height:28.35pt;z-index:-204808;mso-wrap-edited:f;mso-width-percent:0;mso-height-percent:0;mso-position-horizontal-relative:page;mso-position-vertical-relative:page;mso-width-percent:0;mso-height-percent:0" coordsize="582,567" path="m291,l214,10,144,39,85,83,40,141,11,208,,284r11,75l40,427r45,57l144,528r70,29l291,567r77,-10l437,528r59,-44l542,427r29,-68l581,284,571,208,542,141,496,83,437,39,368,10,291,xe" fillcolor="#414042" stroked="f">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
          <w10:wrap anchorx="page" anchory="page"/>
        </v:shape>
      </w:pict>
    </w:r>
    <w:r>
      <w:pict w14:anchorId="440879E6">
        <v:shapetype id="_x0000_t202" coordsize="21600,21600" o:spt="202" path="m,l,21600r21600,l21600,xe">
          <v:stroke joinstyle="miter"/>
          <v:path gradientshapeok="t" o:connecttype="rect"/>
        </v:shapetype>
        <v:shape id="_x0000_s1027" type="#_x0000_t202" alt="" style="position:absolute;margin-left:285.95pt;margin-top:781.1pt;width:22.35pt;height:14.3pt;z-index:-204784;mso-wrap-style:square;mso-wrap-edited:f;mso-width-percent:0;mso-height-percent:0;mso-position-horizontal-relative:page;mso-position-vertical-relative:page;mso-width-percent:0;mso-height-percent:0;v-text-anchor:top" filled="f" stroked="f">
          <v:textbox inset="0,0,0,0">
            <w:txbxContent>
              <w:p w14:paraId="357B7DC1" w14:textId="77777777" w:rsidR="00F8527D" w:rsidRDefault="00C21BEE">
                <w:pPr>
                  <w:pStyle w:val="BodyText"/>
                  <w:spacing w:before="13"/>
                  <w:ind w:left="40"/>
                </w:pPr>
                <w:r>
                  <w:fldChar w:fldCharType="begin"/>
                </w:r>
                <w:r>
                  <w:rPr>
                    <w:color w:val="FFFFFF"/>
                  </w:rPr>
                  <w:instrText xml:space="preserve"> PAGE </w:instrText>
                </w:r>
                <w:r>
                  <w:fldChar w:fldCharType="separate"/>
                </w:r>
                <w:r>
                  <w:t>100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3A2E" w14:textId="77777777" w:rsidR="00F8527D" w:rsidRDefault="006F6866">
    <w:pPr>
      <w:pStyle w:val="BodyText"/>
      <w:spacing w:line="14" w:lineRule="auto"/>
      <w:rPr>
        <w:sz w:val="20"/>
      </w:rPr>
    </w:pPr>
    <w:r>
      <w:pict w14:anchorId="53C90EAC">
        <v:shape id="_x0000_s1026" alt="" style="position:absolute;margin-left:283.1pt;margin-top:773.85pt;width:29.1pt;height:28.35pt;z-index:-204664;mso-wrap-edited:f;mso-width-percent:0;mso-height-percent:0;mso-position-horizontal-relative:page;mso-position-vertical-relative:page;mso-width-percent:0;mso-height-percent:0" coordsize="582,567" path="m291,l214,10,144,39,85,83,40,141,11,208,,284r11,75l40,427r45,57l144,528r70,29l291,567r77,-10l437,528r59,-44l542,427r29,-68l581,284,571,208,542,141,496,83,437,39,368,10,291,xe" fillcolor="#414042" stroked="f">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
          <w10:wrap anchorx="page" anchory="page"/>
        </v:shape>
      </w:pict>
    </w:r>
    <w:r>
      <w:pict w14:anchorId="64B4711E">
        <v:shapetype id="_x0000_t202" coordsize="21600,21600" o:spt="202" path="m,l,21600r21600,l21600,xe">
          <v:stroke joinstyle="miter"/>
          <v:path gradientshapeok="t" o:connecttype="rect"/>
        </v:shapetype>
        <v:shape id="_x0000_s1025" type="#_x0000_t202" alt="" style="position:absolute;margin-left:285.95pt;margin-top:781.1pt;width:22.35pt;height:14.3pt;z-index:-204640;mso-wrap-style:square;mso-wrap-edited:f;mso-width-percent:0;mso-height-percent:0;mso-position-horizontal-relative:page;mso-position-vertical-relative:page;mso-width-percent:0;mso-height-percent:0;v-text-anchor:top" filled="f" stroked="f">
          <v:textbox inset="0,0,0,0">
            <w:txbxContent>
              <w:p w14:paraId="7FD91126" w14:textId="77777777" w:rsidR="00F8527D" w:rsidRDefault="00C21BEE">
                <w:pPr>
                  <w:pStyle w:val="BodyText"/>
                  <w:spacing w:before="13"/>
                  <w:ind w:left="40"/>
                </w:pPr>
                <w:r>
                  <w:fldChar w:fldCharType="begin"/>
                </w:r>
                <w:r>
                  <w:rPr>
                    <w:color w:val="FFFFFF"/>
                  </w:rPr>
                  <w:instrText xml:space="preserve"> PAGE </w:instrText>
                </w:r>
                <w:r>
                  <w:fldChar w:fldCharType="separate"/>
                </w:r>
                <w:r>
                  <w:t>120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AF2F" w14:textId="77777777" w:rsidR="006F6866" w:rsidRDefault="006F6866">
      <w:r>
        <w:separator/>
      </w:r>
    </w:p>
  </w:footnote>
  <w:footnote w:type="continuationSeparator" w:id="0">
    <w:p w14:paraId="460E3DEC" w14:textId="77777777" w:rsidR="006F6866" w:rsidRDefault="006F6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2AA"/>
    <w:multiLevelType w:val="hybridMultilevel"/>
    <w:tmpl w:val="4A4E1E92"/>
    <w:lvl w:ilvl="0" w:tplc="2EA02B5E">
      <w:start w:val="1"/>
      <w:numFmt w:val="decimal"/>
      <w:lvlText w:val="%1."/>
      <w:lvlJc w:val="left"/>
      <w:pPr>
        <w:ind w:left="704" w:hanging="397"/>
        <w:jc w:val="left"/>
      </w:pPr>
      <w:rPr>
        <w:rFonts w:ascii="Arial" w:eastAsia="Arial" w:hAnsi="Arial" w:cs="Arial" w:hint="default"/>
        <w:color w:val="231F20"/>
        <w:spacing w:val="-22"/>
        <w:w w:val="100"/>
        <w:sz w:val="22"/>
        <w:szCs w:val="22"/>
        <w:lang w:val="en-GB" w:eastAsia="en-GB" w:bidi="en-GB"/>
      </w:rPr>
    </w:lvl>
    <w:lvl w:ilvl="1" w:tplc="231C494A">
      <w:start w:val="1"/>
      <w:numFmt w:val="lowerLetter"/>
      <w:lvlText w:val="%2)"/>
      <w:lvlJc w:val="left"/>
      <w:pPr>
        <w:ind w:left="1327" w:hanging="511"/>
        <w:jc w:val="left"/>
      </w:pPr>
      <w:rPr>
        <w:rFonts w:ascii="Arial" w:eastAsia="Arial" w:hAnsi="Arial" w:cs="Arial" w:hint="default"/>
        <w:color w:val="231F20"/>
        <w:spacing w:val="-25"/>
        <w:w w:val="100"/>
        <w:sz w:val="22"/>
        <w:szCs w:val="22"/>
        <w:lang w:val="en-GB" w:eastAsia="en-GB" w:bidi="en-GB"/>
      </w:rPr>
    </w:lvl>
    <w:lvl w:ilvl="2" w:tplc="05DC0254">
      <w:numFmt w:val="bullet"/>
      <w:lvlText w:val="•"/>
      <w:lvlJc w:val="left"/>
      <w:pPr>
        <w:ind w:left="2287" w:hanging="511"/>
      </w:pPr>
      <w:rPr>
        <w:rFonts w:hint="default"/>
        <w:lang w:val="en-GB" w:eastAsia="en-GB" w:bidi="en-GB"/>
      </w:rPr>
    </w:lvl>
    <w:lvl w:ilvl="3" w:tplc="B128E61C">
      <w:numFmt w:val="bullet"/>
      <w:lvlText w:val="•"/>
      <w:lvlJc w:val="left"/>
      <w:pPr>
        <w:ind w:left="3254" w:hanging="511"/>
      </w:pPr>
      <w:rPr>
        <w:rFonts w:hint="default"/>
        <w:lang w:val="en-GB" w:eastAsia="en-GB" w:bidi="en-GB"/>
      </w:rPr>
    </w:lvl>
    <w:lvl w:ilvl="4" w:tplc="7E46E716">
      <w:numFmt w:val="bullet"/>
      <w:lvlText w:val="•"/>
      <w:lvlJc w:val="left"/>
      <w:pPr>
        <w:ind w:left="4221" w:hanging="511"/>
      </w:pPr>
      <w:rPr>
        <w:rFonts w:hint="default"/>
        <w:lang w:val="en-GB" w:eastAsia="en-GB" w:bidi="en-GB"/>
      </w:rPr>
    </w:lvl>
    <w:lvl w:ilvl="5" w:tplc="C51E92BE">
      <w:numFmt w:val="bullet"/>
      <w:lvlText w:val="•"/>
      <w:lvlJc w:val="left"/>
      <w:pPr>
        <w:ind w:left="5189" w:hanging="511"/>
      </w:pPr>
      <w:rPr>
        <w:rFonts w:hint="default"/>
        <w:lang w:val="en-GB" w:eastAsia="en-GB" w:bidi="en-GB"/>
      </w:rPr>
    </w:lvl>
    <w:lvl w:ilvl="6" w:tplc="F092B394">
      <w:numFmt w:val="bullet"/>
      <w:lvlText w:val="•"/>
      <w:lvlJc w:val="left"/>
      <w:pPr>
        <w:ind w:left="6156" w:hanging="511"/>
      </w:pPr>
      <w:rPr>
        <w:rFonts w:hint="default"/>
        <w:lang w:val="en-GB" w:eastAsia="en-GB" w:bidi="en-GB"/>
      </w:rPr>
    </w:lvl>
    <w:lvl w:ilvl="7" w:tplc="B0A677D0">
      <w:numFmt w:val="bullet"/>
      <w:lvlText w:val="•"/>
      <w:lvlJc w:val="left"/>
      <w:pPr>
        <w:ind w:left="7123" w:hanging="511"/>
      </w:pPr>
      <w:rPr>
        <w:rFonts w:hint="default"/>
        <w:lang w:val="en-GB" w:eastAsia="en-GB" w:bidi="en-GB"/>
      </w:rPr>
    </w:lvl>
    <w:lvl w:ilvl="8" w:tplc="FA5E846C">
      <w:numFmt w:val="bullet"/>
      <w:lvlText w:val="•"/>
      <w:lvlJc w:val="left"/>
      <w:pPr>
        <w:ind w:left="8090" w:hanging="511"/>
      </w:pPr>
      <w:rPr>
        <w:rFonts w:hint="default"/>
        <w:lang w:val="en-GB" w:eastAsia="en-GB" w:bidi="en-GB"/>
      </w:rPr>
    </w:lvl>
  </w:abstractNum>
  <w:abstractNum w:abstractNumId="1" w15:restartNumberingAfterBreak="0">
    <w:nsid w:val="028A29A1"/>
    <w:multiLevelType w:val="multilevel"/>
    <w:tmpl w:val="7A4A0BE6"/>
    <w:lvl w:ilvl="0">
      <w:start w:val="2"/>
      <w:numFmt w:val="decimal"/>
      <w:lvlText w:val="%1"/>
      <w:lvlJc w:val="left"/>
      <w:pPr>
        <w:ind w:left="3311" w:hanging="511"/>
        <w:jc w:val="left"/>
      </w:pPr>
      <w:rPr>
        <w:rFonts w:hint="default"/>
        <w:lang w:val="en-GB" w:eastAsia="en-GB" w:bidi="en-GB"/>
      </w:rPr>
    </w:lvl>
    <w:lvl w:ilvl="1">
      <w:start w:val="2"/>
      <w:numFmt w:val="decimal"/>
      <w:lvlText w:val="%1.%2."/>
      <w:lvlJc w:val="left"/>
      <w:pPr>
        <w:ind w:left="3311" w:hanging="511"/>
        <w:jc w:val="left"/>
      </w:pPr>
      <w:rPr>
        <w:rFonts w:ascii="Arial" w:eastAsia="Arial" w:hAnsi="Arial" w:cs="Arial" w:hint="default"/>
        <w:color w:val="231F20"/>
        <w:spacing w:val="-17"/>
        <w:w w:val="100"/>
        <w:sz w:val="22"/>
        <w:szCs w:val="22"/>
        <w:lang w:val="en-GB" w:eastAsia="en-GB" w:bidi="en-GB"/>
      </w:rPr>
    </w:lvl>
    <w:lvl w:ilvl="2">
      <w:start w:val="1"/>
      <w:numFmt w:val="lowerLetter"/>
      <w:lvlText w:val="%3)"/>
      <w:lvlJc w:val="left"/>
      <w:pPr>
        <w:ind w:left="3822" w:hanging="511"/>
        <w:jc w:val="left"/>
      </w:pPr>
      <w:rPr>
        <w:rFonts w:ascii="Arial" w:eastAsia="Arial" w:hAnsi="Arial" w:cs="Arial" w:hint="default"/>
        <w:color w:val="231F20"/>
        <w:spacing w:val="-17"/>
        <w:w w:val="100"/>
        <w:sz w:val="22"/>
        <w:szCs w:val="22"/>
        <w:lang w:val="en-GB" w:eastAsia="en-GB" w:bidi="en-GB"/>
      </w:rPr>
    </w:lvl>
    <w:lvl w:ilvl="3">
      <w:numFmt w:val="bullet"/>
      <w:lvlText w:val="•"/>
      <w:lvlJc w:val="left"/>
      <w:pPr>
        <w:ind w:left="5199" w:hanging="511"/>
      </w:pPr>
      <w:rPr>
        <w:rFonts w:hint="default"/>
        <w:lang w:val="en-GB" w:eastAsia="en-GB" w:bidi="en-GB"/>
      </w:rPr>
    </w:lvl>
    <w:lvl w:ilvl="4">
      <w:numFmt w:val="bullet"/>
      <w:lvlText w:val="•"/>
      <w:lvlJc w:val="left"/>
      <w:pPr>
        <w:ind w:left="5888" w:hanging="511"/>
      </w:pPr>
      <w:rPr>
        <w:rFonts w:hint="default"/>
        <w:lang w:val="en-GB" w:eastAsia="en-GB" w:bidi="en-GB"/>
      </w:rPr>
    </w:lvl>
    <w:lvl w:ilvl="5">
      <w:numFmt w:val="bullet"/>
      <w:lvlText w:val="•"/>
      <w:lvlJc w:val="left"/>
      <w:pPr>
        <w:ind w:left="6578" w:hanging="511"/>
      </w:pPr>
      <w:rPr>
        <w:rFonts w:hint="default"/>
        <w:lang w:val="en-GB" w:eastAsia="en-GB" w:bidi="en-GB"/>
      </w:rPr>
    </w:lvl>
    <w:lvl w:ilvl="6">
      <w:numFmt w:val="bullet"/>
      <w:lvlText w:val="•"/>
      <w:lvlJc w:val="left"/>
      <w:pPr>
        <w:ind w:left="7267" w:hanging="511"/>
      </w:pPr>
      <w:rPr>
        <w:rFonts w:hint="default"/>
        <w:lang w:val="en-GB" w:eastAsia="en-GB" w:bidi="en-GB"/>
      </w:rPr>
    </w:lvl>
    <w:lvl w:ilvl="7">
      <w:numFmt w:val="bullet"/>
      <w:lvlText w:val="•"/>
      <w:lvlJc w:val="left"/>
      <w:pPr>
        <w:ind w:left="7957" w:hanging="511"/>
      </w:pPr>
      <w:rPr>
        <w:rFonts w:hint="default"/>
        <w:lang w:val="en-GB" w:eastAsia="en-GB" w:bidi="en-GB"/>
      </w:rPr>
    </w:lvl>
    <w:lvl w:ilvl="8">
      <w:numFmt w:val="bullet"/>
      <w:lvlText w:val="•"/>
      <w:lvlJc w:val="left"/>
      <w:pPr>
        <w:ind w:left="8646" w:hanging="511"/>
      </w:pPr>
      <w:rPr>
        <w:rFonts w:hint="default"/>
        <w:lang w:val="en-GB" w:eastAsia="en-GB" w:bidi="en-GB"/>
      </w:rPr>
    </w:lvl>
  </w:abstractNum>
  <w:abstractNum w:abstractNumId="2" w15:restartNumberingAfterBreak="0">
    <w:nsid w:val="035464C3"/>
    <w:multiLevelType w:val="multilevel"/>
    <w:tmpl w:val="9138A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5542D"/>
    <w:multiLevelType w:val="hybridMultilevel"/>
    <w:tmpl w:val="2ACAFD78"/>
    <w:lvl w:ilvl="0" w:tplc="8686350A">
      <w:start w:val="2"/>
      <w:numFmt w:val="decimal"/>
      <w:lvlText w:val="%1."/>
      <w:lvlJc w:val="left"/>
      <w:pPr>
        <w:ind w:left="464" w:hanging="397"/>
        <w:jc w:val="left"/>
      </w:pPr>
      <w:rPr>
        <w:rFonts w:ascii="Arial" w:eastAsia="Arial" w:hAnsi="Arial" w:cs="Arial" w:hint="default"/>
        <w:color w:val="231F20"/>
        <w:spacing w:val="-26"/>
        <w:w w:val="100"/>
        <w:sz w:val="22"/>
        <w:szCs w:val="22"/>
        <w:lang w:val="en-GB" w:eastAsia="en-GB" w:bidi="en-GB"/>
      </w:rPr>
    </w:lvl>
    <w:lvl w:ilvl="1" w:tplc="52725E3A">
      <w:numFmt w:val="bullet"/>
      <w:lvlText w:val="•"/>
      <w:lvlJc w:val="left"/>
      <w:pPr>
        <w:ind w:left="1127" w:hanging="397"/>
      </w:pPr>
      <w:rPr>
        <w:rFonts w:hint="default"/>
        <w:lang w:val="en-GB" w:eastAsia="en-GB" w:bidi="en-GB"/>
      </w:rPr>
    </w:lvl>
    <w:lvl w:ilvl="2" w:tplc="64DEF910">
      <w:numFmt w:val="bullet"/>
      <w:lvlText w:val="•"/>
      <w:lvlJc w:val="left"/>
      <w:pPr>
        <w:ind w:left="1794" w:hanging="397"/>
      </w:pPr>
      <w:rPr>
        <w:rFonts w:hint="default"/>
        <w:lang w:val="en-GB" w:eastAsia="en-GB" w:bidi="en-GB"/>
      </w:rPr>
    </w:lvl>
    <w:lvl w:ilvl="3" w:tplc="9648D454">
      <w:numFmt w:val="bullet"/>
      <w:lvlText w:val="•"/>
      <w:lvlJc w:val="left"/>
      <w:pPr>
        <w:ind w:left="2462" w:hanging="397"/>
      </w:pPr>
      <w:rPr>
        <w:rFonts w:hint="default"/>
        <w:lang w:val="en-GB" w:eastAsia="en-GB" w:bidi="en-GB"/>
      </w:rPr>
    </w:lvl>
    <w:lvl w:ilvl="4" w:tplc="371EFDFC">
      <w:numFmt w:val="bullet"/>
      <w:lvlText w:val="•"/>
      <w:lvlJc w:val="left"/>
      <w:pPr>
        <w:ind w:left="3129" w:hanging="397"/>
      </w:pPr>
      <w:rPr>
        <w:rFonts w:hint="default"/>
        <w:lang w:val="en-GB" w:eastAsia="en-GB" w:bidi="en-GB"/>
      </w:rPr>
    </w:lvl>
    <w:lvl w:ilvl="5" w:tplc="4FF6149C">
      <w:numFmt w:val="bullet"/>
      <w:lvlText w:val="•"/>
      <w:lvlJc w:val="left"/>
      <w:pPr>
        <w:ind w:left="3797" w:hanging="397"/>
      </w:pPr>
      <w:rPr>
        <w:rFonts w:hint="default"/>
        <w:lang w:val="en-GB" w:eastAsia="en-GB" w:bidi="en-GB"/>
      </w:rPr>
    </w:lvl>
    <w:lvl w:ilvl="6" w:tplc="E2B60B86">
      <w:numFmt w:val="bullet"/>
      <w:lvlText w:val="•"/>
      <w:lvlJc w:val="left"/>
      <w:pPr>
        <w:ind w:left="4464" w:hanging="397"/>
      </w:pPr>
      <w:rPr>
        <w:rFonts w:hint="default"/>
        <w:lang w:val="en-GB" w:eastAsia="en-GB" w:bidi="en-GB"/>
      </w:rPr>
    </w:lvl>
    <w:lvl w:ilvl="7" w:tplc="6F326376">
      <w:numFmt w:val="bullet"/>
      <w:lvlText w:val="•"/>
      <w:lvlJc w:val="left"/>
      <w:pPr>
        <w:ind w:left="5131" w:hanging="397"/>
      </w:pPr>
      <w:rPr>
        <w:rFonts w:hint="default"/>
        <w:lang w:val="en-GB" w:eastAsia="en-GB" w:bidi="en-GB"/>
      </w:rPr>
    </w:lvl>
    <w:lvl w:ilvl="8" w:tplc="021EA18C">
      <w:numFmt w:val="bullet"/>
      <w:lvlText w:val="•"/>
      <w:lvlJc w:val="left"/>
      <w:pPr>
        <w:ind w:left="5799" w:hanging="397"/>
      </w:pPr>
      <w:rPr>
        <w:rFonts w:hint="default"/>
        <w:lang w:val="en-GB" w:eastAsia="en-GB" w:bidi="en-GB"/>
      </w:rPr>
    </w:lvl>
  </w:abstractNum>
  <w:abstractNum w:abstractNumId="4" w15:restartNumberingAfterBreak="0">
    <w:nsid w:val="07F453A8"/>
    <w:multiLevelType w:val="multilevel"/>
    <w:tmpl w:val="5AFA92B0"/>
    <w:lvl w:ilvl="0">
      <w:start w:val="2"/>
      <w:numFmt w:val="decimal"/>
      <w:lvlText w:val="%1"/>
      <w:lvlJc w:val="left"/>
      <w:pPr>
        <w:ind w:left="1015" w:hanging="511"/>
        <w:jc w:val="left"/>
      </w:pPr>
      <w:rPr>
        <w:rFonts w:hint="default"/>
        <w:lang w:val="en-GB" w:eastAsia="en-GB" w:bidi="en-GB"/>
      </w:rPr>
    </w:lvl>
    <w:lvl w:ilvl="1">
      <w:start w:val="1"/>
      <w:numFmt w:val="decimal"/>
      <w:lvlText w:val="%1.%2."/>
      <w:lvlJc w:val="left"/>
      <w:pPr>
        <w:ind w:left="1015" w:hanging="511"/>
        <w:jc w:val="left"/>
      </w:pPr>
      <w:rPr>
        <w:rFonts w:ascii="Arial" w:eastAsia="Arial" w:hAnsi="Arial" w:cs="Arial" w:hint="default"/>
        <w:color w:val="231F20"/>
        <w:spacing w:val="-27"/>
        <w:w w:val="100"/>
        <w:sz w:val="22"/>
        <w:szCs w:val="22"/>
        <w:lang w:val="en-GB" w:eastAsia="en-GB" w:bidi="en-GB"/>
      </w:rPr>
    </w:lvl>
    <w:lvl w:ilvl="2">
      <w:start w:val="1"/>
      <w:numFmt w:val="lowerLetter"/>
      <w:lvlText w:val="%3)"/>
      <w:lvlJc w:val="left"/>
      <w:pPr>
        <w:ind w:left="1525" w:hanging="511"/>
        <w:jc w:val="left"/>
      </w:pPr>
      <w:rPr>
        <w:rFonts w:ascii="Arial" w:eastAsia="Arial" w:hAnsi="Arial" w:cs="Arial" w:hint="default"/>
        <w:color w:val="231F20"/>
        <w:spacing w:val="-12"/>
        <w:w w:val="100"/>
        <w:sz w:val="22"/>
        <w:szCs w:val="22"/>
        <w:lang w:val="en-GB" w:eastAsia="en-GB" w:bidi="en-GB"/>
      </w:rPr>
    </w:lvl>
    <w:lvl w:ilvl="3">
      <w:numFmt w:val="bullet"/>
      <w:lvlText w:val="•"/>
      <w:lvlJc w:val="left"/>
      <w:pPr>
        <w:ind w:left="2876" w:hanging="511"/>
      </w:pPr>
      <w:rPr>
        <w:rFonts w:hint="default"/>
        <w:lang w:val="en-GB" w:eastAsia="en-GB" w:bidi="en-GB"/>
      </w:rPr>
    </w:lvl>
    <w:lvl w:ilvl="4">
      <w:numFmt w:val="bullet"/>
      <w:lvlText w:val="•"/>
      <w:lvlJc w:val="left"/>
      <w:pPr>
        <w:ind w:left="3554" w:hanging="511"/>
      </w:pPr>
      <w:rPr>
        <w:rFonts w:hint="default"/>
        <w:lang w:val="en-GB" w:eastAsia="en-GB" w:bidi="en-GB"/>
      </w:rPr>
    </w:lvl>
    <w:lvl w:ilvl="5">
      <w:numFmt w:val="bullet"/>
      <w:lvlText w:val="•"/>
      <w:lvlJc w:val="left"/>
      <w:pPr>
        <w:ind w:left="4232" w:hanging="511"/>
      </w:pPr>
      <w:rPr>
        <w:rFonts w:hint="default"/>
        <w:lang w:val="en-GB" w:eastAsia="en-GB" w:bidi="en-GB"/>
      </w:rPr>
    </w:lvl>
    <w:lvl w:ilvl="6">
      <w:numFmt w:val="bullet"/>
      <w:lvlText w:val="•"/>
      <w:lvlJc w:val="left"/>
      <w:pPr>
        <w:ind w:left="4910" w:hanging="511"/>
      </w:pPr>
      <w:rPr>
        <w:rFonts w:hint="default"/>
        <w:lang w:val="en-GB" w:eastAsia="en-GB" w:bidi="en-GB"/>
      </w:rPr>
    </w:lvl>
    <w:lvl w:ilvl="7">
      <w:numFmt w:val="bullet"/>
      <w:lvlText w:val="•"/>
      <w:lvlJc w:val="left"/>
      <w:pPr>
        <w:ind w:left="5588" w:hanging="511"/>
      </w:pPr>
      <w:rPr>
        <w:rFonts w:hint="default"/>
        <w:lang w:val="en-GB" w:eastAsia="en-GB" w:bidi="en-GB"/>
      </w:rPr>
    </w:lvl>
    <w:lvl w:ilvl="8">
      <w:numFmt w:val="bullet"/>
      <w:lvlText w:val="•"/>
      <w:lvlJc w:val="left"/>
      <w:pPr>
        <w:ind w:left="6266" w:hanging="511"/>
      </w:pPr>
      <w:rPr>
        <w:rFonts w:hint="default"/>
        <w:lang w:val="en-GB" w:eastAsia="en-GB" w:bidi="en-GB"/>
      </w:rPr>
    </w:lvl>
  </w:abstractNum>
  <w:abstractNum w:abstractNumId="5" w15:restartNumberingAfterBreak="0">
    <w:nsid w:val="07FC10D6"/>
    <w:multiLevelType w:val="multilevel"/>
    <w:tmpl w:val="4C84E6B6"/>
    <w:lvl w:ilvl="0">
      <w:start w:val="34"/>
      <w:numFmt w:val="decimal"/>
      <w:lvlText w:val="%1"/>
      <w:lvlJc w:val="left"/>
      <w:pPr>
        <w:ind w:left="795" w:hanging="511"/>
        <w:jc w:val="left"/>
      </w:pPr>
      <w:rPr>
        <w:rFonts w:hint="default"/>
        <w:lang w:val="en-GB" w:eastAsia="en-GB" w:bidi="en-GB"/>
      </w:rPr>
    </w:lvl>
    <w:lvl w:ilvl="1">
      <w:start w:val="1"/>
      <w:numFmt w:val="decimal"/>
      <w:lvlText w:val="%1.%2."/>
      <w:lvlJc w:val="left"/>
      <w:pPr>
        <w:ind w:left="795"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120" w:hanging="511"/>
      </w:pPr>
      <w:rPr>
        <w:rFonts w:hint="default"/>
        <w:lang w:val="en-GB" w:eastAsia="en-GB" w:bidi="en-GB"/>
      </w:rPr>
    </w:lvl>
    <w:lvl w:ilvl="3">
      <w:numFmt w:val="bullet"/>
      <w:lvlText w:val="•"/>
      <w:lvlJc w:val="left"/>
      <w:pPr>
        <w:ind w:left="2780" w:hanging="511"/>
      </w:pPr>
      <w:rPr>
        <w:rFonts w:hint="default"/>
        <w:lang w:val="en-GB" w:eastAsia="en-GB" w:bidi="en-GB"/>
      </w:rPr>
    </w:lvl>
    <w:lvl w:ilvl="4">
      <w:numFmt w:val="bullet"/>
      <w:lvlText w:val="•"/>
      <w:lvlJc w:val="left"/>
      <w:pPr>
        <w:ind w:left="3441" w:hanging="511"/>
      </w:pPr>
      <w:rPr>
        <w:rFonts w:hint="default"/>
        <w:lang w:val="en-GB" w:eastAsia="en-GB" w:bidi="en-GB"/>
      </w:rPr>
    </w:lvl>
    <w:lvl w:ilvl="5">
      <w:numFmt w:val="bullet"/>
      <w:lvlText w:val="•"/>
      <w:lvlJc w:val="left"/>
      <w:pPr>
        <w:ind w:left="4101" w:hanging="511"/>
      </w:pPr>
      <w:rPr>
        <w:rFonts w:hint="default"/>
        <w:lang w:val="en-GB" w:eastAsia="en-GB" w:bidi="en-GB"/>
      </w:rPr>
    </w:lvl>
    <w:lvl w:ilvl="6">
      <w:numFmt w:val="bullet"/>
      <w:lvlText w:val="•"/>
      <w:lvlJc w:val="left"/>
      <w:pPr>
        <w:ind w:left="4761" w:hanging="511"/>
      </w:pPr>
      <w:rPr>
        <w:rFonts w:hint="default"/>
        <w:lang w:val="en-GB" w:eastAsia="en-GB" w:bidi="en-GB"/>
      </w:rPr>
    </w:lvl>
    <w:lvl w:ilvl="7">
      <w:numFmt w:val="bullet"/>
      <w:lvlText w:val="•"/>
      <w:lvlJc w:val="left"/>
      <w:pPr>
        <w:ind w:left="5422" w:hanging="511"/>
      </w:pPr>
      <w:rPr>
        <w:rFonts w:hint="default"/>
        <w:lang w:val="en-GB" w:eastAsia="en-GB" w:bidi="en-GB"/>
      </w:rPr>
    </w:lvl>
    <w:lvl w:ilvl="8">
      <w:numFmt w:val="bullet"/>
      <w:lvlText w:val="•"/>
      <w:lvlJc w:val="left"/>
      <w:pPr>
        <w:ind w:left="6082" w:hanging="511"/>
      </w:pPr>
      <w:rPr>
        <w:rFonts w:hint="default"/>
        <w:lang w:val="en-GB" w:eastAsia="en-GB" w:bidi="en-GB"/>
      </w:rPr>
    </w:lvl>
  </w:abstractNum>
  <w:abstractNum w:abstractNumId="6" w15:restartNumberingAfterBreak="0">
    <w:nsid w:val="091C322A"/>
    <w:multiLevelType w:val="multilevel"/>
    <w:tmpl w:val="67909962"/>
    <w:lvl w:ilvl="0">
      <w:start w:val="1"/>
      <w:numFmt w:val="decimal"/>
      <w:lvlText w:val="%1."/>
      <w:lvlJc w:val="left"/>
      <w:pPr>
        <w:ind w:left="704" w:hanging="397"/>
        <w:jc w:val="left"/>
      </w:pPr>
      <w:rPr>
        <w:rFonts w:ascii="Arial" w:eastAsia="Arial" w:hAnsi="Arial" w:cs="Arial" w:hint="default"/>
        <w:color w:val="231F20"/>
        <w:spacing w:val="-1"/>
        <w:w w:val="100"/>
        <w:sz w:val="22"/>
        <w:szCs w:val="22"/>
        <w:lang w:val="en-GB" w:eastAsia="en-GB" w:bidi="en-GB"/>
      </w:rPr>
    </w:lvl>
    <w:lvl w:ilvl="1">
      <w:start w:val="1"/>
      <w:numFmt w:val="upperRoman"/>
      <w:lvlText w:val="%2."/>
      <w:lvlJc w:val="left"/>
      <w:pPr>
        <w:ind w:left="704" w:hanging="397"/>
        <w:jc w:val="left"/>
      </w:pPr>
      <w:rPr>
        <w:rFonts w:ascii="Arial" w:eastAsia="Arial" w:hAnsi="Arial" w:cs="Arial" w:hint="default"/>
        <w:b/>
        <w:bCs/>
        <w:color w:val="231F20"/>
        <w:spacing w:val="-1"/>
        <w:w w:val="100"/>
        <w:sz w:val="22"/>
        <w:szCs w:val="22"/>
        <w:lang w:val="en-GB" w:eastAsia="en-GB" w:bidi="en-GB"/>
      </w:rPr>
    </w:lvl>
    <w:lvl w:ilvl="2">
      <w:start w:val="1"/>
      <w:numFmt w:val="decimal"/>
      <w:lvlText w:val="%3."/>
      <w:lvlJc w:val="left"/>
      <w:pPr>
        <w:ind w:left="704" w:hanging="397"/>
        <w:jc w:val="left"/>
      </w:pPr>
      <w:rPr>
        <w:rFonts w:ascii="Arial" w:eastAsia="Arial" w:hAnsi="Arial" w:cs="Arial" w:hint="default"/>
        <w:b/>
        <w:bCs/>
        <w:color w:val="231F20"/>
        <w:spacing w:val="-1"/>
        <w:w w:val="100"/>
        <w:sz w:val="22"/>
        <w:szCs w:val="22"/>
        <w:lang w:val="en-GB" w:eastAsia="en-GB" w:bidi="en-GB"/>
      </w:rPr>
    </w:lvl>
    <w:lvl w:ilvl="3">
      <w:start w:val="1"/>
      <w:numFmt w:val="decimal"/>
      <w:lvlText w:val="%3.%4."/>
      <w:lvlJc w:val="left"/>
      <w:pPr>
        <w:ind w:left="1214" w:hanging="511"/>
        <w:jc w:val="left"/>
      </w:pPr>
      <w:rPr>
        <w:rFonts w:hint="default"/>
        <w:spacing w:val="-1"/>
        <w:w w:val="100"/>
        <w:lang w:val="en-GB" w:eastAsia="en-GB" w:bidi="en-GB"/>
      </w:rPr>
    </w:lvl>
    <w:lvl w:ilvl="4">
      <w:numFmt w:val="bullet"/>
      <w:lvlText w:val="•"/>
      <w:lvlJc w:val="left"/>
      <w:pPr>
        <w:ind w:left="4155" w:hanging="511"/>
      </w:pPr>
      <w:rPr>
        <w:rFonts w:hint="default"/>
        <w:lang w:val="en-GB" w:eastAsia="en-GB" w:bidi="en-GB"/>
      </w:rPr>
    </w:lvl>
    <w:lvl w:ilvl="5">
      <w:numFmt w:val="bullet"/>
      <w:lvlText w:val="•"/>
      <w:lvlJc w:val="left"/>
      <w:pPr>
        <w:ind w:left="5133" w:hanging="511"/>
      </w:pPr>
      <w:rPr>
        <w:rFonts w:hint="default"/>
        <w:lang w:val="en-GB" w:eastAsia="en-GB" w:bidi="en-GB"/>
      </w:rPr>
    </w:lvl>
    <w:lvl w:ilvl="6">
      <w:numFmt w:val="bullet"/>
      <w:lvlText w:val="•"/>
      <w:lvlJc w:val="left"/>
      <w:pPr>
        <w:ind w:left="6111" w:hanging="511"/>
      </w:pPr>
      <w:rPr>
        <w:rFonts w:hint="default"/>
        <w:lang w:val="en-GB" w:eastAsia="en-GB" w:bidi="en-GB"/>
      </w:rPr>
    </w:lvl>
    <w:lvl w:ilvl="7">
      <w:numFmt w:val="bullet"/>
      <w:lvlText w:val="•"/>
      <w:lvlJc w:val="left"/>
      <w:pPr>
        <w:ind w:left="7090" w:hanging="511"/>
      </w:pPr>
      <w:rPr>
        <w:rFonts w:hint="default"/>
        <w:lang w:val="en-GB" w:eastAsia="en-GB" w:bidi="en-GB"/>
      </w:rPr>
    </w:lvl>
    <w:lvl w:ilvl="8">
      <w:numFmt w:val="bullet"/>
      <w:lvlText w:val="•"/>
      <w:lvlJc w:val="left"/>
      <w:pPr>
        <w:ind w:left="8068" w:hanging="511"/>
      </w:pPr>
      <w:rPr>
        <w:rFonts w:hint="default"/>
        <w:lang w:val="en-GB" w:eastAsia="en-GB" w:bidi="en-GB"/>
      </w:rPr>
    </w:lvl>
  </w:abstractNum>
  <w:abstractNum w:abstractNumId="7" w15:restartNumberingAfterBreak="0">
    <w:nsid w:val="0B60011D"/>
    <w:multiLevelType w:val="hybridMultilevel"/>
    <w:tmpl w:val="CA48D2B8"/>
    <w:lvl w:ilvl="0" w:tplc="52DC1156">
      <w:start w:val="1"/>
      <w:numFmt w:val="lowerLetter"/>
      <w:lvlText w:val="(%1)"/>
      <w:lvlJc w:val="left"/>
      <w:pPr>
        <w:ind w:left="1327" w:hanging="511"/>
        <w:jc w:val="left"/>
      </w:pPr>
      <w:rPr>
        <w:rFonts w:ascii="Arial" w:eastAsia="Arial" w:hAnsi="Arial" w:cs="Arial" w:hint="default"/>
        <w:color w:val="231F20"/>
        <w:spacing w:val="-1"/>
        <w:w w:val="100"/>
        <w:sz w:val="22"/>
        <w:szCs w:val="22"/>
        <w:lang w:val="en-GB" w:eastAsia="en-GB" w:bidi="en-GB"/>
      </w:rPr>
    </w:lvl>
    <w:lvl w:ilvl="1" w:tplc="53D23234">
      <w:start w:val="3"/>
      <w:numFmt w:val="lowerLetter"/>
      <w:lvlText w:val="%2)"/>
      <w:lvlJc w:val="left"/>
      <w:pPr>
        <w:ind w:left="3822" w:hanging="511"/>
        <w:jc w:val="left"/>
      </w:pPr>
      <w:rPr>
        <w:rFonts w:ascii="Arial" w:eastAsia="Arial" w:hAnsi="Arial" w:cs="Arial" w:hint="default"/>
        <w:color w:val="231F20"/>
        <w:spacing w:val="-1"/>
        <w:w w:val="100"/>
        <w:sz w:val="22"/>
        <w:szCs w:val="22"/>
        <w:lang w:val="en-GB" w:eastAsia="en-GB" w:bidi="en-GB"/>
      </w:rPr>
    </w:lvl>
    <w:lvl w:ilvl="2" w:tplc="4C363000">
      <w:start w:val="1"/>
      <w:numFmt w:val="lowerRoman"/>
      <w:lvlText w:val="(%3)"/>
      <w:lvlJc w:val="left"/>
      <w:pPr>
        <w:ind w:left="4332" w:hanging="511"/>
        <w:jc w:val="left"/>
      </w:pPr>
      <w:rPr>
        <w:rFonts w:ascii="Arial" w:eastAsia="Arial" w:hAnsi="Arial" w:cs="Arial" w:hint="default"/>
        <w:color w:val="231F20"/>
        <w:spacing w:val="-27"/>
        <w:w w:val="100"/>
        <w:sz w:val="22"/>
        <w:szCs w:val="22"/>
        <w:lang w:val="en-GB" w:eastAsia="en-GB" w:bidi="en-GB"/>
      </w:rPr>
    </w:lvl>
    <w:lvl w:ilvl="3" w:tplc="FA7619A4">
      <w:numFmt w:val="bullet"/>
      <w:lvlText w:val="•"/>
      <w:lvlJc w:val="left"/>
      <w:pPr>
        <w:ind w:left="5050" w:hanging="511"/>
      </w:pPr>
      <w:rPr>
        <w:rFonts w:hint="default"/>
        <w:lang w:val="en-GB" w:eastAsia="en-GB" w:bidi="en-GB"/>
      </w:rPr>
    </w:lvl>
    <w:lvl w:ilvl="4" w:tplc="1F901D54">
      <w:numFmt w:val="bullet"/>
      <w:lvlText w:val="•"/>
      <w:lvlJc w:val="left"/>
      <w:pPr>
        <w:ind w:left="5761" w:hanging="511"/>
      </w:pPr>
      <w:rPr>
        <w:rFonts w:hint="default"/>
        <w:lang w:val="en-GB" w:eastAsia="en-GB" w:bidi="en-GB"/>
      </w:rPr>
    </w:lvl>
    <w:lvl w:ilvl="5" w:tplc="71846B8A">
      <w:numFmt w:val="bullet"/>
      <w:lvlText w:val="•"/>
      <w:lvlJc w:val="left"/>
      <w:pPr>
        <w:ind w:left="6472" w:hanging="511"/>
      </w:pPr>
      <w:rPr>
        <w:rFonts w:hint="default"/>
        <w:lang w:val="en-GB" w:eastAsia="en-GB" w:bidi="en-GB"/>
      </w:rPr>
    </w:lvl>
    <w:lvl w:ilvl="6" w:tplc="1C76329C">
      <w:numFmt w:val="bullet"/>
      <w:lvlText w:val="•"/>
      <w:lvlJc w:val="left"/>
      <w:pPr>
        <w:ind w:left="7182" w:hanging="511"/>
      </w:pPr>
      <w:rPr>
        <w:rFonts w:hint="default"/>
        <w:lang w:val="en-GB" w:eastAsia="en-GB" w:bidi="en-GB"/>
      </w:rPr>
    </w:lvl>
    <w:lvl w:ilvl="7" w:tplc="D4FC7C04">
      <w:numFmt w:val="bullet"/>
      <w:lvlText w:val="•"/>
      <w:lvlJc w:val="left"/>
      <w:pPr>
        <w:ind w:left="7893" w:hanging="511"/>
      </w:pPr>
      <w:rPr>
        <w:rFonts w:hint="default"/>
        <w:lang w:val="en-GB" w:eastAsia="en-GB" w:bidi="en-GB"/>
      </w:rPr>
    </w:lvl>
    <w:lvl w:ilvl="8" w:tplc="44ACE25C">
      <w:numFmt w:val="bullet"/>
      <w:lvlText w:val="•"/>
      <w:lvlJc w:val="left"/>
      <w:pPr>
        <w:ind w:left="8604" w:hanging="511"/>
      </w:pPr>
      <w:rPr>
        <w:rFonts w:hint="default"/>
        <w:lang w:val="en-GB" w:eastAsia="en-GB" w:bidi="en-GB"/>
      </w:rPr>
    </w:lvl>
  </w:abstractNum>
  <w:abstractNum w:abstractNumId="8" w15:restartNumberingAfterBreak="0">
    <w:nsid w:val="10AD7E45"/>
    <w:multiLevelType w:val="hybridMultilevel"/>
    <w:tmpl w:val="F3ACC64E"/>
    <w:lvl w:ilvl="0" w:tplc="5338E0B4">
      <w:start w:val="1"/>
      <w:numFmt w:val="decimal"/>
      <w:lvlText w:val="%1."/>
      <w:lvlJc w:val="left"/>
      <w:pPr>
        <w:ind w:left="464" w:hanging="397"/>
        <w:jc w:val="left"/>
      </w:pPr>
      <w:rPr>
        <w:rFonts w:ascii="Arial" w:eastAsia="Arial" w:hAnsi="Arial" w:cs="Arial" w:hint="default"/>
        <w:color w:val="231F20"/>
        <w:spacing w:val="-1"/>
        <w:w w:val="100"/>
        <w:sz w:val="22"/>
        <w:szCs w:val="22"/>
        <w:lang w:val="en-GB" w:eastAsia="en-GB" w:bidi="en-GB"/>
      </w:rPr>
    </w:lvl>
    <w:lvl w:ilvl="1" w:tplc="D8F4A874">
      <w:numFmt w:val="bullet"/>
      <w:lvlText w:val="•"/>
      <w:lvlJc w:val="left"/>
      <w:pPr>
        <w:ind w:left="1223" w:hanging="397"/>
      </w:pPr>
      <w:rPr>
        <w:rFonts w:hint="default"/>
        <w:lang w:val="en-GB" w:eastAsia="en-GB" w:bidi="en-GB"/>
      </w:rPr>
    </w:lvl>
    <w:lvl w:ilvl="2" w:tplc="E9340820">
      <w:numFmt w:val="bullet"/>
      <w:lvlText w:val="•"/>
      <w:lvlJc w:val="left"/>
      <w:pPr>
        <w:ind w:left="1986" w:hanging="397"/>
      </w:pPr>
      <w:rPr>
        <w:rFonts w:hint="default"/>
        <w:lang w:val="en-GB" w:eastAsia="en-GB" w:bidi="en-GB"/>
      </w:rPr>
    </w:lvl>
    <w:lvl w:ilvl="3" w:tplc="169CA806">
      <w:numFmt w:val="bullet"/>
      <w:lvlText w:val="•"/>
      <w:lvlJc w:val="left"/>
      <w:pPr>
        <w:ind w:left="2749" w:hanging="397"/>
      </w:pPr>
      <w:rPr>
        <w:rFonts w:hint="default"/>
        <w:lang w:val="en-GB" w:eastAsia="en-GB" w:bidi="en-GB"/>
      </w:rPr>
    </w:lvl>
    <w:lvl w:ilvl="4" w:tplc="8AD22324">
      <w:numFmt w:val="bullet"/>
      <w:lvlText w:val="•"/>
      <w:lvlJc w:val="left"/>
      <w:pPr>
        <w:ind w:left="3512" w:hanging="397"/>
      </w:pPr>
      <w:rPr>
        <w:rFonts w:hint="default"/>
        <w:lang w:val="en-GB" w:eastAsia="en-GB" w:bidi="en-GB"/>
      </w:rPr>
    </w:lvl>
    <w:lvl w:ilvl="5" w:tplc="9088282A">
      <w:numFmt w:val="bullet"/>
      <w:lvlText w:val="•"/>
      <w:lvlJc w:val="left"/>
      <w:pPr>
        <w:ind w:left="4276" w:hanging="397"/>
      </w:pPr>
      <w:rPr>
        <w:rFonts w:hint="default"/>
        <w:lang w:val="en-GB" w:eastAsia="en-GB" w:bidi="en-GB"/>
      </w:rPr>
    </w:lvl>
    <w:lvl w:ilvl="6" w:tplc="2EEEC12A">
      <w:numFmt w:val="bullet"/>
      <w:lvlText w:val="•"/>
      <w:lvlJc w:val="left"/>
      <w:pPr>
        <w:ind w:left="5039" w:hanging="397"/>
      </w:pPr>
      <w:rPr>
        <w:rFonts w:hint="default"/>
        <w:lang w:val="en-GB" w:eastAsia="en-GB" w:bidi="en-GB"/>
      </w:rPr>
    </w:lvl>
    <w:lvl w:ilvl="7" w:tplc="1890C668">
      <w:numFmt w:val="bullet"/>
      <w:lvlText w:val="•"/>
      <w:lvlJc w:val="left"/>
      <w:pPr>
        <w:ind w:left="5802" w:hanging="397"/>
      </w:pPr>
      <w:rPr>
        <w:rFonts w:hint="default"/>
        <w:lang w:val="en-GB" w:eastAsia="en-GB" w:bidi="en-GB"/>
      </w:rPr>
    </w:lvl>
    <w:lvl w:ilvl="8" w:tplc="0B8E818C">
      <w:numFmt w:val="bullet"/>
      <w:lvlText w:val="•"/>
      <w:lvlJc w:val="left"/>
      <w:pPr>
        <w:ind w:left="6565" w:hanging="397"/>
      </w:pPr>
      <w:rPr>
        <w:rFonts w:hint="default"/>
        <w:lang w:val="en-GB" w:eastAsia="en-GB" w:bidi="en-GB"/>
      </w:rPr>
    </w:lvl>
  </w:abstractNum>
  <w:abstractNum w:abstractNumId="9" w15:restartNumberingAfterBreak="0">
    <w:nsid w:val="138168D8"/>
    <w:multiLevelType w:val="multilevel"/>
    <w:tmpl w:val="DB2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A02EA"/>
    <w:multiLevelType w:val="hybridMultilevel"/>
    <w:tmpl w:val="CDDAC99E"/>
    <w:lvl w:ilvl="0" w:tplc="306E6EF4">
      <w:start w:val="1"/>
      <w:numFmt w:val="lowerLetter"/>
      <w:lvlText w:val="(%1)"/>
      <w:lvlJc w:val="left"/>
      <w:pPr>
        <w:ind w:left="407" w:hanging="341"/>
        <w:jc w:val="left"/>
      </w:pPr>
      <w:rPr>
        <w:rFonts w:ascii="Arial" w:eastAsia="Arial" w:hAnsi="Arial" w:cs="Arial" w:hint="default"/>
        <w:color w:val="231F20"/>
        <w:w w:val="100"/>
        <w:sz w:val="22"/>
        <w:szCs w:val="22"/>
        <w:lang w:val="en-GB" w:eastAsia="en-GB" w:bidi="en-GB"/>
      </w:rPr>
    </w:lvl>
    <w:lvl w:ilvl="1" w:tplc="0AF0D790">
      <w:numFmt w:val="bullet"/>
      <w:lvlText w:val="•"/>
      <w:lvlJc w:val="left"/>
      <w:pPr>
        <w:ind w:left="1073" w:hanging="341"/>
      </w:pPr>
      <w:rPr>
        <w:rFonts w:hint="default"/>
        <w:lang w:val="en-GB" w:eastAsia="en-GB" w:bidi="en-GB"/>
      </w:rPr>
    </w:lvl>
    <w:lvl w:ilvl="2" w:tplc="37148C2C">
      <w:numFmt w:val="bullet"/>
      <w:lvlText w:val="•"/>
      <w:lvlJc w:val="left"/>
      <w:pPr>
        <w:ind w:left="1746" w:hanging="341"/>
      </w:pPr>
      <w:rPr>
        <w:rFonts w:hint="default"/>
        <w:lang w:val="en-GB" w:eastAsia="en-GB" w:bidi="en-GB"/>
      </w:rPr>
    </w:lvl>
    <w:lvl w:ilvl="3" w:tplc="D79E6B40">
      <w:numFmt w:val="bullet"/>
      <w:lvlText w:val="•"/>
      <w:lvlJc w:val="left"/>
      <w:pPr>
        <w:ind w:left="2420" w:hanging="341"/>
      </w:pPr>
      <w:rPr>
        <w:rFonts w:hint="default"/>
        <w:lang w:val="en-GB" w:eastAsia="en-GB" w:bidi="en-GB"/>
      </w:rPr>
    </w:lvl>
    <w:lvl w:ilvl="4" w:tplc="E1563B54">
      <w:numFmt w:val="bullet"/>
      <w:lvlText w:val="•"/>
      <w:lvlJc w:val="left"/>
      <w:pPr>
        <w:ind w:left="3093" w:hanging="341"/>
      </w:pPr>
      <w:rPr>
        <w:rFonts w:hint="default"/>
        <w:lang w:val="en-GB" w:eastAsia="en-GB" w:bidi="en-GB"/>
      </w:rPr>
    </w:lvl>
    <w:lvl w:ilvl="5" w:tplc="7FF66ED8">
      <w:numFmt w:val="bullet"/>
      <w:lvlText w:val="•"/>
      <w:lvlJc w:val="left"/>
      <w:pPr>
        <w:ind w:left="3767" w:hanging="341"/>
      </w:pPr>
      <w:rPr>
        <w:rFonts w:hint="default"/>
        <w:lang w:val="en-GB" w:eastAsia="en-GB" w:bidi="en-GB"/>
      </w:rPr>
    </w:lvl>
    <w:lvl w:ilvl="6" w:tplc="F12EFFD4">
      <w:numFmt w:val="bullet"/>
      <w:lvlText w:val="•"/>
      <w:lvlJc w:val="left"/>
      <w:pPr>
        <w:ind w:left="4440" w:hanging="341"/>
      </w:pPr>
      <w:rPr>
        <w:rFonts w:hint="default"/>
        <w:lang w:val="en-GB" w:eastAsia="en-GB" w:bidi="en-GB"/>
      </w:rPr>
    </w:lvl>
    <w:lvl w:ilvl="7" w:tplc="F7205032">
      <w:numFmt w:val="bullet"/>
      <w:lvlText w:val="•"/>
      <w:lvlJc w:val="left"/>
      <w:pPr>
        <w:ind w:left="5113" w:hanging="341"/>
      </w:pPr>
      <w:rPr>
        <w:rFonts w:hint="default"/>
        <w:lang w:val="en-GB" w:eastAsia="en-GB" w:bidi="en-GB"/>
      </w:rPr>
    </w:lvl>
    <w:lvl w:ilvl="8" w:tplc="ED00D9E2">
      <w:numFmt w:val="bullet"/>
      <w:lvlText w:val="•"/>
      <w:lvlJc w:val="left"/>
      <w:pPr>
        <w:ind w:left="5787" w:hanging="341"/>
      </w:pPr>
      <w:rPr>
        <w:rFonts w:hint="default"/>
        <w:lang w:val="en-GB" w:eastAsia="en-GB" w:bidi="en-GB"/>
      </w:rPr>
    </w:lvl>
  </w:abstractNum>
  <w:abstractNum w:abstractNumId="11" w15:restartNumberingAfterBreak="0">
    <w:nsid w:val="17A3783B"/>
    <w:multiLevelType w:val="hybridMultilevel"/>
    <w:tmpl w:val="92041D4A"/>
    <w:lvl w:ilvl="0" w:tplc="1D9C4F80">
      <w:start w:val="16"/>
      <w:numFmt w:val="lowerLetter"/>
      <w:lvlText w:val="(%1)"/>
      <w:lvlJc w:val="left"/>
      <w:pPr>
        <w:ind w:left="510" w:hanging="341"/>
        <w:jc w:val="left"/>
      </w:pPr>
      <w:rPr>
        <w:rFonts w:ascii="Arial" w:eastAsia="Arial" w:hAnsi="Arial" w:cs="Arial" w:hint="default"/>
        <w:color w:val="231F20"/>
        <w:w w:val="100"/>
        <w:sz w:val="22"/>
        <w:szCs w:val="22"/>
        <w:lang w:val="en-GB" w:eastAsia="en-GB" w:bidi="en-GB"/>
      </w:rPr>
    </w:lvl>
    <w:lvl w:ilvl="1" w:tplc="76A896FC">
      <w:numFmt w:val="bullet"/>
      <w:lvlText w:val="•"/>
      <w:lvlJc w:val="left"/>
      <w:pPr>
        <w:ind w:left="1196" w:hanging="341"/>
      </w:pPr>
      <w:rPr>
        <w:rFonts w:hint="default"/>
        <w:lang w:val="en-GB" w:eastAsia="en-GB" w:bidi="en-GB"/>
      </w:rPr>
    </w:lvl>
    <w:lvl w:ilvl="2" w:tplc="BA8074E8">
      <w:numFmt w:val="bullet"/>
      <w:lvlText w:val="•"/>
      <w:lvlJc w:val="left"/>
      <w:pPr>
        <w:ind w:left="1873" w:hanging="341"/>
      </w:pPr>
      <w:rPr>
        <w:rFonts w:hint="default"/>
        <w:lang w:val="en-GB" w:eastAsia="en-GB" w:bidi="en-GB"/>
      </w:rPr>
    </w:lvl>
    <w:lvl w:ilvl="3" w:tplc="48EE414A">
      <w:numFmt w:val="bullet"/>
      <w:lvlText w:val="•"/>
      <w:lvlJc w:val="left"/>
      <w:pPr>
        <w:ind w:left="2550" w:hanging="341"/>
      </w:pPr>
      <w:rPr>
        <w:rFonts w:hint="default"/>
        <w:lang w:val="en-GB" w:eastAsia="en-GB" w:bidi="en-GB"/>
      </w:rPr>
    </w:lvl>
    <w:lvl w:ilvl="4" w:tplc="0BD6657A">
      <w:numFmt w:val="bullet"/>
      <w:lvlText w:val="•"/>
      <w:lvlJc w:val="left"/>
      <w:pPr>
        <w:ind w:left="3227" w:hanging="341"/>
      </w:pPr>
      <w:rPr>
        <w:rFonts w:hint="default"/>
        <w:lang w:val="en-GB" w:eastAsia="en-GB" w:bidi="en-GB"/>
      </w:rPr>
    </w:lvl>
    <w:lvl w:ilvl="5" w:tplc="6DA27C6C">
      <w:numFmt w:val="bullet"/>
      <w:lvlText w:val="•"/>
      <w:lvlJc w:val="left"/>
      <w:pPr>
        <w:ind w:left="3904" w:hanging="341"/>
      </w:pPr>
      <w:rPr>
        <w:rFonts w:hint="default"/>
        <w:lang w:val="en-GB" w:eastAsia="en-GB" w:bidi="en-GB"/>
      </w:rPr>
    </w:lvl>
    <w:lvl w:ilvl="6" w:tplc="9DFC4BD2">
      <w:numFmt w:val="bullet"/>
      <w:lvlText w:val="•"/>
      <w:lvlJc w:val="left"/>
      <w:pPr>
        <w:ind w:left="4580" w:hanging="341"/>
      </w:pPr>
      <w:rPr>
        <w:rFonts w:hint="default"/>
        <w:lang w:val="en-GB" w:eastAsia="en-GB" w:bidi="en-GB"/>
      </w:rPr>
    </w:lvl>
    <w:lvl w:ilvl="7" w:tplc="3C4C8598">
      <w:numFmt w:val="bullet"/>
      <w:lvlText w:val="•"/>
      <w:lvlJc w:val="left"/>
      <w:pPr>
        <w:ind w:left="5257" w:hanging="341"/>
      </w:pPr>
      <w:rPr>
        <w:rFonts w:hint="default"/>
        <w:lang w:val="en-GB" w:eastAsia="en-GB" w:bidi="en-GB"/>
      </w:rPr>
    </w:lvl>
    <w:lvl w:ilvl="8" w:tplc="ABC05268">
      <w:numFmt w:val="bullet"/>
      <w:lvlText w:val="•"/>
      <w:lvlJc w:val="left"/>
      <w:pPr>
        <w:ind w:left="5934" w:hanging="341"/>
      </w:pPr>
      <w:rPr>
        <w:rFonts w:hint="default"/>
        <w:lang w:val="en-GB" w:eastAsia="en-GB" w:bidi="en-GB"/>
      </w:rPr>
    </w:lvl>
  </w:abstractNum>
  <w:abstractNum w:abstractNumId="12" w15:restartNumberingAfterBreak="0">
    <w:nsid w:val="18411943"/>
    <w:multiLevelType w:val="multilevel"/>
    <w:tmpl w:val="99468BC0"/>
    <w:lvl w:ilvl="0">
      <w:start w:val="1"/>
      <w:numFmt w:val="decimal"/>
      <w:lvlText w:val="%1"/>
      <w:lvlJc w:val="left"/>
      <w:pPr>
        <w:ind w:left="917" w:hanging="511"/>
        <w:jc w:val="left"/>
      </w:pPr>
      <w:rPr>
        <w:rFonts w:hint="default"/>
        <w:lang w:val="en-GB" w:eastAsia="en-GB" w:bidi="en-GB"/>
      </w:rPr>
    </w:lvl>
    <w:lvl w:ilvl="1">
      <w:start w:val="1"/>
      <w:numFmt w:val="decimal"/>
      <w:lvlText w:val="%1.%2."/>
      <w:lvlJc w:val="left"/>
      <w:pPr>
        <w:ind w:left="917" w:hanging="511"/>
        <w:jc w:val="left"/>
      </w:pPr>
      <w:rPr>
        <w:rFonts w:ascii="Arial" w:eastAsia="Arial" w:hAnsi="Arial" w:cs="Arial" w:hint="default"/>
        <w:color w:val="231F20"/>
        <w:spacing w:val="-25"/>
        <w:w w:val="100"/>
        <w:sz w:val="22"/>
        <w:szCs w:val="22"/>
        <w:lang w:val="en-GB" w:eastAsia="en-GB" w:bidi="en-GB"/>
      </w:rPr>
    </w:lvl>
    <w:lvl w:ilvl="2">
      <w:numFmt w:val="bullet"/>
      <w:lvlText w:val="•"/>
      <w:lvlJc w:val="left"/>
      <w:pPr>
        <w:ind w:left="2241" w:hanging="511"/>
      </w:pPr>
      <w:rPr>
        <w:rFonts w:hint="default"/>
        <w:lang w:val="en-GB" w:eastAsia="en-GB" w:bidi="en-GB"/>
      </w:rPr>
    </w:lvl>
    <w:lvl w:ilvl="3">
      <w:numFmt w:val="bullet"/>
      <w:lvlText w:val="•"/>
      <w:lvlJc w:val="left"/>
      <w:pPr>
        <w:ind w:left="2901" w:hanging="511"/>
      </w:pPr>
      <w:rPr>
        <w:rFonts w:hint="default"/>
        <w:lang w:val="en-GB" w:eastAsia="en-GB" w:bidi="en-GB"/>
      </w:rPr>
    </w:lvl>
    <w:lvl w:ilvl="4">
      <w:numFmt w:val="bullet"/>
      <w:lvlText w:val="•"/>
      <w:lvlJc w:val="left"/>
      <w:pPr>
        <w:ind w:left="3562" w:hanging="511"/>
      </w:pPr>
      <w:rPr>
        <w:rFonts w:hint="default"/>
        <w:lang w:val="en-GB" w:eastAsia="en-GB" w:bidi="en-GB"/>
      </w:rPr>
    </w:lvl>
    <w:lvl w:ilvl="5">
      <w:numFmt w:val="bullet"/>
      <w:lvlText w:val="•"/>
      <w:lvlJc w:val="left"/>
      <w:pPr>
        <w:ind w:left="4223" w:hanging="511"/>
      </w:pPr>
      <w:rPr>
        <w:rFonts w:hint="default"/>
        <w:lang w:val="en-GB" w:eastAsia="en-GB" w:bidi="en-GB"/>
      </w:rPr>
    </w:lvl>
    <w:lvl w:ilvl="6">
      <w:numFmt w:val="bullet"/>
      <w:lvlText w:val="•"/>
      <w:lvlJc w:val="left"/>
      <w:pPr>
        <w:ind w:left="4883" w:hanging="511"/>
      </w:pPr>
      <w:rPr>
        <w:rFonts w:hint="default"/>
        <w:lang w:val="en-GB" w:eastAsia="en-GB" w:bidi="en-GB"/>
      </w:rPr>
    </w:lvl>
    <w:lvl w:ilvl="7">
      <w:numFmt w:val="bullet"/>
      <w:lvlText w:val="•"/>
      <w:lvlJc w:val="left"/>
      <w:pPr>
        <w:ind w:left="5544" w:hanging="511"/>
      </w:pPr>
      <w:rPr>
        <w:rFonts w:hint="default"/>
        <w:lang w:val="en-GB" w:eastAsia="en-GB" w:bidi="en-GB"/>
      </w:rPr>
    </w:lvl>
    <w:lvl w:ilvl="8">
      <w:numFmt w:val="bullet"/>
      <w:lvlText w:val="•"/>
      <w:lvlJc w:val="left"/>
      <w:pPr>
        <w:ind w:left="6204" w:hanging="511"/>
      </w:pPr>
      <w:rPr>
        <w:rFonts w:hint="default"/>
        <w:lang w:val="en-GB" w:eastAsia="en-GB" w:bidi="en-GB"/>
      </w:rPr>
    </w:lvl>
  </w:abstractNum>
  <w:abstractNum w:abstractNumId="13" w15:restartNumberingAfterBreak="0">
    <w:nsid w:val="18BE774E"/>
    <w:multiLevelType w:val="multilevel"/>
    <w:tmpl w:val="64FED6D4"/>
    <w:lvl w:ilvl="0">
      <w:start w:val="25"/>
      <w:numFmt w:val="decimal"/>
      <w:lvlText w:val="%1"/>
      <w:lvlJc w:val="left"/>
      <w:pPr>
        <w:ind w:left="684" w:hanging="511"/>
        <w:jc w:val="left"/>
      </w:pPr>
      <w:rPr>
        <w:rFonts w:hint="default"/>
        <w:lang w:val="en-GB" w:eastAsia="en-GB" w:bidi="en-GB"/>
      </w:rPr>
    </w:lvl>
    <w:lvl w:ilvl="1">
      <w:start w:val="1"/>
      <w:numFmt w:val="decimal"/>
      <w:lvlText w:val="%1.%2."/>
      <w:lvlJc w:val="left"/>
      <w:pPr>
        <w:ind w:left="684"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002" w:hanging="511"/>
      </w:pPr>
      <w:rPr>
        <w:rFonts w:hint="default"/>
        <w:lang w:val="en-GB" w:eastAsia="en-GB" w:bidi="en-GB"/>
      </w:rPr>
    </w:lvl>
    <w:lvl w:ilvl="3">
      <w:numFmt w:val="bullet"/>
      <w:lvlText w:val="•"/>
      <w:lvlJc w:val="left"/>
      <w:pPr>
        <w:ind w:left="2664" w:hanging="511"/>
      </w:pPr>
      <w:rPr>
        <w:rFonts w:hint="default"/>
        <w:lang w:val="en-GB" w:eastAsia="en-GB" w:bidi="en-GB"/>
      </w:rPr>
    </w:lvl>
    <w:lvl w:ilvl="4">
      <w:numFmt w:val="bullet"/>
      <w:lvlText w:val="•"/>
      <w:lvlJc w:val="left"/>
      <w:pPr>
        <w:ind w:left="3325" w:hanging="511"/>
      </w:pPr>
      <w:rPr>
        <w:rFonts w:hint="default"/>
        <w:lang w:val="en-GB" w:eastAsia="en-GB" w:bidi="en-GB"/>
      </w:rPr>
    </w:lvl>
    <w:lvl w:ilvl="5">
      <w:numFmt w:val="bullet"/>
      <w:lvlText w:val="•"/>
      <w:lvlJc w:val="left"/>
      <w:pPr>
        <w:ind w:left="3987" w:hanging="511"/>
      </w:pPr>
      <w:rPr>
        <w:rFonts w:hint="default"/>
        <w:lang w:val="en-GB" w:eastAsia="en-GB" w:bidi="en-GB"/>
      </w:rPr>
    </w:lvl>
    <w:lvl w:ilvl="6">
      <w:numFmt w:val="bullet"/>
      <w:lvlText w:val="•"/>
      <w:lvlJc w:val="left"/>
      <w:pPr>
        <w:ind w:left="4648" w:hanging="511"/>
      </w:pPr>
      <w:rPr>
        <w:rFonts w:hint="default"/>
        <w:lang w:val="en-GB" w:eastAsia="en-GB" w:bidi="en-GB"/>
      </w:rPr>
    </w:lvl>
    <w:lvl w:ilvl="7">
      <w:numFmt w:val="bullet"/>
      <w:lvlText w:val="•"/>
      <w:lvlJc w:val="left"/>
      <w:pPr>
        <w:ind w:left="5309" w:hanging="511"/>
      </w:pPr>
      <w:rPr>
        <w:rFonts w:hint="default"/>
        <w:lang w:val="en-GB" w:eastAsia="en-GB" w:bidi="en-GB"/>
      </w:rPr>
    </w:lvl>
    <w:lvl w:ilvl="8">
      <w:numFmt w:val="bullet"/>
      <w:lvlText w:val="•"/>
      <w:lvlJc w:val="left"/>
      <w:pPr>
        <w:ind w:left="5971" w:hanging="511"/>
      </w:pPr>
      <w:rPr>
        <w:rFonts w:hint="default"/>
        <w:lang w:val="en-GB" w:eastAsia="en-GB" w:bidi="en-GB"/>
      </w:rPr>
    </w:lvl>
  </w:abstractNum>
  <w:abstractNum w:abstractNumId="14" w15:restartNumberingAfterBreak="0">
    <w:nsid w:val="191E4C93"/>
    <w:multiLevelType w:val="hybridMultilevel"/>
    <w:tmpl w:val="E29E6714"/>
    <w:lvl w:ilvl="0" w:tplc="F70888B8">
      <w:start w:val="1"/>
      <w:numFmt w:val="lowerLetter"/>
      <w:lvlText w:val="(%1)"/>
      <w:lvlJc w:val="left"/>
      <w:pPr>
        <w:ind w:left="748" w:hanging="341"/>
        <w:jc w:val="left"/>
      </w:pPr>
      <w:rPr>
        <w:rFonts w:ascii="Arial" w:eastAsia="Arial" w:hAnsi="Arial" w:cs="Arial" w:hint="default"/>
        <w:color w:val="231F20"/>
        <w:w w:val="100"/>
        <w:sz w:val="22"/>
        <w:szCs w:val="22"/>
        <w:lang w:val="en-GB" w:eastAsia="en-GB" w:bidi="en-GB"/>
      </w:rPr>
    </w:lvl>
    <w:lvl w:ilvl="1" w:tplc="87BA58AC">
      <w:numFmt w:val="bullet"/>
      <w:lvlText w:val="•"/>
      <w:lvlJc w:val="left"/>
      <w:pPr>
        <w:ind w:left="1379" w:hanging="341"/>
      </w:pPr>
      <w:rPr>
        <w:rFonts w:hint="default"/>
        <w:lang w:val="en-GB" w:eastAsia="en-GB" w:bidi="en-GB"/>
      </w:rPr>
    </w:lvl>
    <w:lvl w:ilvl="2" w:tplc="4114FF10">
      <w:numFmt w:val="bullet"/>
      <w:lvlText w:val="•"/>
      <w:lvlJc w:val="left"/>
      <w:pPr>
        <w:ind w:left="2018" w:hanging="341"/>
      </w:pPr>
      <w:rPr>
        <w:rFonts w:hint="default"/>
        <w:lang w:val="en-GB" w:eastAsia="en-GB" w:bidi="en-GB"/>
      </w:rPr>
    </w:lvl>
    <w:lvl w:ilvl="3" w:tplc="9628E11E">
      <w:numFmt w:val="bullet"/>
      <w:lvlText w:val="•"/>
      <w:lvlJc w:val="left"/>
      <w:pPr>
        <w:ind w:left="2658" w:hanging="341"/>
      </w:pPr>
      <w:rPr>
        <w:rFonts w:hint="default"/>
        <w:lang w:val="en-GB" w:eastAsia="en-GB" w:bidi="en-GB"/>
      </w:rPr>
    </w:lvl>
    <w:lvl w:ilvl="4" w:tplc="020CF22E">
      <w:numFmt w:val="bullet"/>
      <w:lvlText w:val="•"/>
      <w:lvlJc w:val="left"/>
      <w:pPr>
        <w:ind w:left="3297" w:hanging="341"/>
      </w:pPr>
      <w:rPr>
        <w:rFonts w:hint="default"/>
        <w:lang w:val="en-GB" w:eastAsia="en-GB" w:bidi="en-GB"/>
      </w:rPr>
    </w:lvl>
    <w:lvl w:ilvl="5" w:tplc="5B5EB8FC">
      <w:numFmt w:val="bullet"/>
      <w:lvlText w:val="•"/>
      <w:lvlJc w:val="left"/>
      <w:pPr>
        <w:ind w:left="3937" w:hanging="341"/>
      </w:pPr>
      <w:rPr>
        <w:rFonts w:hint="default"/>
        <w:lang w:val="en-GB" w:eastAsia="en-GB" w:bidi="en-GB"/>
      </w:rPr>
    </w:lvl>
    <w:lvl w:ilvl="6" w:tplc="3AEA92E0">
      <w:numFmt w:val="bullet"/>
      <w:lvlText w:val="•"/>
      <w:lvlJc w:val="left"/>
      <w:pPr>
        <w:ind w:left="4576" w:hanging="341"/>
      </w:pPr>
      <w:rPr>
        <w:rFonts w:hint="default"/>
        <w:lang w:val="en-GB" w:eastAsia="en-GB" w:bidi="en-GB"/>
      </w:rPr>
    </w:lvl>
    <w:lvl w:ilvl="7" w:tplc="14CAFFDC">
      <w:numFmt w:val="bullet"/>
      <w:lvlText w:val="•"/>
      <w:lvlJc w:val="left"/>
      <w:pPr>
        <w:ind w:left="5215" w:hanging="341"/>
      </w:pPr>
      <w:rPr>
        <w:rFonts w:hint="default"/>
        <w:lang w:val="en-GB" w:eastAsia="en-GB" w:bidi="en-GB"/>
      </w:rPr>
    </w:lvl>
    <w:lvl w:ilvl="8" w:tplc="39AA8FA0">
      <w:numFmt w:val="bullet"/>
      <w:lvlText w:val="•"/>
      <w:lvlJc w:val="left"/>
      <w:pPr>
        <w:ind w:left="5855" w:hanging="341"/>
      </w:pPr>
      <w:rPr>
        <w:rFonts w:hint="default"/>
        <w:lang w:val="en-GB" w:eastAsia="en-GB" w:bidi="en-GB"/>
      </w:rPr>
    </w:lvl>
  </w:abstractNum>
  <w:abstractNum w:abstractNumId="15" w15:restartNumberingAfterBreak="0">
    <w:nsid w:val="1B541F37"/>
    <w:multiLevelType w:val="hybridMultilevel"/>
    <w:tmpl w:val="7924EF44"/>
    <w:lvl w:ilvl="0" w:tplc="C47C6ADE">
      <w:start w:val="1"/>
      <w:numFmt w:val="lowerLetter"/>
      <w:lvlText w:val="%1)"/>
      <w:lvlJc w:val="left"/>
      <w:pPr>
        <w:ind w:left="861" w:hanging="397"/>
        <w:jc w:val="left"/>
      </w:pPr>
      <w:rPr>
        <w:rFonts w:ascii="Arial" w:eastAsia="Arial" w:hAnsi="Arial" w:cs="Arial" w:hint="default"/>
        <w:color w:val="231F20"/>
        <w:spacing w:val="-25"/>
        <w:w w:val="100"/>
        <w:sz w:val="22"/>
        <w:szCs w:val="22"/>
        <w:lang w:val="en-GB" w:eastAsia="en-GB" w:bidi="en-GB"/>
      </w:rPr>
    </w:lvl>
    <w:lvl w:ilvl="1" w:tplc="305483E4">
      <w:numFmt w:val="bullet"/>
      <w:lvlText w:val="•"/>
      <w:lvlJc w:val="left"/>
      <w:pPr>
        <w:ind w:left="1225" w:hanging="397"/>
      </w:pPr>
      <w:rPr>
        <w:rFonts w:hint="default"/>
        <w:lang w:val="en-GB" w:eastAsia="en-GB" w:bidi="en-GB"/>
      </w:rPr>
    </w:lvl>
    <w:lvl w:ilvl="2" w:tplc="4D5893B4">
      <w:numFmt w:val="bullet"/>
      <w:lvlText w:val="•"/>
      <w:lvlJc w:val="left"/>
      <w:pPr>
        <w:ind w:left="1591" w:hanging="397"/>
      </w:pPr>
      <w:rPr>
        <w:rFonts w:hint="default"/>
        <w:lang w:val="en-GB" w:eastAsia="en-GB" w:bidi="en-GB"/>
      </w:rPr>
    </w:lvl>
    <w:lvl w:ilvl="3" w:tplc="E2F8090A">
      <w:numFmt w:val="bullet"/>
      <w:lvlText w:val="•"/>
      <w:lvlJc w:val="left"/>
      <w:pPr>
        <w:ind w:left="1956" w:hanging="397"/>
      </w:pPr>
      <w:rPr>
        <w:rFonts w:hint="default"/>
        <w:lang w:val="en-GB" w:eastAsia="en-GB" w:bidi="en-GB"/>
      </w:rPr>
    </w:lvl>
    <w:lvl w:ilvl="4" w:tplc="0E66D43E">
      <w:numFmt w:val="bullet"/>
      <w:lvlText w:val="•"/>
      <w:lvlJc w:val="left"/>
      <w:pPr>
        <w:ind w:left="2322" w:hanging="397"/>
      </w:pPr>
      <w:rPr>
        <w:rFonts w:hint="default"/>
        <w:lang w:val="en-GB" w:eastAsia="en-GB" w:bidi="en-GB"/>
      </w:rPr>
    </w:lvl>
    <w:lvl w:ilvl="5" w:tplc="DA0A4048">
      <w:numFmt w:val="bullet"/>
      <w:lvlText w:val="•"/>
      <w:lvlJc w:val="left"/>
      <w:pPr>
        <w:ind w:left="2688" w:hanging="397"/>
      </w:pPr>
      <w:rPr>
        <w:rFonts w:hint="default"/>
        <w:lang w:val="en-GB" w:eastAsia="en-GB" w:bidi="en-GB"/>
      </w:rPr>
    </w:lvl>
    <w:lvl w:ilvl="6" w:tplc="585A0BE0">
      <w:numFmt w:val="bullet"/>
      <w:lvlText w:val="•"/>
      <w:lvlJc w:val="left"/>
      <w:pPr>
        <w:ind w:left="3053" w:hanging="397"/>
      </w:pPr>
      <w:rPr>
        <w:rFonts w:hint="default"/>
        <w:lang w:val="en-GB" w:eastAsia="en-GB" w:bidi="en-GB"/>
      </w:rPr>
    </w:lvl>
    <w:lvl w:ilvl="7" w:tplc="101447AC">
      <w:numFmt w:val="bullet"/>
      <w:lvlText w:val="•"/>
      <w:lvlJc w:val="left"/>
      <w:pPr>
        <w:ind w:left="3419" w:hanging="397"/>
      </w:pPr>
      <w:rPr>
        <w:rFonts w:hint="default"/>
        <w:lang w:val="en-GB" w:eastAsia="en-GB" w:bidi="en-GB"/>
      </w:rPr>
    </w:lvl>
    <w:lvl w:ilvl="8" w:tplc="029C81B4">
      <w:numFmt w:val="bullet"/>
      <w:lvlText w:val="•"/>
      <w:lvlJc w:val="left"/>
      <w:pPr>
        <w:ind w:left="3784" w:hanging="397"/>
      </w:pPr>
      <w:rPr>
        <w:rFonts w:hint="default"/>
        <w:lang w:val="en-GB" w:eastAsia="en-GB" w:bidi="en-GB"/>
      </w:rPr>
    </w:lvl>
  </w:abstractNum>
  <w:abstractNum w:abstractNumId="16" w15:restartNumberingAfterBreak="0">
    <w:nsid w:val="1C691D9A"/>
    <w:multiLevelType w:val="multilevel"/>
    <w:tmpl w:val="BB8807CA"/>
    <w:lvl w:ilvl="0">
      <w:start w:val="1"/>
      <w:numFmt w:val="decimal"/>
      <w:lvlText w:val="%1."/>
      <w:lvlJc w:val="left"/>
      <w:pPr>
        <w:ind w:left="704" w:hanging="397"/>
        <w:jc w:val="left"/>
      </w:pPr>
      <w:rPr>
        <w:rFonts w:ascii="Arial" w:eastAsia="Arial" w:hAnsi="Arial" w:cs="Arial" w:hint="default"/>
        <w:b/>
        <w:bCs/>
        <w:color w:val="231F20"/>
        <w:spacing w:val="-1"/>
        <w:w w:val="100"/>
        <w:sz w:val="22"/>
        <w:szCs w:val="22"/>
        <w:lang w:val="en-GB" w:eastAsia="en-GB" w:bidi="en-GB"/>
      </w:rPr>
    </w:lvl>
    <w:lvl w:ilvl="1">
      <w:start w:val="1"/>
      <w:numFmt w:val="decimal"/>
      <w:lvlText w:val="%1.%2."/>
      <w:lvlJc w:val="left"/>
      <w:pPr>
        <w:ind w:left="1214" w:hanging="511"/>
        <w:jc w:val="left"/>
      </w:pPr>
      <w:rPr>
        <w:rFonts w:ascii="Arial" w:eastAsia="Arial" w:hAnsi="Arial" w:cs="Arial" w:hint="default"/>
        <w:color w:val="231F20"/>
        <w:spacing w:val="-24"/>
        <w:w w:val="100"/>
        <w:sz w:val="22"/>
        <w:szCs w:val="22"/>
        <w:lang w:val="en-GB" w:eastAsia="en-GB" w:bidi="en-GB"/>
      </w:rPr>
    </w:lvl>
    <w:lvl w:ilvl="2">
      <w:start w:val="1"/>
      <w:numFmt w:val="lowerRoman"/>
      <w:lvlText w:val="(%3)"/>
      <w:lvlJc w:val="left"/>
      <w:pPr>
        <w:ind w:left="1611" w:hanging="397"/>
        <w:jc w:val="left"/>
      </w:pPr>
      <w:rPr>
        <w:rFonts w:ascii="Arial" w:eastAsia="Arial" w:hAnsi="Arial" w:cs="Arial" w:hint="default"/>
        <w:color w:val="231F20"/>
        <w:spacing w:val="-7"/>
        <w:w w:val="100"/>
        <w:sz w:val="22"/>
        <w:szCs w:val="22"/>
        <w:lang w:val="en-GB" w:eastAsia="en-GB" w:bidi="en-GB"/>
      </w:rPr>
    </w:lvl>
    <w:lvl w:ilvl="3">
      <w:numFmt w:val="bullet"/>
      <w:lvlText w:val="•"/>
      <w:lvlJc w:val="left"/>
      <w:pPr>
        <w:ind w:left="2670" w:hanging="397"/>
      </w:pPr>
      <w:rPr>
        <w:rFonts w:hint="default"/>
        <w:lang w:val="en-GB" w:eastAsia="en-GB" w:bidi="en-GB"/>
      </w:rPr>
    </w:lvl>
    <w:lvl w:ilvl="4">
      <w:numFmt w:val="bullet"/>
      <w:lvlText w:val="•"/>
      <w:lvlJc w:val="left"/>
      <w:pPr>
        <w:ind w:left="3721" w:hanging="397"/>
      </w:pPr>
      <w:rPr>
        <w:rFonts w:hint="default"/>
        <w:lang w:val="en-GB" w:eastAsia="en-GB" w:bidi="en-GB"/>
      </w:rPr>
    </w:lvl>
    <w:lvl w:ilvl="5">
      <w:numFmt w:val="bullet"/>
      <w:lvlText w:val="•"/>
      <w:lvlJc w:val="left"/>
      <w:pPr>
        <w:ind w:left="4772" w:hanging="397"/>
      </w:pPr>
      <w:rPr>
        <w:rFonts w:hint="default"/>
        <w:lang w:val="en-GB" w:eastAsia="en-GB" w:bidi="en-GB"/>
      </w:rPr>
    </w:lvl>
    <w:lvl w:ilvl="6">
      <w:numFmt w:val="bullet"/>
      <w:lvlText w:val="•"/>
      <w:lvlJc w:val="left"/>
      <w:pPr>
        <w:ind w:left="5822" w:hanging="397"/>
      </w:pPr>
      <w:rPr>
        <w:rFonts w:hint="default"/>
        <w:lang w:val="en-GB" w:eastAsia="en-GB" w:bidi="en-GB"/>
      </w:rPr>
    </w:lvl>
    <w:lvl w:ilvl="7">
      <w:numFmt w:val="bullet"/>
      <w:lvlText w:val="•"/>
      <w:lvlJc w:val="left"/>
      <w:pPr>
        <w:ind w:left="6873" w:hanging="397"/>
      </w:pPr>
      <w:rPr>
        <w:rFonts w:hint="default"/>
        <w:lang w:val="en-GB" w:eastAsia="en-GB" w:bidi="en-GB"/>
      </w:rPr>
    </w:lvl>
    <w:lvl w:ilvl="8">
      <w:numFmt w:val="bullet"/>
      <w:lvlText w:val="•"/>
      <w:lvlJc w:val="left"/>
      <w:pPr>
        <w:ind w:left="7924" w:hanging="397"/>
      </w:pPr>
      <w:rPr>
        <w:rFonts w:hint="default"/>
        <w:lang w:val="en-GB" w:eastAsia="en-GB" w:bidi="en-GB"/>
      </w:rPr>
    </w:lvl>
  </w:abstractNum>
  <w:abstractNum w:abstractNumId="17" w15:restartNumberingAfterBreak="0">
    <w:nsid w:val="1C744162"/>
    <w:multiLevelType w:val="hybridMultilevel"/>
    <w:tmpl w:val="411A0C16"/>
    <w:lvl w:ilvl="0" w:tplc="E8825448">
      <w:start w:val="1"/>
      <w:numFmt w:val="lowerLetter"/>
      <w:lvlText w:val="(%1)"/>
      <w:lvlJc w:val="left"/>
      <w:pPr>
        <w:ind w:left="510" w:hanging="341"/>
        <w:jc w:val="left"/>
      </w:pPr>
      <w:rPr>
        <w:rFonts w:ascii="Arial" w:eastAsia="Arial" w:hAnsi="Arial" w:cs="Arial" w:hint="default"/>
        <w:color w:val="231F20"/>
        <w:w w:val="100"/>
        <w:sz w:val="22"/>
        <w:szCs w:val="22"/>
        <w:lang w:val="en-GB" w:eastAsia="en-GB" w:bidi="en-GB"/>
      </w:rPr>
    </w:lvl>
    <w:lvl w:ilvl="1" w:tplc="C2C8E5B2">
      <w:numFmt w:val="bullet"/>
      <w:lvlText w:val="•"/>
      <w:lvlJc w:val="left"/>
      <w:pPr>
        <w:ind w:left="1196" w:hanging="341"/>
      </w:pPr>
      <w:rPr>
        <w:rFonts w:hint="default"/>
        <w:lang w:val="en-GB" w:eastAsia="en-GB" w:bidi="en-GB"/>
      </w:rPr>
    </w:lvl>
    <w:lvl w:ilvl="2" w:tplc="8E9ED660">
      <w:numFmt w:val="bullet"/>
      <w:lvlText w:val="•"/>
      <w:lvlJc w:val="left"/>
      <w:pPr>
        <w:ind w:left="1873" w:hanging="341"/>
      </w:pPr>
      <w:rPr>
        <w:rFonts w:hint="default"/>
        <w:lang w:val="en-GB" w:eastAsia="en-GB" w:bidi="en-GB"/>
      </w:rPr>
    </w:lvl>
    <w:lvl w:ilvl="3" w:tplc="C9DA3E3C">
      <w:numFmt w:val="bullet"/>
      <w:lvlText w:val="•"/>
      <w:lvlJc w:val="left"/>
      <w:pPr>
        <w:ind w:left="2550" w:hanging="341"/>
      </w:pPr>
      <w:rPr>
        <w:rFonts w:hint="default"/>
        <w:lang w:val="en-GB" w:eastAsia="en-GB" w:bidi="en-GB"/>
      </w:rPr>
    </w:lvl>
    <w:lvl w:ilvl="4" w:tplc="04A8074C">
      <w:numFmt w:val="bullet"/>
      <w:lvlText w:val="•"/>
      <w:lvlJc w:val="left"/>
      <w:pPr>
        <w:ind w:left="3227" w:hanging="341"/>
      </w:pPr>
      <w:rPr>
        <w:rFonts w:hint="default"/>
        <w:lang w:val="en-GB" w:eastAsia="en-GB" w:bidi="en-GB"/>
      </w:rPr>
    </w:lvl>
    <w:lvl w:ilvl="5" w:tplc="5322C692">
      <w:numFmt w:val="bullet"/>
      <w:lvlText w:val="•"/>
      <w:lvlJc w:val="left"/>
      <w:pPr>
        <w:ind w:left="3904" w:hanging="341"/>
      </w:pPr>
      <w:rPr>
        <w:rFonts w:hint="default"/>
        <w:lang w:val="en-GB" w:eastAsia="en-GB" w:bidi="en-GB"/>
      </w:rPr>
    </w:lvl>
    <w:lvl w:ilvl="6" w:tplc="49521E9E">
      <w:numFmt w:val="bullet"/>
      <w:lvlText w:val="•"/>
      <w:lvlJc w:val="left"/>
      <w:pPr>
        <w:ind w:left="4580" w:hanging="341"/>
      </w:pPr>
      <w:rPr>
        <w:rFonts w:hint="default"/>
        <w:lang w:val="en-GB" w:eastAsia="en-GB" w:bidi="en-GB"/>
      </w:rPr>
    </w:lvl>
    <w:lvl w:ilvl="7" w:tplc="132CD214">
      <w:numFmt w:val="bullet"/>
      <w:lvlText w:val="•"/>
      <w:lvlJc w:val="left"/>
      <w:pPr>
        <w:ind w:left="5257" w:hanging="341"/>
      </w:pPr>
      <w:rPr>
        <w:rFonts w:hint="default"/>
        <w:lang w:val="en-GB" w:eastAsia="en-GB" w:bidi="en-GB"/>
      </w:rPr>
    </w:lvl>
    <w:lvl w:ilvl="8" w:tplc="D1D0BF02">
      <w:numFmt w:val="bullet"/>
      <w:lvlText w:val="•"/>
      <w:lvlJc w:val="left"/>
      <w:pPr>
        <w:ind w:left="5934" w:hanging="341"/>
      </w:pPr>
      <w:rPr>
        <w:rFonts w:hint="default"/>
        <w:lang w:val="en-GB" w:eastAsia="en-GB" w:bidi="en-GB"/>
      </w:rPr>
    </w:lvl>
  </w:abstractNum>
  <w:abstractNum w:abstractNumId="18" w15:restartNumberingAfterBreak="0">
    <w:nsid w:val="1D767E68"/>
    <w:multiLevelType w:val="hybridMultilevel"/>
    <w:tmpl w:val="4686D43E"/>
    <w:lvl w:ilvl="0" w:tplc="EFF898CE">
      <w:start w:val="1"/>
      <w:numFmt w:val="lowerLetter"/>
      <w:lvlText w:val="(%1)"/>
      <w:lvlJc w:val="left"/>
      <w:pPr>
        <w:ind w:left="517" w:hanging="341"/>
        <w:jc w:val="right"/>
      </w:pPr>
      <w:rPr>
        <w:rFonts w:ascii="Arial" w:eastAsia="Arial" w:hAnsi="Arial" w:cs="Arial" w:hint="default"/>
        <w:color w:val="231F20"/>
        <w:w w:val="100"/>
        <w:sz w:val="22"/>
        <w:szCs w:val="22"/>
        <w:lang w:val="en-GB" w:eastAsia="en-GB" w:bidi="en-GB"/>
      </w:rPr>
    </w:lvl>
    <w:lvl w:ilvl="1" w:tplc="88800476">
      <w:numFmt w:val="bullet"/>
      <w:lvlText w:val="•"/>
      <w:lvlJc w:val="left"/>
      <w:pPr>
        <w:ind w:left="1197" w:hanging="341"/>
      </w:pPr>
      <w:rPr>
        <w:rFonts w:hint="default"/>
        <w:lang w:val="en-GB" w:eastAsia="en-GB" w:bidi="en-GB"/>
      </w:rPr>
    </w:lvl>
    <w:lvl w:ilvl="2" w:tplc="88602B8C">
      <w:numFmt w:val="bullet"/>
      <w:lvlText w:val="•"/>
      <w:lvlJc w:val="left"/>
      <w:pPr>
        <w:ind w:left="1875" w:hanging="341"/>
      </w:pPr>
      <w:rPr>
        <w:rFonts w:hint="default"/>
        <w:lang w:val="en-GB" w:eastAsia="en-GB" w:bidi="en-GB"/>
      </w:rPr>
    </w:lvl>
    <w:lvl w:ilvl="3" w:tplc="E82A561C">
      <w:numFmt w:val="bullet"/>
      <w:lvlText w:val="•"/>
      <w:lvlJc w:val="left"/>
      <w:pPr>
        <w:ind w:left="2552" w:hanging="341"/>
      </w:pPr>
      <w:rPr>
        <w:rFonts w:hint="default"/>
        <w:lang w:val="en-GB" w:eastAsia="en-GB" w:bidi="en-GB"/>
      </w:rPr>
    </w:lvl>
    <w:lvl w:ilvl="4" w:tplc="DB0E4924">
      <w:numFmt w:val="bullet"/>
      <w:lvlText w:val="•"/>
      <w:lvlJc w:val="left"/>
      <w:pPr>
        <w:ind w:left="3230" w:hanging="341"/>
      </w:pPr>
      <w:rPr>
        <w:rFonts w:hint="default"/>
        <w:lang w:val="en-GB" w:eastAsia="en-GB" w:bidi="en-GB"/>
      </w:rPr>
    </w:lvl>
    <w:lvl w:ilvl="5" w:tplc="3D86A9AA">
      <w:numFmt w:val="bullet"/>
      <w:lvlText w:val="•"/>
      <w:lvlJc w:val="left"/>
      <w:pPr>
        <w:ind w:left="3907" w:hanging="341"/>
      </w:pPr>
      <w:rPr>
        <w:rFonts w:hint="default"/>
        <w:lang w:val="en-GB" w:eastAsia="en-GB" w:bidi="en-GB"/>
      </w:rPr>
    </w:lvl>
    <w:lvl w:ilvl="6" w:tplc="665AF7A2">
      <w:numFmt w:val="bullet"/>
      <w:lvlText w:val="•"/>
      <w:lvlJc w:val="left"/>
      <w:pPr>
        <w:ind w:left="4585" w:hanging="341"/>
      </w:pPr>
      <w:rPr>
        <w:rFonts w:hint="default"/>
        <w:lang w:val="en-GB" w:eastAsia="en-GB" w:bidi="en-GB"/>
      </w:rPr>
    </w:lvl>
    <w:lvl w:ilvl="7" w:tplc="BFE443F2">
      <w:numFmt w:val="bullet"/>
      <w:lvlText w:val="•"/>
      <w:lvlJc w:val="left"/>
      <w:pPr>
        <w:ind w:left="5262" w:hanging="341"/>
      </w:pPr>
      <w:rPr>
        <w:rFonts w:hint="default"/>
        <w:lang w:val="en-GB" w:eastAsia="en-GB" w:bidi="en-GB"/>
      </w:rPr>
    </w:lvl>
    <w:lvl w:ilvl="8" w:tplc="F0D6D6CA">
      <w:numFmt w:val="bullet"/>
      <w:lvlText w:val="•"/>
      <w:lvlJc w:val="left"/>
      <w:pPr>
        <w:ind w:left="5940" w:hanging="341"/>
      </w:pPr>
      <w:rPr>
        <w:rFonts w:hint="default"/>
        <w:lang w:val="en-GB" w:eastAsia="en-GB" w:bidi="en-GB"/>
      </w:rPr>
    </w:lvl>
  </w:abstractNum>
  <w:abstractNum w:abstractNumId="19" w15:restartNumberingAfterBreak="0">
    <w:nsid w:val="1D8C431C"/>
    <w:multiLevelType w:val="hybridMultilevel"/>
    <w:tmpl w:val="8496D192"/>
    <w:lvl w:ilvl="0" w:tplc="5B86A3F8">
      <w:numFmt w:val="bullet"/>
      <w:lvlText w:val="✓"/>
      <w:lvlJc w:val="left"/>
      <w:pPr>
        <w:ind w:left="246" w:hanging="282"/>
      </w:pPr>
      <w:rPr>
        <w:rFonts w:ascii="DejaVu Sans" w:eastAsia="DejaVu Sans" w:hAnsi="DejaVu Sans" w:cs="DejaVu Sans" w:hint="default"/>
        <w:b/>
        <w:bCs/>
        <w:color w:val="231F20"/>
        <w:w w:val="119"/>
        <w:sz w:val="22"/>
        <w:szCs w:val="22"/>
        <w:lang w:val="en-GB" w:eastAsia="en-GB" w:bidi="en-GB"/>
      </w:rPr>
    </w:lvl>
    <w:lvl w:ilvl="1" w:tplc="CBD8A06E">
      <w:numFmt w:val="bullet"/>
      <w:lvlText w:val="•"/>
      <w:lvlJc w:val="left"/>
      <w:pPr>
        <w:ind w:left="363" w:hanging="282"/>
      </w:pPr>
      <w:rPr>
        <w:rFonts w:hint="default"/>
        <w:lang w:val="en-GB" w:eastAsia="en-GB" w:bidi="en-GB"/>
      </w:rPr>
    </w:lvl>
    <w:lvl w:ilvl="2" w:tplc="2A64A6FA">
      <w:numFmt w:val="bullet"/>
      <w:lvlText w:val="•"/>
      <w:lvlJc w:val="left"/>
      <w:pPr>
        <w:ind w:left="486" w:hanging="282"/>
      </w:pPr>
      <w:rPr>
        <w:rFonts w:hint="default"/>
        <w:lang w:val="en-GB" w:eastAsia="en-GB" w:bidi="en-GB"/>
      </w:rPr>
    </w:lvl>
    <w:lvl w:ilvl="3" w:tplc="3DDEF3B2">
      <w:numFmt w:val="bullet"/>
      <w:lvlText w:val="•"/>
      <w:lvlJc w:val="left"/>
      <w:pPr>
        <w:ind w:left="610" w:hanging="282"/>
      </w:pPr>
      <w:rPr>
        <w:rFonts w:hint="default"/>
        <w:lang w:val="en-GB" w:eastAsia="en-GB" w:bidi="en-GB"/>
      </w:rPr>
    </w:lvl>
    <w:lvl w:ilvl="4" w:tplc="774AB89A">
      <w:numFmt w:val="bullet"/>
      <w:lvlText w:val="•"/>
      <w:lvlJc w:val="left"/>
      <w:pPr>
        <w:ind w:left="733" w:hanging="282"/>
      </w:pPr>
      <w:rPr>
        <w:rFonts w:hint="default"/>
        <w:lang w:val="en-GB" w:eastAsia="en-GB" w:bidi="en-GB"/>
      </w:rPr>
    </w:lvl>
    <w:lvl w:ilvl="5" w:tplc="92A8A3A8">
      <w:numFmt w:val="bullet"/>
      <w:lvlText w:val="•"/>
      <w:lvlJc w:val="left"/>
      <w:pPr>
        <w:ind w:left="857" w:hanging="282"/>
      </w:pPr>
      <w:rPr>
        <w:rFonts w:hint="default"/>
        <w:lang w:val="en-GB" w:eastAsia="en-GB" w:bidi="en-GB"/>
      </w:rPr>
    </w:lvl>
    <w:lvl w:ilvl="6" w:tplc="E7FA0296">
      <w:numFmt w:val="bullet"/>
      <w:lvlText w:val="•"/>
      <w:lvlJc w:val="left"/>
      <w:pPr>
        <w:ind w:left="980" w:hanging="282"/>
      </w:pPr>
      <w:rPr>
        <w:rFonts w:hint="default"/>
        <w:lang w:val="en-GB" w:eastAsia="en-GB" w:bidi="en-GB"/>
      </w:rPr>
    </w:lvl>
    <w:lvl w:ilvl="7" w:tplc="7F625F7E">
      <w:numFmt w:val="bullet"/>
      <w:lvlText w:val="•"/>
      <w:lvlJc w:val="left"/>
      <w:pPr>
        <w:ind w:left="1103" w:hanging="282"/>
      </w:pPr>
      <w:rPr>
        <w:rFonts w:hint="default"/>
        <w:lang w:val="en-GB" w:eastAsia="en-GB" w:bidi="en-GB"/>
      </w:rPr>
    </w:lvl>
    <w:lvl w:ilvl="8" w:tplc="FD9857DA">
      <w:numFmt w:val="bullet"/>
      <w:lvlText w:val="•"/>
      <w:lvlJc w:val="left"/>
      <w:pPr>
        <w:ind w:left="1227" w:hanging="282"/>
      </w:pPr>
      <w:rPr>
        <w:rFonts w:hint="default"/>
        <w:lang w:val="en-GB" w:eastAsia="en-GB" w:bidi="en-GB"/>
      </w:rPr>
    </w:lvl>
  </w:abstractNum>
  <w:abstractNum w:abstractNumId="20" w15:restartNumberingAfterBreak="0">
    <w:nsid w:val="1D9167E3"/>
    <w:multiLevelType w:val="multilevel"/>
    <w:tmpl w:val="80E8A892"/>
    <w:lvl w:ilvl="0">
      <w:start w:val="28"/>
      <w:numFmt w:val="decimal"/>
      <w:lvlText w:val="%1"/>
      <w:lvlJc w:val="left"/>
      <w:pPr>
        <w:ind w:left="630" w:hanging="511"/>
        <w:jc w:val="left"/>
      </w:pPr>
      <w:rPr>
        <w:rFonts w:hint="default"/>
        <w:lang w:val="en-GB" w:eastAsia="en-GB" w:bidi="en-GB"/>
      </w:rPr>
    </w:lvl>
    <w:lvl w:ilvl="1">
      <w:start w:val="1"/>
      <w:numFmt w:val="decimal"/>
      <w:lvlText w:val="%1.%2."/>
      <w:lvlJc w:val="left"/>
      <w:pPr>
        <w:ind w:left="630"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1959" w:hanging="511"/>
      </w:pPr>
      <w:rPr>
        <w:rFonts w:hint="default"/>
        <w:lang w:val="en-GB" w:eastAsia="en-GB" w:bidi="en-GB"/>
      </w:rPr>
    </w:lvl>
    <w:lvl w:ilvl="3">
      <w:numFmt w:val="bullet"/>
      <w:lvlText w:val="•"/>
      <w:lvlJc w:val="left"/>
      <w:pPr>
        <w:ind w:left="2619" w:hanging="511"/>
      </w:pPr>
      <w:rPr>
        <w:rFonts w:hint="default"/>
        <w:lang w:val="en-GB" w:eastAsia="en-GB" w:bidi="en-GB"/>
      </w:rPr>
    </w:lvl>
    <w:lvl w:ilvl="4">
      <w:numFmt w:val="bullet"/>
      <w:lvlText w:val="•"/>
      <w:lvlJc w:val="left"/>
      <w:pPr>
        <w:ind w:left="3279" w:hanging="511"/>
      </w:pPr>
      <w:rPr>
        <w:rFonts w:hint="default"/>
        <w:lang w:val="en-GB" w:eastAsia="en-GB" w:bidi="en-GB"/>
      </w:rPr>
    </w:lvl>
    <w:lvl w:ilvl="5">
      <w:numFmt w:val="bullet"/>
      <w:lvlText w:val="•"/>
      <w:lvlJc w:val="left"/>
      <w:pPr>
        <w:ind w:left="3939" w:hanging="511"/>
      </w:pPr>
      <w:rPr>
        <w:rFonts w:hint="default"/>
        <w:lang w:val="en-GB" w:eastAsia="en-GB" w:bidi="en-GB"/>
      </w:rPr>
    </w:lvl>
    <w:lvl w:ilvl="6">
      <w:numFmt w:val="bullet"/>
      <w:lvlText w:val="•"/>
      <w:lvlJc w:val="left"/>
      <w:pPr>
        <w:ind w:left="4598" w:hanging="511"/>
      </w:pPr>
      <w:rPr>
        <w:rFonts w:hint="default"/>
        <w:lang w:val="en-GB" w:eastAsia="en-GB" w:bidi="en-GB"/>
      </w:rPr>
    </w:lvl>
    <w:lvl w:ilvl="7">
      <w:numFmt w:val="bullet"/>
      <w:lvlText w:val="•"/>
      <w:lvlJc w:val="left"/>
      <w:pPr>
        <w:ind w:left="5258" w:hanging="511"/>
      </w:pPr>
      <w:rPr>
        <w:rFonts w:hint="default"/>
        <w:lang w:val="en-GB" w:eastAsia="en-GB" w:bidi="en-GB"/>
      </w:rPr>
    </w:lvl>
    <w:lvl w:ilvl="8">
      <w:numFmt w:val="bullet"/>
      <w:lvlText w:val="•"/>
      <w:lvlJc w:val="left"/>
      <w:pPr>
        <w:ind w:left="5918" w:hanging="511"/>
      </w:pPr>
      <w:rPr>
        <w:rFonts w:hint="default"/>
        <w:lang w:val="en-GB" w:eastAsia="en-GB" w:bidi="en-GB"/>
      </w:rPr>
    </w:lvl>
  </w:abstractNum>
  <w:abstractNum w:abstractNumId="21" w15:restartNumberingAfterBreak="0">
    <w:nsid w:val="1DEF7EFA"/>
    <w:multiLevelType w:val="hybridMultilevel"/>
    <w:tmpl w:val="2428878C"/>
    <w:lvl w:ilvl="0" w:tplc="89ECC5AC">
      <w:start w:val="1"/>
      <w:numFmt w:val="lowerRoman"/>
      <w:lvlText w:val="(%1)"/>
      <w:lvlJc w:val="left"/>
      <w:pPr>
        <w:ind w:left="464" w:hanging="397"/>
        <w:jc w:val="left"/>
      </w:pPr>
      <w:rPr>
        <w:rFonts w:ascii="Arial" w:eastAsia="Arial" w:hAnsi="Arial" w:cs="Arial" w:hint="default"/>
        <w:color w:val="231F20"/>
        <w:spacing w:val="-1"/>
        <w:w w:val="100"/>
        <w:sz w:val="22"/>
        <w:szCs w:val="22"/>
        <w:lang w:val="en-GB" w:eastAsia="en-GB" w:bidi="en-GB"/>
      </w:rPr>
    </w:lvl>
    <w:lvl w:ilvl="1" w:tplc="E09A28FA">
      <w:numFmt w:val="bullet"/>
      <w:lvlText w:val="•"/>
      <w:lvlJc w:val="left"/>
      <w:pPr>
        <w:ind w:left="1114" w:hanging="397"/>
      </w:pPr>
      <w:rPr>
        <w:rFonts w:hint="default"/>
        <w:lang w:val="en-GB" w:eastAsia="en-GB" w:bidi="en-GB"/>
      </w:rPr>
    </w:lvl>
    <w:lvl w:ilvl="2" w:tplc="6B1A2C4A">
      <w:numFmt w:val="bullet"/>
      <w:lvlText w:val="•"/>
      <w:lvlJc w:val="left"/>
      <w:pPr>
        <w:ind w:left="1769" w:hanging="397"/>
      </w:pPr>
      <w:rPr>
        <w:rFonts w:hint="default"/>
        <w:lang w:val="en-GB" w:eastAsia="en-GB" w:bidi="en-GB"/>
      </w:rPr>
    </w:lvl>
    <w:lvl w:ilvl="3" w:tplc="7FF07D82">
      <w:numFmt w:val="bullet"/>
      <w:lvlText w:val="•"/>
      <w:lvlJc w:val="left"/>
      <w:pPr>
        <w:ind w:left="2424" w:hanging="397"/>
      </w:pPr>
      <w:rPr>
        <w:rFonts w:hint="default"/>
        <w:lang w:val="en-GB" w:eastAsia="en-GB" w:bidi="en-GB"/>
      </w:rPr>
    </w:lvl>
    <w:lvl w:ilvl="4" w:tplc="4F9C81A6">
      <w:numFmt w:val="bullet"/>
      <w:lvlText w:val="•"/>
      <w:lvlJc w:val="left"/>
      <w:pPr>
        <w:ind w:left="3079" w:hanging="397"/>
      </w:pPr>
      <w:rPr>
        <w:rFonts w:hint="default"/>
        <w:lang w:val="en-GB" w:eastAsia="en-GB" w:bidi="en-GB"/>
      </w:rPr>
    </w:lvl>
    <w:lvl w:ilvl="5" w:tplc="1EF867E6">
      <w:numFmt w:val="bullet"/>
      <w:lvlText w:val="•"/>
      <w:lvlJc w:val="left"/>
      <w:pPr>
        <w:ind w:left="3734" w:hanging="397"/>
      </w:pPr>
      <w:rPr>
        <w:rFonts w:hint="default"/>
        <w:lang w:val="en-GB" w:eastAsia="en-GB" w:bidi="en-GB"/>
      </w:rPr>
    </w:lvl>
    <w:lvl w:ilvl="6" w:tplc="61E62F6C">
      <w:numFmt w:val="bullet"/>
      <w:lvlText w:val="•"/>
      <w:lvlJc w:val="left"/>
      <w:pPr>
        <w:ind w:left="4388" w:hanging="397"/>
      </w:pPr>
      <w:rPr>
        <w:rFonts w:hint="default"/>
        <w:lang w:val="en-GB" w:eastAsia="en-GB" w:bidi="en-GB"/>
      </w:rPr>
    </w:lvl>
    <w:lvl w:ilvl="7" w:tplc="BA4A5562">
      <w:numFmt w:val="bullet"/>
      <w:lvlText w:val="•"/>
      <w:lvlJc w:val="left"/>
      <w:pPr>
        <w:ind w:left="5043" w:hanging="397"/>
      </w:pPr>
      <w:rPr>
        <w:rFonts w:hint="default"/>
        <w:lang w:val="en-GB" w:eastAsia="en-GB" w:bidi="en-GB"/>
      </w:rPr>
    </w:lvl>
    <w:lvl w:ilvl="8" w:tplc="07AED976">
      <w:numFmt w:val="bullet"/>
      <w:lvlText w:val="•"/>
      <w:lvlJc w:val="left"/>
      <w:pPr>
        <w:ind w:left="5698" w:hanging="397"/>
      </w:pPr>
      <w:rPr>
        <w:rFonts w:hint="default"/>
        <w:lang w:val="en-GB" w:eastAsia="en-GB" w:bidi="en-GB"/>
      </w:rPr>
    </w:lvl>
  </w:abstractNum>
  <w:abstractNum w:abstractNumId="22" w15:restartNumberingAfterBreak="0">
    <w:nsid w:val="1E6D6170"/>
    <w:multiLevelType w:val="multilevel"/>
    <w:tmpl w:val="A6DA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023614"/>
    <w:multiLevelType w:val="multilevel"/>
    <w:tmpl w:val="C6DA4B7C"/>
    <w:lvl w:ilvl="0">
      <w:start w:val="10"/>
      <w:numFmt w:val="decimal"/>
      <w:lvlText w:val="%1"/>
      <w:lvlJc w:val="left"/>
      <w:pPr>
        <w:ind w:left="878" w:hanging="710"/>
        <w:jc w:val="left"/>
      </w:pPr>
      <w:rPr>
        <w:rFonts w:hint="default"/>
        <w:lang w:val="en-GB" w:eastAsia="en-GB" w:bidi="en-GB"/>
      </w:rPr>
    </w:lvl>
    <w:lvl w:ilvl="1">
      <w:start w:val="1"/>
      <w:numFmt w:val="decimal"/>
      <w:lvlText w:val="%1.%2"/>
      <w:lvlJc w:val="left"/>
      <w:pPr>
        <w:ind w:left="878" w:hanging="710"/>
        <w:jc w:val="left"/>
      </w:pPr>
      <w:rPr>
        <w:rFonts w:ascii="Times New Roman" w:eastAsia="Times New Roman" w:hAnsi="Times New Roman" w:cs="Times New Roman" w:hint="default"/>
        <w:color w:val="231F20"/>
        <w:w w:val="106"/>
        <w:sz w:val="22"/>
        <w:szCs w:val="22"/>
        <w:lang w:val="en-GB" w:eastAsia="en-GB" w:bidi="en-GB"/>
      </w:rPr>
    </w:lvl>
    <w:lvl w:ilvl="2">
      <w:start w:val="1"/>
      <w:numFmt w:val="lowerLetter"/>
      <w:lvlText w:val="%3)"/>
      <w:lvlJc w:val="left"/>
      <w:pPr>
        <w:ind w:left="1188"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537" w:hanging="511"/>
      </w:pPr>
      <w:rPr>
        <w:rFonts w:hint="default"/>
        <w:lang w:val="en-GB" w:eastAsia="en-GB" w:bidi="en-GB"/>
      </w:rPr>
    </w:lvl>
    <w:lvl w:ilvl="4">
      <w:numFmt w:val="bullet"/>
      <w:lvlText w:val="•"/>
      <w:lvlJc w:val="left"/>
      <w:pPr>
        <w:ind w:left="3215" w:hanging="511"/>
      </w:pPr>
      <w:rPr>
        <w:rFonts w:hint="default"/>
        <w:lang w:val="en-GB" w:eastAsia="en-GB" w:bidi="en-GB"/>
      </w:rPr>
    </w:lvl>
    <w:lvl w:ilvl="5">
      <w:numFmt w:val="bullet"/>
      <w:lvlText w:val="•"/>
      <w:lvlJc w:val="left"/>
      <w:pPr>
        <w:ind w:left="3894" w:hanging="511"/>
      </w:pPr>
      <w:rPr>
        <w:rFonts w:hint="default"/>
        <w:lang w:val="en-GB" w:eastAsia="en-GB" w:bidi="en-GB"/>
      </w:rPr>
    </w:lvl>
    <w:lvl w:ilvl="6">
      <w:numFmt w:val="bullet"/>
      <w:lvlText w:val="•"/>
      <w:lvlJc w:val="left"/>
      <w:pPr>
        <w:ind w:left="4572" w:hanging="511"/>
      </w:pPr>
      <w:rPr>
        <w:rFonts w:hint="default"/>
        <w:lang w:val="en-GB" w:eastAsia="en-GB" w:bidi="en-GB"/>
      </w:rPr>
    </w:lvl>
    <w:lvl w:ilvl="7">
      <w:numFmt w:val="bullet"/>
      <w:lvlText w:val="•"/>
      <w:lvlJc w:val="left"/>
      <w:pPr>
        <w:ind w:left="5251" w:hanging="511"/>
      </w:pPr>
      <w:rPr>
        <w:rFonts w:hint="default"/>
        <w:lang w:val="en-GB" w:eastAsia="en-GB" w:bidi="en-GB"/>
      </w:rPr>
    </w:lvl>
    <w:lvl w:ilvl="8">
      <w:numFmt w:val="bullet"/>
      <w:lvlText w:val="•"/>
      <w:lvlJc w:val="left"/>
      <w:pPr>
        <w:ind w:left="5929" w:hanging="511"/>
      </w:pPr>
      <w:rPr>
        <w:rFonts w:hint="default"/>
        <w:lang w:val="en-GB" w:eastAsia="en-GB" w:bidi="en-GB"/>
      </w:rPr>
    </w:lvl>
  </w:abstractNum>
  <w:abstractNum w:abstractNumId="24" w15:restartNumberingAfterBreak="0">
    <w:nsid w:val="1F745D39"/>
    <w:multiLevelType w:val="hybridMultilevel"/>
    <w:tmpl w:val="260607C8"/>
    <w:lvl w:ilvl="0" w:tplc="E8AEDA1C">
      <w:start w:val="1"/>
      <w:numFmt w:val="lowerLetter"/>
      <w:lvlText w:val="(%1)"/>
      <w:lvlJc w:val="left"/>
      <w:pPr>
        <w:ind w:left="475" w:hanging="341"/>
        <w:jc w:val="left"/>
      </w:pPr>
      <w:rPr>
        <w:rFonts w:ascii="Arial" w:eastAsia="Arial" w:hAnsi="Arial" w:cs="Arial" w:hint="default"/>
        <w:color w:val="231F20"/>
        <w:w w:val="100"/>
        <w:sz w:val="22"/>
        <w:szCs w:val="22"/>
        <w:lang w:val="en-GB" w:eastAsia="en-GB" w:bidi="en-GB"/>
      </w:rPr>
    </w:lvl>
    <w:lvl w:ilvl="1" w:tplc="E8B29FB8">
      <w:numFmt w:val="bullet"/>
      <w:lvlText w:val="•"/>
      <w:lvlJc w:val="left"/>
      <w:pPr>
        <w:ind w:left="1157" w:hanging="341"/>
      </w:pPr>
      <w:rPr>
        <w:rFonts w:hint="default"/>
        <w:lang w:val="en-GB" w:eastAsia="en-GB" w:bidi="en-GB"/>
      </w:rPr>
    </w:lvl>
    <w:lvl w:ilvl="2" w:tplc="FA80A7D8">
      <w:numFmt w:val="bullet"/>
      <w:lvlText w:val="•"/>
      <w:lvlJc w:val="left"/>
      <w:pPr>
        <w:ind w:left="1834" w:hanging="341"/>
      </w:pPr>
      <w:rPr>
        <w:rFonts w:hint="default"/>
        <w:lang w:val="en-GB" w:eastAsia="en-GB" w:bidi="en-GB"/>
      </w:rPr>
    </w:lvl>
    <w:lvl w:ilvl="3" w:tplc="B312564A">
      <w:numFmt w:val="bullet"/>
      <w:lvlText w:val="•"/>
      <w:lvlJc w:val="left"/>
      <w:pPr>
        <w:ind w:left="2511" w:hanging="341"/>
      </w:pPr>
      <w:rPr>
        <w:rFonts w:hint="default"/>
        <w:lang w:val="en-GB" w:eastAsia="en-GB" w:bidi="en-GB"/>
      </w:rPr>
    </w:lvl>
    <w:lvl w:ilvl="4" w:tplc="BFD4E044">
      <w:numFmt w:val="bullet"/>
      <w:lvlText w:val="•"/>
      <w:lvlJc w:val="left"/>
      <w:pPr>
        <w:ind w:left="3188" w:hanging="341"/>
      </w:pPr>
      <w:rPr>
        <w:rFonts w:hint="default"/>
        <w:lang w:val="en-GB" w:eastAsia="en-GB" w:bidi="en-GB"/>
      </w:rPr>
    </w:lvl>
    <w:lvl w:ilvl="5" w:tplc="2ABE34EA">
      <w:numFmt w:val="bullet"/>
      <w:lvlText w:val="•"/>
      <w:lvlJc w:val="left"/>
      <w:pPr>
        <w:ind w:left="3866" w:hanging="341"/>
      </w:pPr>
      <w:rPr>
        <w:rFonts w:hint="default"/>
        <w:lang w:val="en-GB" w:eastAsia="en-GB" w:bidi="en-GB"/>
      </w:rPr>
    </w:lvl>
    <w:lvl w:ilvl="6" w:tplc="83CC9190">
      <w:numFmt w:val="bullet"/>
      <w:lvlText w:val="•"/>
      <w:lvlJc w:val="left"/>
      <w:pPr>
        <w:ind w:left="4543" w:hanging="341"/>
      </w:pPr>
      <w:rPr>
        <w:rFonts w:hint="default"/>
        <w:lang w:val="en-GB" w:eastAsia="en-GB" w:bidi="en-GB"/>
      </w:rPr>
    </w:lvl>
    <w:lvl w:ilvl="7" w:tplc="CC48625E">
      <w:numFmt w:val="bullet"/>
      <w:lvlText w:val="•"/>
      <w:lvlJc w:val="left"/>
      <w:pPr>
        <w:ind w:left="5220" w:hanging="341"/>
      </w:pPr>
      <w:rPr>
        <w:rFonts w:hint="default"/>
        <w:lang w:val="en-GB" w:eastAsia="en-GB" w:bidi="en-GB"/>
      </w:rPr>
    </w:lvl>
    <w:lvl w:ilvl="8" w:tplc="06BE1A7E">
      <w:numFmt w:val="bullet"/>
      <w:lvlText w:val="•"/>
      <w:lvlJc w:val="left"/>
      <w:pPr>
        <w:ind w:left="5897" w:hanging="341"/>
      </w:pPr>
      <w:rPr>
        <w:rFonts w:hint="default"/>
        <w:lang w:val="en-GB" w:eastAsia="en-GB" w:bidi="en-GB"/>
      </w:rPr>
    </w:lvl>
  </w:abstractNum>
  <w:abstractNum w:abstractNumId="25" w15:restartNumberingAfterBreak="0">
    <w:nsid w:val="213C440A"/>
    <w:multiLevelType w:val="hybridMultilevel"/>
    <w:tmpl w:val="E974A73A"/>
    <w:lvl w:ilvl="0" w:tplc="F2D801DA">
      <w:start w:val="1"/>
      <w:numFmt w:val="decimal"/>
      <w:lvlText w:val="[%1]"/>
      <w:lvlJc w:val="left"/>
      <w:pPr>
        <w:ind w:left="307" w:hanging="294"/>
        <w:jc w:val="left"/>
      </w:pPr>
      <w:rPr>
        <w:rFonts w:ascii="Arial" w:eastAsia="Arial" w:hAnsi="Arial" w:cs="Arial" w:hint="default"/>
        <w:i/>
        <w:color w:val="231F20"/>
        <w:w w:val="100"/>
        <w:sz w:val="20"/>
        <w:szCs w:val="20"/>
        <w:lang w:val="en-GB" w:eastAsia="en-GB" w:bidi="en-GB"/>
      </w:rPr>
    </w:lvl>
    <w:lvl w:ilvl="1" w:tplc="4D24F64E">
      <w:numFmt w:val="bullet"/>
      <w:lvlText w:val="•"/>
      <w:lvlJc w:val="left"/>
      <w:pPr>
        <w:ind w:left="1272" w:hanging="294"/>
      </w:pPr>
      <w:rPr>
        <w:rFonts w:hint="default"/>
        <w:lang w:val="en-GB" w:eastAsia="en-GB" w:bidi="en-GB"/>
      </w:rPr>
    </w:lvl>
    <w:lvl w:ilvl="2" w:tplc="B89AA208">
      <w:numFmt w:val="bullet"/>
      <w:lvlText w:val="•"/>
      <w:lvlJc w:val="left"/>
      <w:pPr>
        <w:ind w:left="2245" w:hanging="294"/>
      </w:pPr>
      <w:rPr>
        <w:rFonts w:hint="default"/>
        <w:lang w:val="en-GB" w:eastAsia="en-GB" w:bidi="en-GB"/>
      </w:rPr>
    </w:lvl>
    <w:lvl w:ilvl="3" w:tplc="B3F41F94">
      <w:numFmt w:val="bullet"/>
      <w:lvlText w:val="•"/>
      <w:lvlJc w:val="left"/>
      <w:pPr>
        <w:ind w:left="3217" w:hanging="294"/>
      </w:pPr>
      <w:rPr>
        <w:rFonts w:hint="default"/>
        <w:lang w:val="en-GB" w:eastAsia="en-GB" w:bidi="en-GB"/>
      </w:rPr>
    </w:lvl>
    <w:lvl w:ilvl="4" w:tplc="EE689E22">
      <w:numFmt w:val="bullet"/>
      <w:lvlText w:val="•"/>
      <w:lvlJc w:val="left"/>
      <w:pPr>
        <w:ind w:left="4190" w:hanging="294"/>
      </w:pPr>
      <w:rPr>
        <w:rFonts w:hint="default"/>
        <w:lang w:val="en-GB" w:eastAsia="en-GB" w:bidi="en-GB"/>
      </w:rPr>
    </w:lvl>
    <w:lvl w:ilvl="5" w:tplc="1250F2C8">
      <w:numFmt w:val="bullet"/>
      <w:lvlText w:val="•"/>
      <w:lvlJc w:val="left"/>
      <w:pPr>
        <w:ind w:left="5162" w:hanging="294"/>
      </w:pPr>
      <w:rPr>
        <w:rFonts w:hint="default"/>
        <w:lang w:val="en-GB" w:eastAsia="en-GB" w:bidi="en-GB"/>
      </w:rPr>
    </w:lvl>
    <w:lvl w:ilvl="6" w:tplc="8F94BB48">
      <w:numFmt w:val="bullet"/>
      <w:lvlText w:val="•"/>
      <w:lvlJc w:val="left"/>
      <w:pPr>
        <w:ind w:left="6135" w:hanging="294"/>
      </w:pPr>
      <w:rPr>
        <w:rFonts w:hint="default"/>
        <w:lang w:val="en-GB" w:eastAsia="en-GB" w:bidi="en-GB"/>
      </w:rPr>
    </w:lvl>
    <w:lvl w:ilvl="7" w:tplc="7104276E">
      <w:numFmt w:val="bullet"/>
      <w:lvlText w:val="•"/>
      <w:lvlJc w:val="left"/>
      <w:pPr>
        <w:ind w:left="7107" w:hanging="294"/>
      </w:pPr>
      <w:rPr>
        <w:rFonts w:hint="default"/>
        <w:lang w:val="en-GB" w:eastAsia="en-GB" w:bidi="en-GB"/>
      </w:rPr>
    </w:lvl>
    <w:lvl w:ilvl="8" w:tplc="29920BB0">
      <w:numFmt w:val="bullet"/>
      <w:lvlText w:val="•"/>
      <w:lvlJc w:val="left"/>
      <w:pPr>
        <w:ind w:left="8080" w:hanging="294"/>
      </w:pPr>
      <w:rPr>
        <w:rFonts w:hint="default"/>
        <w:lang w:val="en-GB" w:eastAsia="en-GB" w:bidi="en-GB"/>
      </w:rPr>
    </w:lvl>
  </w:abstractNum>
  <w:abstractNum w:abstractNumId="26" w15:restartNumberingAfterBreak="0">
    <w:nsid w:val="2287606B"/>
    <w:multiLevelType w:val="hybridMultilevel"/>
    <w:tmpl w:val="786E9A00"/>
    <w:lvl w:ilvl="0" w:tplc="9148EF6E">
      <w:start w:val="1"/>
      <w:numFmt w:val="lowerLetter"/>
      <w:lvlText w:val="%1)"/>
      <w:lvlJc w:val="left"/>
      <w:pPr>
        <w:ind w:left="817" w:hanging="511"/>
        <w:jc w:val="left"/>
      </w:pPr>
      <w:rPr>
        <w:rFonts w:ascii="Arial" w:eastAsia="Arial" w:hAnsi="Arial" w:cs="Arial" w:hint="default"/>
        <w:b/>
        <w:bCs/>
        <w:i/>
        <w:color w:val="231F20"/>
        <w:spacing w:val="-25"/>
        <w:w w:val="100"/>
        <w:sz w:val="22"/>
        <w:szCs w:val="22"/>
        <w:lang w:val="en-GB" w:eastAsia="en-GB" w:bidi="en-GB"/>
      </w:rPr>
    </w:lvl>
    <w:lvl w:ilvl="1" w:tplc="058298CE">
      <w:numFmt w:val="bullet"/>
      <w:lvlText w:val="•"/>
      <w:lvlJc w:val="left"/>
      <w:pPr>
        <w:ind w:left="1740" w:hanging="511"/>
      </w:pPr>
      <w:rPr>
        <w:rFonts w:hint="default"/>
        <w:lang w:val="en-GB" w:eastAsia="en-GB" w:bidi="en-GB"/>
      </w:rPr>
    </w:lvl>
    <w:lvl w:ilvl="2" w:tplc="B7D02AEC">
      <w:numFmt w:val="bullet"/>
      <w:lvlText w:val="•"/>
      <w:lvlJc w:val="left"/>
      <w:pPr>
        <w:ind w:left="2661" w:hanging="511"/>
      </w:pPr>
      <w:rPr>
        <w:rFonts w:hint="default"/>
        <w:lang w:val="en-GB" w:eastAsia="en-GB" w:bidi="en-GB"/>
      </w:rPr>
    </w:lvl>
    <w:lvl w:ilvl="3" w:tplc="F8741CB8">
      <w:numFmt w:val="bullet"/>
      <w:lvlText w:val="•"/>
      <w:lvlJc w:val="left"/>
      <w:pPr>
        <w:ind w:left="3581" w:hanging="511"/>
      </w:pPr>
      <w:rPr>
        <w:rFonts w:hint="default"/>
        <w:lang w:val="en-GB" w:eastAsia="en-GB" w:bidi="en-GB"/>
      </w:rPr>
    </w:lvl>
    <w:lvl w:ilvl="4" w:tplc="0AFEFF30">
      <w:numFmt w:val="bullet"/>
      <w:lvlText w:val="•"/>
      <w:lvlJc w:val="left"/>
      <w:pPr>
        <w:ind w:left="4502" w:hanging="511"/>
      </w:pPr>
      <w:rPr>
        <w:rFonts w:hint="default"/>
        <w:lang w:val="en-GB" w:eastAsia="en-GB" w:bidi="en-GB"/>
      </w:rPr>
    </w:lvl>
    <w:lvl w:ilvl="5" w:tplc="97C255CE">
      <w:numFmt w:val="bullet"/>
      <w:lvlText w:val="•"/>
      <w:lvlJc w:val="left"/>
      <w:pPr>
        <w:ind w:left="5422" w:hanging="511"/>
      </w:pPr>
      <w:rPr>
        <w:rFonts w:hint="default"/>
        <w:lang w:val="en-GB" w:eastAsia="en-GB" w:bidi="en-GB"/>
      </w:rPr>
    </w:lvl>
    <w:lvl w:ilvl="6" w:tplc="272E8594">
      <w:numFmt w:val="bullet"/>
      <w:lvlText w:val="•"/>
      <w:lvlJc w:val="left"/>
      <w:pPr>
        <w:ind w:left="6343" w:hanging="511"/>
      </w:pPr>
      <w:rPr>
        <w:rFonts w:hint="default"/>
        <w:lang w:val="en-GB" w:eastAsia="en-GB" w:bidi="en-GB"/>
      </w:rPr>
    </w:lvl>
    <w:lvl w:ilvl="7" w:tplc="E3445084">
      <w:numFmt w:val="bullet"/>
      <w:lvlText w:val="•"/>
      <w:lvlJc w:val="left"/>
      <w:pPr>
        <w:ind w:left="7263" w:hanging="511"/>
      </w:pPr>
      <w:rPr>
        <w:rFonts w:hint="default"/>
        <w:lang w:val="en-GB" w:eastAsia="en-GB" w:bidi="en-GB"/>
      </w:rPr>
    </w:lvl>
    <w:lvl w:ilvl="8" w:tplc="32343EFE">
      <w:numFmt w:val="bullet"/>
      <w:lvlText w:val="•"/>
      <w:lvlJc w:val="left"/>
      <w:pPr>
        <w:ind w:left="8184" w:hanging="511"/>
      </w:pPr>
      <w:rPr>
        <w:rFonts w:hint="default"/>
        <w:lang w:val="en-GB" w:eastAsia="en-GB" w:bidi="en-GB"/>
      </w:rPr>
    </w:lvl>
  </w:abstractNum>
  <w:abstractNum w:abstractNumId="27" w15:restartNumberingAfterBreak="0">
    <w:nsid w:val="269858C6"/>
    <w:multiLevelType w:val="multilevel"/>
    <w:tmpl w:val="EF4270EC"/>
    <w:lvl w:ilvl="0">
      <w:start w:val="17"/>
      <w:numFmt w:val="decimal"/>
      <w:lvlText w:val="%1"/>
      <w:lvlJc w:val="left"/>
      <w:pPr>
        <w:ind w:left="800" w:hanging="511"/>
        <w:jc w:val="left"/>
      </w:pPr>
      <w:rPr>
        <w:rFonts w:hint="default"/>
        <w:lang w:val="en-GB" w:eastAsia="en-GB" w:bidi="en-GB"/>
      </w:rPr>
    </w:lvl>
    <w:lvl w:ilvl="1">
      <w:start w:val="1"/>
      <w:numFmt w:val="decimal"/>
      <w:lvlText w:val="%1.%2."/>
      <w:lvlJc w:val="left"/>
      <w:pPr>
        <w:ind w:left="800"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310" w:hanging="511"/>
        <w:jc w:val="left"/>
      </w:pPr>
      <w:rPr>
        <w:rFonts w:ascii="Arial" w:eastAsia="Arial" w:hAnsi="Arial" w:cs="Arial" w:hint="default"/>
        <w:color w:val="231F20"/>
        <w:spacing w:val="-3"/>
        <w:w w:val="100"/>
        <w:sz w:val="22"/>
        <w:szCs w:val="22"/>
        <w:lang w:val="en-GB" w:eastAsia="en-GB" w:bidi="en-GB"/>
      </w:rPr>
    </w:lvl>
    <w:lvl w:ilvl="3">
      <w:numFmt w:val="bullet"/>
      <w:lvlText w:val="•"/>
      <w:lvlJc w:val="left"/>
      <w:pPr>
        <w:ind w:left="2673" w:hanging="511"/>
      </w:pPr>
      <w:rPr>
        <w:rFonts w:hint="default"/>
        <w:lang w:val="en-GB" w:eastAsia="en-GB" w:bidi="en-GB"/>
      </w:rPr>
    </w:lvl>
    <w:lvl w:ilvl="4">
      <w:numFmt w:val="bullet"/>
      <w:lvlText w:val="•"/>
      <w:lvlJc w:val="left"/>
      <w:pPr>
        <w:ind w:left="3349" w:hanging="511"/>
      </w:pPr>
      <w:rPr>
        <w:rFonts w:hint="default"/>
        <w:lang w:val="en-GB" w:eastAsia="en-GB" w:bidi="en-GB"/>
      </w:rPr>
    </w:lvl>
    <w:lvl w:ilvl="5">
      <w:numFmt w:val="bullet"/>
      <w:lvlText w:val="•"/>
      <w:lvlJc w:val="left"/>
      <w:pPr>
        <w:ind w:left="4026" w:hanging="511"/>
      </w:pPr>
      <w:rPr>
        <w:rFonts w:hint="default"/>
        <w:lang w:val="en-GB" w:eastAsia="en-GB" w:bidi="en-GB"/>
      </w:rPr>
    </w:lvl>
    <w:lvl w:ilvl="6">
      <w:numFmt w:val="bullet"/>
      <w:lvlText w:val="•"/>
      <w:lvlJc w:val="left"/>
      <w:pPr>
        <w:ind w:left="4702" w:hanging="511"/>
      </w:pPr>
      <w:rPr>
        <w:rFonts w:hint="default"/>
        <w:lang w:val="en-GB" w:eastAsia="en-GB" w:bidi="en-GB"/>
      </w:rPr>
    </w:lvl>
    <w:lvl w:ilvl="7">
      <w:numFmt w:val="bullet"/>
      <w:lvlText w:val="•"/>
      <w:lvlJc w:val="left"/>
      <w:pPr>
        <w:ind w:left="5379" w:hanging="511"/>
      </w:pPr>
      <w:rPr>
        <w:rFonts w:hint="default"/>
        <w:lang w:val="en-GB" w:eastAsia="en-GB" w:bidi="en-GB"/>
      </w:rPr>
    </w:lvl>
    <w:lvl w:ilvl="8">
      <w:numFmt w:val="bullet"/>
      <w:lvlText w:val="•"/>
      <w:lvlJc w:val="left"/>
      <w:pPr>
        <w:ind w:left="6055" w:hanging="511"/>
      </w:pPr>
      <w:rPr>
        <w:rFonts w:hint="default"/>
        <w:lang w:val="en-GB" w:eastAsia="en-GB" w:bidi="en-GB"/>
      </w:rPr>
    </w:lvl>
  </w:abstractNum>
  <w:abstractNum w:abstractNumId="28" w15:restartNumberingAfterBreak="0">
    <w:nsid w:val="275C1E5C"/>
    <w:multiLevelType w:val="hybridMultilevel"/>
    <w:tmpl w:val="F0A478CA"/>
    <w:lvl w:ilvl="0" w:tplc="4CBE9856">
      <w:start w:val="1"/>
      <w:numFmt w:val="lowerLetter"/>
      <w:lvlText w:val="%1)"/>
      <w:lvlJc w:val="left"/>
      <w:pPr>
        <w:ind w:left="1327" w:hanging="511"/>
        <w:jc w:val="left"/>
      </w:pPr>
      <w:rPr>
        <w:rFonts w:ascii="Arial" w:eastAsia="Arial" w:hAnsi="Arial" w:cs="Arial" w:hint="default"/>
        <w:color w:val="231F20"/>
        <w:spacing w:val="-1"/>
        <w:w w:val="100"/>
        <w:sz w:val="22"/>
        <w:szCs w:val="22"/>
        <w:lang w:val="en-GB" w:eastAsia="en-GB" w:bidi="en-GB"/>
      </w:rPr>
    </w:lvl>
    <w:lvl w:ilvl="1" w:tplc="C8BA0D80">
      <w:numFmt w:val="bullet"/>
      <w:lvlText w:val="•"/>
      <w:lvlJc w:val="left"/>
      <w:pPr>
        <w:ind w:left="2190" w:hanging="511"/>
      </w:pPr>
      <w:rPr>
        <w:rFonts w:hint="default"/>
        <w:lang w:val="en-GB" w:eastAsia="en-GB" w:bidi="en-GB"/>
      </w:rPr>
    </w:lvl>
    <w:lvl w:ilvl="2" w:tplc="27C65CBA">
      <w:numFmt w:val="bullet"/>
      <w:lvlText w:val="•"/>
      <w:lvlJc w:val="left"/>
      <w:pPr>
        <w:ind w:left="3061" w:hanging="511"/>
      </w:pPr>
      <w:rPr>
        <w:rFonts w:hint="default"/>
        <w:lang w:val="en-GB" w:eastAsia="en-GB" w:bidi="en-GB"/>
      </w:rPr>
    </w:lvl>
    <w:lvl w:ilvl="3" w:tplc="ADB6BE3A">
      <w:numFmt w:val="bullet"/>
      <w:lvlText w:val="•"/>
      <w:lvlJc w:val="left"/>
      <w:pPr>
        <w:ind w:left="3931" w:hanging="511"/>
      </w:pPr>
      <w:rPr>
        <w:rFonts w:hint="default"/>
        <w:lang w:val="en-GB" w:eastAsia="en-GB" w:bidi="en-GB"/>
      </w:rPr>
    </w:lvl>
    <w:lvl w:ilvl="4" w:tplc="653AF300">
      <w:numFmt w:val="bullet"/>
      <w:lvlText w:val="•"/>
      <w:lvlJc w:val="left"/>
      <w:pPr>
        <w:ind w:left="4802" w:hanging="511"/>
      </w:pPr>
      <w:rPr>
        <w:rFonts w:hint="default"/>
        <w:lang w:val="en-GB" w:eastAsia="en-GB" w:bidi="en-GB"/>
      </w:rPr>
    </w:lvl>
    <w:lvl w:ilvl="5" w:tplc="FF7A8B8C">
      <w:numFmt w:val="bullet"/>
      <w:lvlText w:val="•"/>
      <w:lvlJc w:val="left"/>
      <w:pPr>
        <w:ind w:left="5672" w:hanging="511"/>
      </w:pPr>
      <w:rPr>
        <w:rFonts w:hint="default"/>
        <w:lang w:val="en-GB" w:eastAsia="en-GB" w:bidi="en-GB"/>
      </w:rPr>
    </w:lvl>
    <w:lvl w:ilvl="6" w:tplc="01BCEDAA">
      <w:numFmt w:val="bullet"/>
      <w:lvlText w:val="•"/>
      <w:lvlJc w:val="left"/>
      <w:pPr>
        <w:ind w:left="6543" w:hanging="511"/>
      </w:pPr>
      <w:rPr>
        <w:rFonts w:hint="default"/>
        <w:lang w:val="en-GB" w:eastAsia="en-GB" w:bidi="en-GB"/>
      </w:rPr>
    </w:lvl>
    <w:lvl w:ilvl="7" w:tplc="552CFAD0">
      <w:numFmt w:val="bullet"/>
      <w:lvlText w:val="•"/>
      <w:lvlJc w:val="left"/>
      <w:pPr>
        <w:ind w:left="7413" w:hanging="511"/>
      </w:pPr>
      <w:rPr>
        <w:rFonts w:hint="default"/>
        <w:lang w:val="en-GB" w:eastAsia="en-GB" w:bidi="en-GB"/>
      </w:rPr>
    </w:lvl>
    <w:lvl w:ilvl="8" w:tplc="866C5A92">
      <w:numFmt w:val="bullet"/>
      <w:lvlText w:val="•"/>
      <w:lvlJc w:val="left"/>
      <w:pPr>
        <w:ind w:left="8284" w:hanging="511"/>
      </w:pPr>
      <w:rPr>
        <w:rFonts w:hint="default"/>
        <w:lang w:val="en-GB" w:eastAsia="en-GB" w:bidi="en-GB"/>
      </w:rPr>
    </w:lvl>
  </w:abstractNum>
  <w:abstractNum w:abstractNumId="29" w15:restartNumberingAfterBreak="0">
    <w:nsid w:val="28CA0516"/>
    <w:multiLevelType w:val="multilevel"/>
    <w:tmpl w:val="B184C50C"/>
    <w:lvl w:ilvl="0">
      <w:start w:val="20"/>
      <w:numFmt w:val="decimal"/>
      <w:lvlText w:val="%1"/>
      <w:lvlJc w:val="left"/>
      <w:pPr>
        <w:ind w:left="709" w:hanging="511"/>
        <w:jc w:val="left"/>
      </w:pPr>
      <w:rPr>
        <w:rFonts w:hint="default"/>
        <w:lang w:val="en-GB" w:eastAsia="en-GB" w:bidi="en-GB"/>
      </w:rPr>
    </w:lvl>
    <w:lvl w:ilvl="1">
      <w:start w:val="1"/>
      <w:numFmt w:val="decimal"/>
      <w:lvlText w:val="%1.%2."/>
      <w:lvlJc w:val="left"/>
      <w:pPr>
        <w:ind w:left="709"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023" w:hanging="511"/>
      </w:pPr>
      <w:rPr>
        <w:rFonts w:hint="default"/>
        <w:lang w:val="en-GB" w:eastAsia="en-GB" w:bidi="en-GB"/>
      </w:rPr>
    </w:lvl>
    <w:lvl w:ilvl="3">
      <w:numFmt w:val="bullet"/>
      <w:lvlText w:val="•"/>
      <w:lvlJc w:val="left"/>
      <w:pPr>
        <w:ind w:left="2685" w:hanging="511"/>
      </w:pPr>
      <w:rPr>
        <w:rFonts w:hint="default"/>
        <w:lang w:val="en-GB" w:eastAsia="en-GB" w:bidi="en-GB"/>
      </w:rPr>
    </w:lvl>
    <w:lvl w:ilvl="4">
      <w:numFmt w:val="bullet"/>
      <w:lvlText w:val="•"/>
      <w:lvlJc w:val="left"/>
      <w:pPr>
        <w:ind w:left="3346" w:hanging="511"/>
      </w:pPr>
      <w:rPr>
        <w:rFonts w:hint="default"/>
        <w:lang w:val="en-GB" w:eastAsia="en-GB" w:bidi="en-GB"/>
      </w:rPr>
    </w:lvl>
    <w:lvl w:ilvl="5">
      <w:numFmt w:val="bullet"/>
      <w:lvlText w:val="•"/>
      <w:lvlJc w:val="left"/>
      <w:pPr>
        <w:ind w:left="4008" w:hanging="511"/>
      </w:pPr>
      <w:rPr>
        <w:rFonts w:hint="default"/>
        <w:lang w:val="en-GB" w:eastAsia="en-GB" w:bidi="en-GB"/>
      </w:rPr>
    </w:lvl>
    <w:lvl w:ilvl="6">
      <w:numFmt w:val="bullet"/>
      <w:lvlText w:val="•"/>
      <w:lvlJc w:val="left"/>
      <w:pPr>
        <w:ind w:left="4670" w:hanging="511"/>
      </w:pPr>
      <w:rPr>
        <w:rFonts w:hint="default"/>
        <w:lang w:val="en-GB" w:eastAsia="en-GB" w:bidi="en-GB"/>
      </w:rPr>
    </w:lvl>
    <w:lvl w:ilvl="7">
      <w:numFmt w:val="bullet"/>
      <w:lvlText w:val="•"/>
      <w:lvlJc w:val="left"/>
      <w:pPr>
        <w:ind w:left="5331" w:hanging="511"/>
      </w:pPr>
      <w:rPr>
        <w:rFonts w:hint="default"/>
        <w:lang w:val="en-GB" w:eastAsia="en-GB" w:bidi="en-GB"/>
      </w:rPr>
    </w:lvl>
    <w:lvl w:ilvl="8">
      <w:numFmt w:val="bullet"/>
      <w:lvlText w:val="•"/>
      <w:lvlJc w:val="left"/>
      <w:pPr>
        <w:ind w:left="5993" w:hanging="511"/>
      </w:pPr>
      <w:rPr>
        <w:rFonts w:hint="default"/>
        <w:lang w:val="en-GB" w:eastAsia="en-GB" w:bidi="en-GB"/>
      </w:rPr>
    </w:lvl>
  </w:abstractNum>
  <w:abstractNum w:abstractNumId="30" w15:restartNumberingAfterBreak="0">
    <w:nsid w:val="2C377148"/>
    <w:multiLevelType w:val="hybridMultilevel"/>
    <w:tmpl w:val="53C04FBE"/>
    <w:lvl w:ilvl="0" w:tplc="8430972E">
      <w:start w:val="1"/>
      <w:numFmt w:val="decimal"/>
      <w:lvlText w:val="%1."/>
      <w:lvlJc w:val="left"/>
      <w:pPr>
        <w:ind w:left="704" w:hanging="397"/>
        <w:jc w:val="left"/>
      </w:pPr>
      <w:rPr>
        <w:rFonts w:ascii="Arial" w:eastAsia="Arial" w:hAnsi="Arial" w:cs="Arial" w:hint="default"/>
        <w:b/>
        <w:bCs/>
        <w:color w:val="231F20"/>
        <w:spacing w:val="-1"/>
        <w:w w:val="100"/>
        <w:sz w:val="22"/>
        <w:szCs w:val="22"/>
        <w:lang w:val="en-GB" w:eastAsia="en-GB" w:bidi="en-GB"/>
      </w:rPr>
    </w:lvl>
    <w:lvl w:ilvl="1" w:tplc="46DE2572">
      <w:numFmt w:val="bullet"/>
      <w:lvlText w:val="•"/>
      <w:lvlJc w:val="left"/>
      <w:pPr>
        <w:ind w:left="1632" w:hanging="397"/>
      </w:pPr>
      <w:rPr>
        <w:rFonts w:hint="default"/>
        <w:lang w:val="en-GB" w:eastAsia="en-GB" w:bidi="en-GB"/>
      </w:rPr>
    </w:lvl>
    <w:lvl w:ilvl="2" w:tplc="032C1FD4">
      <w:numFmt w:val="bullet"/>
      <w:lvlText w:val="•"/>
      <w:lvlJc w:val="left"/>
      <w:pPr>
        <w:ind w:left="2565" w:hanging="397"/>
      </w:pPr>
      <w:rPr>
        <w:rFonts w:hint="default"/>
        <w:lang w:val="en-GB" w:eastAsia="en-GB" w:bidi="en-GB"/>
      </w:rPr>
    </w:lvl>
    <w:lvl w:ilvl="3" w:tplc="8BF6D3E4">
      <w:numFmt w:val="bullet"/>
      <w:lvlText w:val="•"/>
      <w:lvlJc w:val="left"/>
      <w:pPr>
        <w:ind w:left="3497" w:hanging="397"/>
      </w:pPr>
      <w:rPr>
        <w:rFonts w:hint="default"/>
        <w:lang w:val="en-GB" w:eastAsia="en-GB" w:bidi="en-GB"/>
      </w:rPr>
    </w:lvl>
    <w:lvl w:ilvl="4" w:tplc="8DB2633A">
      <w:numFmt w:val="bullet"/>
      <w:lvlText w:val="•"/>
      <w:lvlJc w:val="left"/>
      <w:pPr>
        <w:ind w:left="4430" w:hanging="397"/>
      </w:pPr>
      <w:rPr>
        <w:rFonts w:hint="default"/>
        <w:lang w:val="en-GB" w:eastAsia="en-GB" w:bidi="en-GB"/>
      </w:rPr>
    </w:lvl>
    <w:lvl w:ilvl="5" w:tplc="3582297C">
      <w:numFmt w:val="bullet"/>
      <w:lvlText w:val="•"/>
      <w:lvlJc w:val="left"/>
      <w:pPr>
        <w:ind w:left="5362" w:hanging="397"/>
      </w:pPr>
      <w:rPr>
        <w:rFonts w:hint="default"/>
        <w:lang w:val="en-GB" w:eastAsia="en-GB" w:bidi="en-GB"/>
      </w:rPr>
    </w:lvl>
    <w:lvl w:ilvl="6" w:tplc="F1001990">
      <w:numFmt w:val="bullet"/>
      <w:lvlText w:val="•"/>
      <w:lvlJc w:val="left"/>
      <w:pPr>
        <w:ind w:left="6295" w:hanging="397"/>
      </w:pPr>
      <w:rPr>
        <w:rFonts w:hint="default"/>
        <w:lang w:val="en-GB" w:eastAsia="en-GB" w:bidi="en-GB"/>
      </w:rPr>
    </w:lvl>
    <w:lvl w:ilvl="7" w:tplc="F6DC11EE">
      <w:numFmt w:val="bullet"/>
      <w:lvlText w:val="•"/>
      <w:lvlJc w:val="left"/>
      <w:pPr>
        <w:ind w:left="7227" w:hanging="397"/>
      </w:pPr>
      <w:rPr>
        <w:rFonts w:hint="default"/>
        <w:lang w:val="en-GB" w:eastAsia="en-GB" w:bidi="en-GB"/>
      </w:rPr>
    </w:lvl>
    <w:lvl w:ilvl="8" w:tplc="3E8E1CB2">
      <w:numFmt w:val="bullet"/>
      <w:lvlText w:val="•"/>
      <w:lvlJc w:val="left"/>
      <w:pPr>
        <w:ind w:left="8160" w:hanging="397"/>
      </w:pPr>
      <w:rPr>
        <w:rFonts w:hint="default"/>
        <w:lang w:val="en-GB" w:eastAsia="en-GB" w:bidi="en-GB"/>
      </w:rPr>
    </w:lvl>
  </w:abstractNum>
  <w:abstractNum w:abstractNumId="31" w15:restartNumberingAfterBreak="0">
    <w:nsid w:val="2CA60EF0"/>
    <w:multiLevelType w:val="hybridMultilevel"/>
    <w:tmpl w:val="5A1C755C"/>
    <w:lvl w:ilvl="0" w:tplc="D9A08046">
      <w:start w:val="2"/>
      <w:numFmt w:val="lowerLetter"/>
      <w:lvlText w:val="%1)"/>
      <w:lvlJc w:val="left"/>
      <w:pPr>
        <w:ind w:left="3822" w:hanging="511"/>
        <w:jc w:val="left"/>
      </w:pPr>
      <w:rPr>
        <w:rFonts w:ascii="Arial" w:eastAsia="Arial" w:hAnsi="Arial" w:cs="Arial" w:hint="default"/>
        <w:color w:val="231F20"/>
        <w:spacing w:val="-1"/>
        <w:w w:val="100"/>
        <w:sz w:val="22"/>
        <w:szCs w:val="22"/>
        <w:lang w:val="en-GB" w:eastAsia="en-GB" w:bidi="en-GB"/>
      </w:rPr>
    </w:lvl>
    <w:lvl w:ilvl="1" w:tplc="9C7E0CD6">
      <w:numFmt w:val="bullet"/>
      <w:lvlText w:val="•"/>
      <w:lvlJc w:val="left"/>
      <w:pPr>
        <w:ind w:left="4440" w:hanging="511"/>
      </w:pPr>
      <w:rPr>
        <w:rFonts w:hint="default"/>
        <w:lang w:val="en-GB" w:eastAsia="en-GB" w:bidi="en-GB"/>
      </w:rPr>
    </w:lvl>
    <w:lvl w:ilvl="2" w:tplc="B51098C4">
      <w:numFmt w:val="bullet"/>
      <w:lvlText w:val="•"/>
      <w:lvlJc w:val="left"/>
      <w:pPr>
        <w:ind w:left="5061" w:hanging="511"/>
      </w:pPr>
      <w:rPr>
        <w:rFonts w:hint="default"/>
        <w:lang w:val="en-GB" w:eastAsia="en-GB" w:bidi="en-GB"/>
      </w:rPr>
    </w:lvl>
    <w:lvl w:ilvl="3" w:tplc="14183CA6">
      <w:numFmt w:val="bullet"/>
      <w:lvlText w:val="•"/>
      <w:lvlJc w:val="left"/>
      <w:pPr>
        <w:ind w:left="5681" w:hanging="511"/>
      </w:pPr>
      <w:rPr>
        <w:rFonts w:hint="default"/>
        <w:lang w:val="en-GB" w:eastAsia="en-GB" w:bidi="en-GB"/>
      </w:rPr>
    </w:lvl>
    <w:lvl w:ilvl="4" w:tplc="299E2142">
      <w:numFmt w:val="bullet"/>
      <w:lvlText w:val="•"/>
      <w:lvlJc w:val="left"/>
      <w:pPr>
        <w:ind w:left="6302" w:hanging="511"/>
      </w:pPr>
      <w:rPr>
        <w:rFonts w:hint="default"/>
        <w:lang w:val="en-GB" w:eastAsia="en-GB" w:bidi="en-GB"/>
      </w:rPr>
    </w:lvl>
    <w:lvl w:ilvl="5" w:tplc="373680E2">
      <w:numFmt w:val="bullet"/>
      <w:lvlText w:val="•"/>
      <w:lvlJc w:val="left"/>
      <w:pPr>
        <w:ind w:left="6922" w:hanging="511"/>
      </w:pPr>
      <w:rPr>
        <w:rFonts w:hint="default"/>
        <w:lang w:val="en-GB" w:eastAsia="en-GB" w:bidi="en-GB"/>
      </w:rPr>
    </w:lvl>
    <w:lvl w:ilvl="6" w:tplc="FA460CA8">
      <w:numFmt w:val="bullet"/>
      <w:lvlText w:val="•"/>
      <w:lvlJc w:val="left"/>
      <w:pPr>
        <w:ind w:left="7543" w:hanging="511"/>
      </w:pPr>
      <w:rPr>
        <w:rFonts w:hint="default"/>
        <w:lang w:val="en-GB" w:eastAsia="en-GB" w:bidi="en-GB"/>
      </w:rPr>
    </w:lvl>
    <w:lvl w:ilvl="7" w:tplc="CE0ACBFA">
      <w:numFmt w:val="bullet"/>
      <w:lvlText w:val="•"/>
      <w:lvlJc w:val="left"/>
      <w:pPr>
        <w:ind w:left="8163" w:hanging="511"/>
      </w:pPr>
      <w:rPr>
        <w:rFonts w:hint="default"/>
        <w:lang w:val="en-GB" w:eastAsia="en-GB" w:bidi="en-GB"/>
      </w:rPr>
    </w:lvl>
    <w:lvl w:ilvl="8" w:tplc="DC94B6F8">
      <w:numFmt w:val="bullet"/>
      <w:lvlText w:val="•"/>
      <w:lvlJc w:val="left"/>
      <w:pPr>
        <w:ind w:left="8784" w:hanging="511"/>
      </w:pPr>
      <w:rPr>
        <w:rFonts w:hint="default"/>
        <w:lang w:val="en-GB" w:eastAsia="en-GB" w:bidi="en-GB"/>
      </w:rPr>
    </w:lvl>
  </w:abstractNum>
  <w:abstractNum w:abstractNumId="32" w15:restartNumberingAfterBreak="0">
    <w:nsid w:val="2CBD00CD"/>
    <w:multiLevelType w:val="hybridMultilevel"/>
    <w:tmpl w:val="E70A059C"/>
    <w:lvl w:ilvl="0" w:tplc="A8487414">
      <w:start w:val="1"/>
      <w:numFmt w:val="lowerLetter"/>
      <w:lvlText w:val="%1)"/>
      <w:lvlJc w:val="left"/>
      <w:pPr>
        <w:ind w:left="1378" w:hanging="511"/>
        <w:jc w:val="left"/>
      </w:pPr>
      <w:rPr>
        <w:rFonts w:ascii="Arial" w:eastAsia="Arial" w:hAnsi="Arial" w:cs="Arial" w:hint="default"/>
        <w:color w:val="231F20"/>
        <w:spacing w:val="-1"/>
        <w:w w:val="100"/>
        <w:sz w:val="22"/>
        <w:szCs w:val="22"/>
        <w:lang w:val="en-GB" w:eastAsia="en-GB" w:bidi="en-GB"/>
      </w:rPr>
    </w:lvl>
    <w:lvl w:ilvl="1" w:tplc="B120B986">
      <w:numFmt w:val="bullet"/>
      <w:lvlText w:val="•"/>
      <w:lvlJc w:val="left"/>
      <w:pPr>
        <w:ind w:left="1989" w:hanging="511"/>
      </w:pPr>
      <w:rPr>
        <w:rFonts w:hint="default"/>
        <w:lang w:val="en-GB" w:eastAsia="en-GB" w:bidi="en-GB"/>
      </w:rPr>
    </w:lvl>
    <w:lvl w:ilvl="2" w:tplc="CAF4A0DC">
      <w:numFmt w:val="bullet"/>
      <w:lvlText w:val="•"/>
      <w:lvlJc w:val="left"/>
      <w:pPr>
        <w:ind w:left="2599" w:hanging="511"/>
      </w:pPr>
      <w:rPr>
        <w:rFonts w:hint="default"/>
        <w:lang w:val="en-GB" w:eastAsia="en-GB" w:bidi="en-GB"/>
      </w:rPr>
    </w:lvl>
    <w:lvl w:ilvl="3" w:tplc="9B6889A8">
      <w:numFmt w:val="bullet"/>
      <w:lvlText w:val="•"/>
      <w:lvlJc w:val="left"/>
      <w:pPr>
        <w:ind w:left="3208" w:hanging="511"/>
      </w:pPr>
      <w:rPr>
        <w:rFonts w:hint="default"/>
        <w:lang w:val="en-GB" w:eastAsia="en-GB" w:bidi="en-GB"/>
      </w:rPr>
    </w:lvl>
    <w:lvl w:ilvl="4" w:tplc="9C26C31C">
      <w:numFmt w:val="bullet"/>
      <w:lvlText w:val="•"/>
      <w:lvlJc w:val="left"/>
      <w:pPr>
        <w:ind w:left="3818" w:hanging="511"/>
      </w:pPr>
      <w:rPr>
        <w:rFonts w:hint="default"/>
        <w:lang w:val="en-GB" w:eastAsia="en-GB" w:bidi="en-GB"/>
      </w:rPr>
    </w:lvl>
    <w:lvl w:ilvl="5" w:tplc="BD80853E">
      <w:numFmt w:val="bullet"/>
      <w:lvlText w:val="•"/>
      <w:lvlJc w:val="left"/>
      <w:pPr>
        <w:ind w:left="4428" w:hanging="511"/>
      </w:pPr>
      <w:rPr>
        <w:rFonts w:hint="default"/>
        <w:lang w:val="en-GB" w:eastAsia="en-GB" w:bidi="en-GB"/>
      </w:rPr>
    </w:lvl>
    <w:lvl w:ilvl="6" w:tplc="15EAF640">
      <w:numFmt w:val="bullet"/>
      <w:lvlText w:val="•"/>
      <w:lvlJc w:val="left"/>
      <w:pPr>
        <w:ind w:left="5037" w:hanging="511"/>
      </w:pPr>
      <w:rPr>
        <w:rFonts w:hint="default"/>
        <w:lang w:val="en-GB" w:eastAsia="en-GB" w:bidi="en-GB"/>
      </w:rPr>
    </w:lvl>
    <w:lvl w:ilvl="7" w:tplc="77A8CBC2">
      <w:numFmt w:val="bullet"/>
      <w:lvlText w:val="•"/>
      <w:lvlJc w:val="left"/>
      <w:pPr>
        <w:ind w:left="5647" w:hanging="511"/>
      </w:pPr>
      <w:rPr>
        <w:rFonts w:hint="default"/>
        <w:lang w:val="en-GB" w:eastAsia="en-GB" w:bidi="en-GB"/>
      </w:rPr>
    </w:lvl>
    <w:lvl w:ilvl="8" w:tplc="60F65664">
      <w:numFmt w:val="bullet"/>
      <w:lvlText w:val="•"/>
      <w:lvlJc w:val="left"/>
      <w:pPr>
        <w:ind w:left="6256" w:hanging="511"/>
      </w:pPr>
      <w:rPr>
        <w:rFonts w:hint="default"/>
        <w:lang w:val="en-GB" w:eastAsia="en-GB" w:bidi="en-GB"/>
      </w:rPr>
    </w:lvl>
  </w:abstractNum>
  <w:abstractNum w:abstractNumId="33" w15:restartNumberingAfterBreak="0">
    <w:nsid w:val="2D11109E"/>
    <w:multiLevelType w:val="hybridMultilevel"/>
    <w:tmpl w:val="7FD8E292"/>
    <w:lvl w:ilvl="0" w:tplc="84981FE8">
      <w:start w:val="1"/>
      <w:numFmt w:val="lowerLetter"/>
      <w:lvlText w:val="(%1)"/>
      <w:lvlJc w:val="left"/>
      <w:pPr>
        <w:ind w:left="494" w:hanging="341"/>
        <w:jc w:val="left"/>
      </w:pPr>
      <w:rPr>
        <w:rFonts w:ascii="Arial" w:eastAsia="Arial" w:hAnsi="Arial" w:cs="Arial" w:hint="default"/>
        <w:color w:val="231F20"/>
        <w:w w:val="100"/>
        <w:sz w:val="22"/>
        <w:szCs w:val="22"/>
        <w:lang w:val="en-GB" w:eastAsia="en-GB" w:bidi="en-GB"/>
      </w:rPr>
    </w:lvl>
    <w:lvl w:ilvl="1" w:tplc="7F32FF54">
      <w:numFmt w:val="bullet"/>
      <w:lvlText w:val="•"/>
      <w:lvlJc w:val="left"/>
      <w:pPr>
        <w:ind w:left="1177" w:hanging="341"/>
      </w:pPr>
      <w:rPr>
        <w:rFonts w:hint="default"/>
        <w:lang w:val="en-GB" w:eastAsia="en-GB" w:bidi="en-GB"/>
      </w:rPr>
    </w:lvl>
    <w:lvl w:ilvl="2" w:tplc="C052979A">
      <w:numFmt w:val="bullet"/>
      <w:lvlText w:val="•"/>
      <w:lvlJc w:val="left"/>
      <w:pPr>
        <w:ind w:left="1854" w:hanging="341"/>
      </w:pPr>
      <w:rPr>
        <w:rFonts w:hint="default"/>
        <w:lang w:val="en-GB" w:eastAsia="en-GB" w:bidi="en-GB"/>
      </w:rPr>
    </w:lvl>
    <w:lvl w:ilvl="3" w:tplc="7076EE7C">
      <w:numFmt w:val="bullet"/>
      <w:lvlText w:val="•"/>
      <w:lvlJc w:val="left"/>
      <w:pPr>
        <w:ind w:left="2531" w:hanging="341"/>
      </w:pPr>
      <w:rPr>
        <w:rFonts w:hint="default"/>
        <w:lang w:val="en-GB" w:eastAsia="en-GB" w:bidi="en-GB"/>
      </w:rPr>
    </w:lvl>
    <w:lvl w:ilvl="4" w:tplc="9C8AD1A4">
      <w:numFmt w:val="bullet"/>
      <w:lvlText w:val="•"/>
      <w:lvlJc w:val="left"/>
      <w:pPr>
        <w:ind w:left="3209" w:hanging="341"/>
      </w:pPr>
      <w:rPr>
        <w:rFonts w:hint="default"/>
        <w:lang w:val="en-GB" w:eastAsia="en-GB" w:bidi="en-GB"/>
      </w:rPr>
    </w:lvl>
    <w:lvl w:ilvl="5" w:tplc="F5D47B6C">
      <w:numFmt w:val="bullet"/>
      <w:lvlText w:val="•"/>
      <w:lvlJc w:val="left"/>
      <w:pPr>
        <w:ind w:left="3886" w:hanging="341"/>
      </w:pPr>
      <w:rPr>
        <w:rFonts w:hint="default"/>
        <w:lang w:val="en-GB" w:eastAsia="en-GB" w:bidi="en-GB"/>
      </w:rPr>
    </w:lvl>
    <w:lvl w:ilvl="6" w:tplc="468003C6">
      <w:numFmt w:val="bullet"/>
      <w:lvlText w:val="•"/>
      <w:lvlJc w:val="left"/>
      <w:pPr>
        <w:ind w:left="4563" w:hanging="341"/>
      </w:pPr>
      <w:rPr>
        <w:rFonts w:hint="default"/>
        <w:lang w:val="en-GB" w:eastAsia="en-GB" w:bidi="en-GB"/>
      </w:rPr>
    </w:lvl>
    <w:lvl w:ilvl="7" w:tplc="2A30CD66">
      <w:numFmt w:val="bullet"/>
      <w:lvlText w:val="•"/>
      <w:lvlJc w:val="left"/>
      <w:pPr>
        <w:ind w:left="5241" w:hanging="341"/>
      </w:pPr>
      <w:rPr>
        <w:rFonts w:hint="default"/>
        <w:lang w:val="en-GB" w:eastAsia="en-GB" w:bidi="en-GB"/>
      </w:rPr>
    </w:lvl>
    <w:lvl w:ilvl="8" w:tplc="5F3AC580">
      <w:numFmt w:val="bullet"/>
      <w:lvlText w:val="•"/>
      <w:lvlJc w:val="left"/>
      <w:pPr>
        <w:ind w:left="5918" w:hanging="341"/>
      </w:pPr>
      <w:rPr>
        <w:rFonts w:hint="default"/>
        <w:lang w:val="en-GB" w:eastAsia="en-GB" w:bidi="en-GB"/>
      </w:rPr>
    </w:lvl>
  </w:abstractNum>
  <w:abstractNum w:abstractNumId="34" w15:restartNumberingAfterBreak="0">
    <w:nsid w:val="2D851401"/>
    <w:multiLevelType w:val="hybridMultilevel"/>
    <w:tmpl w:val="59DA5BB4"/>
    <w:lvl w:ilvl="0" w:tplc="A46C3CCA">
      <w:start w:val="1"/>
      <w:numFmt w:val="decimal"/>
      <w:lvlText w:val="%1."/>
      <w:lvlJc w:val="left"/>
      <w:pPr>
        <w:ind w:left="464" w:hanging="397"/>
        <w:jc w:val="left"/>
      </w:pPr>
      <w:rPr>
        <w:rFonts w:ascii="Arial" w:eastAsia="Arial" w:hAnsi="Arial" w:cs="Arial" w:hint="default"/>
        <w:color w:val="231F20"/>
        <w:spacing w:val="-13"/>
        <w:w w:val="100"/>
        <w:sz w:val="22"/>
        <w:szCs w:val="22"/>
        <w:lang w:val="en-GB" w:eastAsia="en-GB" w:bidi="en-GB"/>
      </w:rPr>
    </w:lvl>
    <w:lvl w:ilvl="1" w:tplc="83AAB186">
      <w:numFmt w:val="bullet"/>
      <w:lvlText w:val="•"/>
      <w:lvlJc w:val="left"/>
      <w:pPr>
        <w:ind w:left="1223" w:hanging="397"/>
      </w:pPr>
      <w:rPr>
        <w:rFonts w:hint="default"/>
        <w:lang w:val="en-GB" w:eastAsia="en-GB" w:bidi="en-GB"/>
      </w:rPr>
    </w:lvl>
    <w:lvl w:ilvl="2" w:tplc="00FE61C2">
      <w:numFmt w:val="bullet"/>
      <w:lvlText w:val="•"/>
      <w:lvlJc w:val="left"/>
      <w:pPr>
        <w:ind w:left="1986" w:hanging="397"/>
      </w:pPr>
      <w:rPr>
        <w:rFonts w:hint="default"/>
        <w:lang w:val="en-GB" w:eastAsia="en-GB" w:bidi="en-GB"/>
      </w:rPr>
    </w:lvl>
    <w:lvl w:ilvl="3" w:tplc="E6D65736">
      <w:numFmt w:val="bullet"/>
      <w:lvlText w:val="•"/>
      <w:lvlJc w:val="left"/>
      <w:pPr>
        <w:ind w:left="2749" w:hanging="397"/>
      </w:pPr>
      <w:rPr>
        <w:rFonts w:hint="default"/>
        <w:lang w:val="en-GB" w:eastAsia="en-GB" w:bidi="en-GB"/>
      </w:rPr>
    </w:lvl>
    <w:lvl w:ilvl="4" w:tplc="288A87BA">
      <w:numFmt w:val="bullet"/>
      <w:lvlText w:val="•"/>
      <w:lvlJc w:val="left"/>
      <w:pPr>
        <w:ind w:left="3512" w:hanging="397"/>
      </w:pPr>
      <w:rPr>
        <w:rFonts w:hint="default"/>
        <w:lang w:val="en-GB" w:eastAsia="en-GB" w:bidi="en-GB"/>
      </w:rPr>
    </w:lvl>
    <w:lvl w:ilvl="5" w:tplc="4DD42964">
      <w:numFmt w:val="bullet"/>
      <w:lvlText w:val="•"/>
      <w:lvlJc w:val="left"/>
      <w:pPr>
        <w:ind w:left="4276" w:hanging="397"/>
      </w:pPr>
      <w:rPr>
        <w:rFonts w:hint="default"/>
        <w:lang w:val="en-GB" w:eastAsia="en-GB" w:bidi="en-GB"/>
      </w:rPr>
    </w:lvl>
    <w:lvl w:ilvl="6" w:tplc="70887B02">
      <w:numFmt w:val="bullet"/>
      <w:lvlText w:val="•"/>
      <w:lvlJc w:val="left"/>
      <w:pPr>
        <w:ind w:left="5039" w:hanging="397"/>
      </w:pPr>
      <w:rPr>
        <w:rFonts w:hint="default"/>
        <w:lang w:val="en-GB" w:eastAsia="en-GB" w:bidi="en-GB"/>
      </w:rPr>
    </w:lvl>
    <w:lvl w:ilvl="7" w:tplc="900227D6">
      <w:numFmt w:val="bullet"/>
      <w:lvlText w:val="•"/>
      <w:lvlJc w:val="left"/>
      <w:pPr>
        <w:ind w:left="5802" w:hanging="397"/>
      </w:pPr>
      <w:rPr>
        <w:rFonts w:hint="default"/>
        <w:lang w:val="en-GB" w:eastAsia="en-GB" w:bidi="en-GB"/>
      </w:rPr>
    </w:lvl>
    <w:lvl w:ilvl="8" w:tplc="8BEE8F02">
      <w:numFmt w:val="bullet"/>
      <w:lvlText w:val="•"/>
      <w:lvlJc w:val="left"/>
      <w:pPr>
        <w:ind w:left="6565" w:hanging="397"/>
      </w:pPr>
      <w:rPr>
        <w:rFonts w:hint="default"/>
        <w:lang w:val="en-GB" w:eastAsia="en-GB" w:bidi="en-GB"/>
      </w:rPr>
    </w:lvl>
  </w:abstractNum>
  <w:abstractNum w:abstractNumId="35" w15:restartNumberingAfterBreak="0">
    <w:nsid w:val="2DD2136E"/>
    <w:multiLevelType w:val="multilevel"/>
    <w:tmpl w:val="3B42B1C0"/>
    <w:lvl w:ilvl="0">
      <w:start w:val="4"/>
      <w:numFmt w:val="decimal"/>
      <w:lvlText w:val="%1"/>
      <w:lvlJc w:val="left"/>
      <w:pPr>
        <w:ind w:left="672" w:hanging="511"/>
        <w:jc w:val="left"/>
      </w:pPr>
      <w:rPr>
        <w:rFonts w:hint="default"/>
        <w:lang w:val="en-GB" w:eastAsia="en-GB" w:bidi="en-GB"/>
      </w:rPr>
    </w:lvl>
    <w:lvl w:ilvl="1">
      <w:start w:val="2"/>
      <w:numFmt w:val="decimal"/>
      <w:lvlText w:val="%1.%2."/>
      <w:lvlJc w:val="left"/>
      <w:pPr>
        <w:ind w:left="672" w:hanging="511"/>
        <w:jc w:val="left"/>
      </w:pPr>
      <w:rPr>
        <w:rFonts w:ascii="Arial" w:eastAsia="Arial" w:hAnsi="Arial" w:cs="Arial" w:hint="default"/>
        <w:color w:val="231F20"/>
        <w:spacing w:val="-4"/>
        <w:w w:val="100"/>
        <w:sz w:val="22"/>
        <w:szCs w:val="22"/>
        <w:lang w:val="en-GB" w:eastAsia="en-GB" w:bidi="en-GB"/>
      </w:rPr>
    </w:lvl>
    <w:lvl w:ilvl="2">
      <w:numFmt w:val="bullet"/>
      <w:lvlText w:val="•"/>
      <w:lvlJc w:val="left"/>
      <w:pPr>
        <w:ind w:left="2000" w:hanging="511"/>
      </w:pPr>
      <w:rPr>
        <w:rFonts w:hint="default"/>
        <w:lang w:val="en-GB" w:eastAsia="en-GB" w:bidi="en-GB"/>
      </w:rPr>
    </w:lvl>
    <w:lvl w:ilvl="3">
      <w:numFmt w:val="bullet"/>
      <w:lvlText w:val="•"/>
      <w:lvlJc w:val="left"/>
      <w:pPr>
        <w:ind w:left="2660" w:hanging="511"/>
      </w:pPr>
      <w:rPr>
        <w:rFonts w:hint="default"/>
        <w:lang w:val="en-GB" w:eastAsia="en-GB" w:bidi="en-GB"/>
      </w:rPr>
    </w:lvl>
    <w:lvl w:ilvl="4">
      <w:numFmt w:val="bullet"/>
      <w:lvlText w:val="•"/>
      <w:lvlJc w:val="left"/>
      <w:pPr>
        <w:ind w:left="3320" w:hanging="511"/>
      </w:pPr>
      <w:rPr>
        <w:rFonts w:hint="default"/>
        <w:lang w:val="en-GB" w:eastAsia="en-GB" w:bidi="en-GB"/>
      </w:rPr>
    </w:lvl>
    <w:lvl w:ilvl="5">
      <w:numFmt w:val="bullet"/>
      <w:lvlText w:val="•"/>
      <w:lvlJc w:val="left"/>
      <w:pPr>
        <w:ind w:left="3980" w:hanging="511"/>
      </w:pPr>
      <w:rPr>
        <w:rFonts w:hint="default"/>
        <w:lang w:val="en-GB" w:eastAsia="en-GB" w:bidi="en-GB"/>
      </w:rPr>
    </w:lvl>
    <w:lvl w:ilvl="6">
      <w:numFmt w:val="bullet"/>
      <w:lvlText w:val="•"/>
      <w:lvlJc w:val="left"/>
      <w:pPr>
        <w:ind w:left="4640" w:hanging="511"/>
      </w:pPr>
      <w:rPr>
        <w:rFonts w:hint="default"/>
        <w:lang w:val="en-GB" w:eastAsia="en-GB" w:bidi="en-GB"/>
      </w:rPr>
    </w:lvl>
    <w:lvl w:ilvl="7">
      <w:numFmt w:val="bullet"/>
      <w:lvlText w:val="•"/>
      <w:lvlJc w:val="left"/>
      <w:pPr>
        <w:ind w:left="5300" w:hanging="511"/>
      </w:pPr>
      <w:rPr>
        <w:rFonts w:hint="default"/>
        <w:lang w:val="en-GB" w:eastAsia="en-GB" w:bidi="en-GB"/>
      </w:rPr>
    </w:lvl>
    <w:lvl w:ilvl="8">
      <w:numFmt w:val="bullet"/>
      <w:lvlText w:val="•"/>
      <w:lvlJc w:val="left"/>
      <w:pPr>
        <w:ind w:left="5960" w:hanging="511"/>
      </w:pPr>
      <w:rPr>
        <w:rFonts w:hint="default"/>
        <w:lang w:val="en-GB" w:eastAsia="en-GB" w:bidi="en-GB"/>
      </w:rPr>
    </w:lvl>
  </w:abstractNum>
  <w:abstractNum w:abstractNumId="36" w15:restartNumberingAfterBreak="0">
    <w:nsid w:val="2F784CE4"/>
    <w:multiLevelType w:val="multilevel"/>
    <w:tmpl w:val="F83467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F9F35A3"/>
    <w:multiLevelType w:val="hybridMultilevel"/>
    <w:tmpl w:val="DF0C9446"/>
    <w:lvl w:ilvl="0" w:tplc="E12AB4B0">
      <w:start w:val="1"/>
      <w:numFmt w:val="lowerLetter"/>
      <w:lvlText w:val="(%1)"/>
      <w:lvlJc w:val="left"/>
      <w:pPr>
        <w:ind w:left="535" w:hanging="341"/>
        <w:jc w:val="left"/>
      </w:pPr>
      <w:rPr>
        <w:rFonts w:ascii="Arial" w:eastAsia="Arial" w:hAnsi="Arial" w:cs="Arial" w:hint="default"/>
        <w:color w:val="231F20"/>
        <w:w w:val="100"/>
        <w:sz w:val="22"/>
        <w:szCs w:val="22"/>
        <w:lang w:val="en-GB" w:eastAsia="en-GB" w:bidi="en-GB"/>
      </w:rPr>
    </w:lvl>
    <w:lvl w:ilvl="1" w:tplc="34FADCAC">
      <w:numFmt w:val="bullet"/>
      <w:lvlText w:val="•"/>
      <w:lvlJc w:val="left"/>
      <w:pPr>
        <w:ind w:left="1217" w:hanging="341"/>
      </w:pPr>
      <w:rPr>
        <w:rFonts w:hint="default"/>
        <w:lang w:val="en-GB" w:eastAsia="en-GB" w:bidi="en-GB"/>
      </w:rPr>
    </w:lvl>
    <w:lvl w:ilvl="2" w:tplc="5BAA03CA">
      <w:numFmt w:val="bullet"/>
      <w:lvlText w:val="•"/>
      <w:lvlJc w:val="left"/>
      <w:pPr>
        <w:ind w:left="1894" w:hanging="341"/>
      </w:pPr>
      <w:rPr>
        <w:rFonts w:hint="default"/>
        <w:lang w:val="en-GB" w:eastAsia="en-GB" w:bidi="en-GB"/>
      </w:rPr>
    </w:lvl>
    <w:lvl w:ilvl="3" w:tplc="B148AA56">
      <w:numFmt w:val="bullet"/>
      <w:lvlText w:val="•"/>
      <w:lvlJc w:val="left"/>
      <w:pPr>
        <w:ind w:left="2571" w:hanging="341"/>
      </w:pPr>
      <w:rPr>
        <w:rFonts w:hint="default"/>
        <w:lang w:val="en-GB" w:eastAsia="en-GB" w:bidi="en-GB"/>
      </w:rPr>
    </w:lvl>
    <w:lvl w:ilvl="4" w:tplc="29A05CD6">
      <w:numFmt w:val="bullet"/>
      <w:lvlText w:val="•"/>
      <w:lvlJc w:val="left"/>
      <w:pPr>
        <w:ind w:left="3249" w:hanging="341"/>
      </w:pPr>
      <w:rPr>
        <w:rFonts w:hint="default"/>
        <w:lang w:val="en-GB" w:eastAsia="en-GB" w:bidi="en-GB"/>
      </w:rPr>
    </w:lvl>
    <w:lvl w:ilvl="5" w:tplc="15F47F5A">
      <w:numFmt w:val="bullet"/>
      <w:lvlText w:val="•"/>
      <w:lvlJc w:val="left"/>
      <w:pPr>
        <w:ind w:left="3926" w:hanging="341"/>
      </w:pPr>
      <w:rPr>
        <w:rFonts w:hint="default"/>
        <w:lang w:val="en-GB" w:eastAsia="en-GB" w:bidi="en-GB"/>
      </w:rPr>
    </w:lvl>
    <w:lvl w:ilvl="6" w:tplc="FEA49E74">
      <w:numFmt w:val="bullet"/>
      <w:lvlText w:val="•"/>
      <w:lvlJc w:val="left"/>
      <w:pPr>
        <w:ind w:left="4603" w:hanging="341"/>
      </w:pPr>
      <w:rPr>
        <w:rFonts w:hint="default"/>
        <w:lang w:val="en-GB" w:eastAsia="en-GB" w:bidi="en-GB"/>
      </w:rPr>
    </w:lvl>
    <w:lvl w:ilvl="7" w:tplc="564639E2">
      <w:numFmt w:val="bullet"/>
      <w:lvlText w:val="•"/>
      <w:lvlJc w:val="left"/>
      <w:pPr>
        <w:ind w:left="5281" w:hanging="341"/>
      </w:pPr>
      <w:rPr>
        <w:rFonts w:hint="default"/>
        <w:lang w:val="en-GB" w:eastAsia="en-GB" w:bidi="en-GB"/>
      </w:rPr>
    </w:lvl>
    <w:lvl w:ilvl="8" w:tplc="ED427E92">
      <w:numFmt w:val="bullet"/>
      <w:lvlText w:val="•"/>
      <w:lvlJc w:val="left"/>
      <w:pPr>
        <w:ind w:left="5958" w:hanging="341"/>
      </w:pPr>
      <w:rPr>
        <w:rFonts w:hint="default"/>
        <w:lang w:val="en-GB" w:eastAsia="en-GB" w:bidi="en-GB"/>
      </w:rPr>
    </w:lvl>
  </w:abstractNum>
  <w:abstractNum w:abstractNumId="38" w15:restartNumberingAfterBreak="0">
    <w:nsid w:val="2FC30DED"/>
    <w:multiLevelType w:val="multilevel"/>
    <w:tmpl w:val="E1D0885A"/>
    <w:lvl w:ilvl="0">
      <w:start w:val="9"/>
      <w:numFmt w:val="decimal"/>
      <w:lvlText w:val="%1"/>
      <w:lvlJc w:val="left"/>
      <w:pPr>
        <w:ind w:left="678" w:hanging="511"/>
        <w:jc w:val="left"/>
      </w:pPr>
      <w:rPr>
        <w:rFonts w:hint="default"/>
        <w:lang w:val="en-GB" w:eastAsia="en-GB" w:bidi="en-GB"/>
      </w:rPr>
    </w:lvl>
    <w:lvl w:ilvl="1">
      <w:start w:val="1"/>
      <w:numFmt w:val="decimal"/>
      <w:lvlText w:val="%1.%2."/>
      <w:lvlJc w:val="left"/>
      <w:pPr>
        <w:ind w:left="678" w:hanging="511"/>
        <w:jc w:val="left"/>
      </w:pPr>
      <w:rPr>
        <w:rFonts w:ascii="Arial" w:eastAsia="Arial" w:hAnsi="Arial" w:cs="Arial" w:hint="default"/>
        <w:color w:val="231F20"/>
        <w:spacing w:val="-2"/>
        <w:w w:val="100"/>
        <w:sz w:val="22"/>
        <w:szCs w:val="22"/>
        <w:lang w:val="en-GB" w:eastAsia="en-GB" w:bidi="en-GB"/>
      </w:rPr>
    </w:lvl>
    <w:lvl w:ilvl="2">
      <w:start w:val="1"/>
      <w:numFmt w:val="lowerLetter"/>
      <w:lvlText w:val="%3)"/>
      <w:lvlJc w:val="left"/>
      <w:pPr>
        <w:ind w:left="1188"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537" w:hanging="511"/>
      </w:pPr>
      <w:rPr>
        <w:rFonts w:hint="default"/>
        <w:lang w:val="en-GB" w:eastAsia="en-GB" w:bidi="en-GB"/>
      </w:rPr>
    </w:lvl>
    <w:lvl w:ilvl="4">
      <w:numFmt w:val="bullet"/>
      <w:lvlText w:val="•"/>
      <w:lvlJc w:val="left"/>
      <w:pPr>
        <w:ind w:left="3215" w:hanging="511"/>
      </w:pPr>
      <w:rPr>
        <w:rFonts w:hint="default"/>
        <w:lang w:val="en-GB" w:eastAsia="en-GB" w:bidi="en-GB"/>
      </w:rPr>
    </w:lvl>
    <w:lvl w:ilvl="5">
      <w:numFmt w:val="bullet"/>
      <w:lvlText w:val="•"/>
      <w:lvlJc w:val="left"/>
      <w:pPr>
        <w:ind w:left="3894" w:hanging="511"/>
      </w:pPr>
      <w:rPr>
        <w:rFonts w:hint="default"/>
        <w:lang w:val="en-GB" w:eastAsia="en-GB" w:bidi="en-GB"/>
      </w:rPr>
    </w:lvl>
    <w:lvl w:ilvl="6">
      <w:numFmt w:val="bullet"/>
      <w:lvlText w:val="•"/>
      <w:lvlJc w:val="left"/>
      <w:pPr>
        <w:ind w:left="4572" w:hanging="511"/>
      </w:pPr>
      <w:rPr>
        <w:rFonts w:hint="default"/>
        <w:lang w:val="en-GB" w:eastAsia="en-GB" w:bidi="en-GB"/>
      </w:rPr>
    </w:lvl>
    <w:lvl w:ilvl="7">
      <w:numFmt w:val="bullet"/>
      <w:lvlText w:val="•"/>
      <w:lvlJc w:val="left"/>
      <w:pPr>
        <w:ind w:left="5251" w:hanging="511"/>
      </w:pPr>
      <w:rPr>
        <w:rFonts w:hint="default"/>
        <w:lang w:val="en-GB" w:eastAsia="en-GB" w:bidi="en-GB"/>
      </w:rPr>
    </w:lvl>
    <w:lvl w:ilvl="8">
      <w:numFmt w:val="bullet"/>
      <w:lvlText w:val="•"/>
      <w:lvlJc w:val="left"/>
      <w:pPr>
        <w:ind w:left="5929" w:hanging="511"/>
      </w:pPr>
      <w:rPr>
        <w:rFonts w:hint="default"/>
        <w:lang w:val="en-GB" w:eastAsia="en-GB" w:bidi="en-GB"/>
      </w:rPr>
    </w:lvl>
  </w:abstractNum>
  <w:abstractNum w:abstractNumId="39" w15:restartNumberingAfterBreak="0">
    <w:nsid w:val="301C690A"/>
    <w:multiLevelType w:val="hybridMultilevel"/>
    <w:tmpl w:val="EC60C1FE"/>
    <w:lvl w:ilvl="0" w:tplc="E788FD5C">
      <w:start w:val="1"/>
      <w:numFmt w:val="lowerLetter"/>
      <w:lvlText w:val="(%1)"/>
      <w:lvlJc w:val="left"/>
      <w:pPr>
        <w:ind w:left="748" w:hanging="341"/>
        <w:jc w:val="left"/>
      </w:pPr>
      <w:rPr>
        <w:rFonts w:ascii="Arial" w:eastAsia="Arial" w:hAnsi="Arial" w:cs="Arial" w:hint="default"/>
        <w:color w:val="231F20"/>
        <w:w w:val="100"/>
        <w:sz w:val="22"/>
        <w:szCs w:val="22"/>
        <w:lang w:val="en-GB" w:eastAsia="en-GB" w:bidi="en-GB"/>
      </w:rPr>
    </w:lvl>
    <w:lvl w:ilvl="1" w:tplc="7B3C15AA">
      <w:numFmt w:val="bullet"/>
      <w:lvlText w:val="•"/>
      <w:lvlJc w:val="left"/>
      <w:pPr>
        <w:ind w:left="1379" w:hanging="341"/>
      </w:pPr>
      <w:rPr>
        <w:rFonts w:hint="default"/>
        <w:lang w:val="en-GB" w:eastAsia="en-GB" w:bidi="en-GB"/>
      </w:rPr>
    </w:lvl>
    <w:lvl w:ilvl="2" w:tplc="779AE2EC">
      <w:numFmt w:val="bullet"/>
      <w:lvlText w:val="•"/>
      <w:lvlJc w:val="left"/>
      <w:pPr>
        <w:ind w:left="2018" w:hanging="341"/>
      </w:pPr>
      <w:rPr>
        <w:rFonts w:hint="default"/>
        <w:lang w:val="en-GB" w:eastAsia="en-GB" w:bidi="en-GB"/>
      </w:rPr>
    </w:lvl>
    <w:lvl w:ilvl="3" w:tplc="F40C0456">
      <w:numFmt w:val="bullet"/>
      <w:lvlText w:val="•"/>
      <w:lvlJc w:val="left"/>
      <w:pPr>
        <w:ind w:left="2658" w:hanging="341"/>
      </w:pPr>
      <w:rPr>
        <w:rFonts w:hint="default"/>
        <w:lang w:val="en-GB" w:eastAsia="en-GB" w:bidi="en-GB"/>
      </w:rPr>
    </w:lvl>
    <w:lvl w:ilvl="4" w:tplc="A8AAFFE0">
      <w:numFmt w:val="bullet"/>
      <w:lvlText w:val="•"/>
      <w:lvlJc w:val="left"/>
      <w:pPr>
        <w:ind w:left="3297" w:hanging="341"/>
      </w:pPr>
      <w:rPr>
        <w:rFonts w:hint="default"/>
        <w:lang w:val="en-GB" w:eastAsia="en-GB" w:bidi="en-GB"/>
      </w:rPr>
    </w:lvl>
    <w:lvl w:ilvl="5" w:tplc="C58C12D6">
      <w:numFmt w:val="bullet"/>
      <w:lvlText w:val="•"/>
      <w:lvlJc w:val="left"/>
      <w:pPr>
        <w:ind w:left="3937" w:hanging="341"/>
      </w:pPr>
      <w:rPr>
        <w:rFonts w:hint="default"/>
        <w:lang w:val="en-GB" w:eastAsia="en-GB" w:bidi="en-GB"/>
      </w:rPr>
    </w:lvl>
    <w:lvl w:ilvl="6" w:tplc="E45648E2">
      <w:numFmt w:val="bullet"/>
      <w:lvlText w:val="•"/>
      <w:lvlJc w:val="left"/>
      <w:pPr>
        <w:ind w:left="4576" w:hanging="341"/>
      </w:pPr>
      <w:rPr>
        <w:rFonts w:hint="default"/>
        <w:lang w:val="en-GB" w:eastAsia="en-GB" w:bidi="en-GB"/>
      </w:rPr>
    </w:lvl>
    <w:lvl w:ilvl="7" w:tplc="9BEAF3EC">
      <w:numFmt w:val="bullet"/>
      <w:lvlText w:val="•"/>
      <w:lvlJc w:val="left"/>
      <w:pPr>
        <w:ind w:left="5215" w:hanging="341"/>
      </w:pPr>
      <w:rPr>
        <w:rFonts w:hint="default"/>
        <w:lang w:val="en-GB" w:eastAsia="en-GB" w:bidi="en-GB"/>
      </w:rPr>
    </w:lvl>
    <w:lvl w:ilvl="8" w:tplc="2DFC6EB2">
      <w:numFmt w:val="bullet"/>
      <w:lvlText w:val="•"/>
      <w:lvlJc w:val="left"/>
      <w:pPr>
        <w:ind w:left="5855" w:hanging="341"/>
      </w:pPr>
      <w:rPr>
        <w:rFonts w:hint="default"/>
        <w:lang w:val="en-GB" w:eastAsia="en-GB" w:bidi="en-GB"/>
      </w:rPr>
    </w:lvl>
  </w:abstractNum>
  <w:abstractNum w:abstractNumId="40" w15:restartNumberingAfterBreak="0">
    <w:nsid w:val="314F601A"/>
    <w:multiLevelType w:val="multilevel"/>
    <w:tmpl w:val="088E9B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5D5DBF"/>
    <w:multiLevelType w:val="hybridMultilevel"/>
    <w:tmpl w:val="7032B27C"/>
    <w:lvl w:ilvl="0" w:tplc="BED20DCC">
      <w:start w:val="1"/>
      <w:numFmt w:val="lowerLetter"/>
      <w:lvlText w:val="(%1)"/>
      <w:lvlJc w:val="left"/>
      <w:pPr>
        <w:ind w:left="407" w:hanging="341"/>
        <w:jc w:val="left"/>
      </w:pPr>
      <w:rPr>
        <w:rFonts w:ascii="Arial" w:eastAsia="Arial" w:hAnsi="Arial" w:cs="Arial" w:hint="default"/>
        <w:color w:val="231F20"/>
        <w:w w:val="100"/>
        <w:sz w:val="22"/>
        <w:szCs w:val="22"/>
        <w:lang w:val="en-GB" w:eastAsia="en-GB" w:bidi="en-GB"/>
      </w:rPr>
    </w:lvl>
    <w:lvl w:ilvl="1" w:tplc="A4F01908">
      <w:numFmt w:val="bullet"/>
      <w:lvlText w:val="•"/>
      <w:lvlJc w:val="left"/>
      <w:pPr>
        <w:ind w:left="1073" w:hanging="341"/>
      </w:pPr>
      <w:rPr>
        <w:rFonts w:hint="default"/>
        <w:lang w:val="en-GB" w:eastAsia="en-GB" w:bidi="en-GB"/>
      </w:rPr>
    </w:lvl>
    <w:lvl w:ilvl="2" w:tplc="9DA64F2C">
      <w:numFmt w:val="bullet"/>
      <w:lvlText w:val="•"/>
      <w:lvlJc w:val="left"/>
      <w:pPr>
        <w:ind w:left="1746" w:hanging="341"/>
      </w:pPr>
      <w:rPr>
        <w:rFonts w:hint="default"/>
        <w:lang w:val="en-GB" w:eastAsia="en-GB" w:bidi="en-GB"/>
      </w:rPr>
    </w:lvl>
    <w:lvl w:ilvl="3" w:tplc="BB2C3F2C">
      <w:numFmt w:val="bullet"/>
      <w:lvlText w:val="•"/>
      <w:lvlJc w:val="left"/>
      <w:pPr>
        <w:ind w:left="2420" w:hanging="341"/>
      </w:pPr>
      <w:rPr>
        <w:rFonts w:hint="default"/>
        <w:lang w:val="en-GB" w:eastAsia="en-GB" w:bidi="en-GB"/>
      </w:rPr>
    </w:lvl>
    <w:lvl w:ilvl="4" w:tplc="0A2CB7DE">
      <w:numFmt w:val="bullet"/>
      <w:lvlText w:val="•"/>
      <w:lvlJc w:val="left"/>
      <w:pPr>
        <w:ind w:left="3093" w:hanging="341"/>
      </w:pPr>
      <w:rPr>
        <w:rFonts w:hint="default"/>
        <w:lang w:val="en-GB" w:eastAsia="en-GB" w:bidi="en-GB"/>
      </w:rPr>
    </w:lvl>
    <w:lvl w:ilvl="5" w:tplc="66C89CA8">
      <w:numFmt w:val="bullet"/>
      <w:lvlText w:val="•"/>
      <w:lvlJc w:val="left"/>
      <w:pPr>
        <w:ind w:left="3767" w:hanging="341"/>
      </w:pPr>
      <w:rPr>
        <w:rFonts w:hint="default"/>
        <w:lang w:val="en-GB" w:eastAsia="en-GB" w:bidi="en-GB"/>
      </w:rPr>
    </w:lvl>
    <w:lvl w:ilvl="6" w:tplc="829C0DF6">
      <w:numFmt w:val="bullet"/>
      <w:lvlText w:val="•"/>
      <w:lvlJc w:val="left"/>
      <w:pPr>
        <w:ind w:left="4440" w:hanging="341"/>
      </w:pPr>
      <w:rPr>
        <w:rFonts w:hint="default"/>
        <w:lang w:val="en-GB" w:eastAsia="en-GB" w:bidi="en-GB"/>
      </w:rPr>
    </w:lvl>
    <w:lvl w:ilvl="7" w:tplc="09D0C278">
      <w:numFmt w:val="bullet"/>
      <w:lvlText w:val="•"/>
      <w:lvlJc w:val="left"/>
      <w:pPr>
        <w:ind w:left="5113" w:hanging="341"/>
      </w:pPr>
      <w:rPr>
        <w:rFonts w:hint="default"/>
        <w:lang w:val="en-GB" w:eastAsia="en-GB" w:bidi="en-GB"/>
      </w:rPr>
    </w:lvl>
    <w:lvl w:ilvl="8" w:tplc="2FCE5D88">
      <w:numFmt w:val="bullet"/>
      <w:lvlText w:val="•"/>
      <w:lvlJc w:val="left"/>
      <w:pPr>
        <w:ind w:left="5787" w:hanging="341"/>
      </w:pPr>
      <w:rPr>
        <w:rFonts w:hint="default"/>
        <w:lang w:val="en-GB" w:eastAsia="en-GB" w:bidi="en-GB"/>
      </w:rPr>
    </w:lvl>
  </w:abstractNum>
  <w:abstractNum w:abstractNumId="42" w15:restartNumberingAfterBreak="0">
    <w:nsid w:val="32797CB3"/>
    <w:multiLevelType w:val="hybridMultilevel"/>
    <w:tmpl w:val="77E27B20"/>
    <w:lvl w:ilvl="0" w:tplc="06809D28">
      <w:start w:val="1"/>
      <w:numFmt w:val="lowerLetter"/>
      <w:lvlText w:val="(%1)"/>
      <w:lvlJc w:val="left"/>
      <w:pPr>
        <w:ind w:left="510" w:hanging="341"/>
        <w:jc w:val="left"/>
      </w:pPr>
      <w:rPr>
        <w:rFonts w:ascii="Arial" w:eastAsia="Arial" w:hAnsi="Arial" w:cs="Arial" w:hint="default"/>
        <w:color w:val="231F20"/>
        <w:w w:val="100"/>
        <w:sz w:val="22"/>
        <w:szCs w:val="22"/>
        <w:lang w:val="en-GB" w:eastAsia="en-GB" w:bidi="en-GB"/>
      </w:rPr>
    </w:lvl>
    <w:lvl w:ilvl="1" w:tplc="A130488C">
      <w:numFmt w:val="bullet"/>
      <w:lvlText w:val="•"/>
      <w:lvlJc w:val="left"/>
      <w:pPr>
        <w:ind w:left="1196" w:hanging="341"/>
      </w:pPr>
      <w:rPr>
        <w:rFonts w:hint="default"/>
        <w:lang w:val="en-GB" w:eastAsia="en-GB" w:bidi="en-GB"/>
      </w:rPr>
    </w:lvl>
    <w:lvl w:ilvl="2" w:tplc="7CFC75C2">
      <w:numFmt w:val="bullet"/>
      <w:lvlText w:val="•"/>
      <w:lvlJc w:val="left"/>
      <w:pPr>
        <w:ind w:left="1873" w:hanging="341"/>
      </w:pPr>
      <w:rPr>
        <w:rFonts w:hint="default"/>
        <w:lang w:val="en-GB" w:eastAsia="en-GB" w:bidi="en-GB"/>
      </w:rPr>
    </w:lvl>
    <w:lvl w:ilvl="3" w:tplc="0526C1B8">
      <w:numFmt w:val="bullet"/>
      <w:lvlText w:val="•"/>
      <w:lvlJc w:val="left"/>
      <w:pPr>
        <w:ind w:left="2550" w:hanging="341"/>
      </w:pPr>
      <w:rPr>
        <w:rFonts w:hint="default"/>
        <w:lang w:val="en-GB" w:eastAsia="en-GB" w:bidi="en-GB"/>
      </w:rPr>
    </w:lvl>
    <w:lvl w:ilvl="4" w:tplc="6860CAEA">
      <w:numFmt w:val="bullet"/>
      <w:lvlText w:val="•"/>
      <w:lvlJc w:val="left"/>
      <w:pPr>
        <w:ind w:left="3227" w:hanging="341"/>
      </w:pPr>
      <w:rPr>
        <w:rFonts w:hint="default"/>
        <w:lang w:val="en-GB" w:eastAsia="en-GB" w:bidi="en-GB"/>
      </w:rPr>
    </w:lvl>
    <w:lvl w:ilvl="5" w:tplc="22266018">
      <w:numFmt w:val="bullet"/>
      <w:lvlText w:val="•"/>
      <w:lvlJc w:val="left"/>
      <w:pPr>
        <w:ind w:left="3904" w:hanging="341"/>
      </w:pPr>
      <w:rPr>
        <w:rFonts w:hint="default"/>
        <w:lang w:val="en-GB" w:eastAsia="en-GB" w:bidi="en-GB"/>
      </w:rPr>
    </w:lvl>
    <w:lvl w:ilvl="6" w:tplc="E5885934">
      <w:numFmt w:val="bullet"/>
      <w:lvlText w:val="•"/>
      <w:lvlJc w:val="left"/>
      <w:pPr>
        <w:ind w:left="4580" w:hanging="341"/>
      </w:pPr>
      <w:rPr>
        <w:rFonts w:hint="default"/>
        <w:lang w:val="en-GB" w:eastAsia="en-GB" w:bidi="en-GB"/>
      </w:rPr>
    </w:lvl>
    <w:lvl w:ilvl="7" w:tplc="8312C7BC">
      <w:numFmt w:val="bullet"/>
      <w:lvlText w:val="•"/>
      <w:lvlJc w:val="left"/>
      <w:pPr>
        <w:ind w:left="5257" w:hanging="341"/>
      </w:pPr>
      <w:rPr>
        <w:rFonts w:hint="default"/>
        <w:lang w:val="en-GB" w:eastAsia="en-GB" w:bidi="en-GB"/>
      </w:rPr>
    </w:lvl>
    <w:lvl w:ilvl="8" w:tplc="F9F6D788">
      <w:numFmt w:val="bullet"/>
      <w:lvlText w:val="•"/>
      <w:lvlJc w:val="left"/>
      <w:pPr>
        <w:ind w:left="5934" w:hanging="341"/>
      </w:pPr>
      <w:rPr>
        <w:rFonts w:hint="default"/>
        <w:lang w:val="en-GB" w:eastAsia="en-GB" w:bidi="en-GB"/>
      </w:rPr>
    </w:lvl>
  </w:abstractNum>
  <w:abstractNum w:abstractNumId="43" w15:restartNumberingAfterBreak="0">
    <w:nsid w:val="33782F4B"/>
    <w:multiLevelType w:val="hybridMultilevel"/>
    <w:tmpl w:val="05701D70"/>
    <w:lvl w:ilvl="0" w:tplc="CE9A9AF8">
      <w:start w:val="1"/>
      <w:numFmt w:val="lowerLetter"/>
      <w:lvlText w:val="%1)"/>
      <w:lvlJc w:val="left"/>
      <w:pPr>
        <w:ind w:left="817" w:hanging="511"/>
        <w:jc w:val="left"/>
      </w:pPr>
      <w:rPr>
        <w:rFonts w:ascii="Arial" w:eastAsia="Arial" w:hAnsi="Arial" w:cs="Arial" w:hint="default"/>
        <w:b/>
        <w:bCs/>
        <w:i/>
        <w:color w:val="231F20"/>
        <w:spacing w:val="-29"/>
        <w:w w:val="100"/>
        <w:sz w:val="22"/>
        <w:szCs w:val="22"/>
        <w:lang w:val="en-GB" w:eastAsia="en-GB" w:bidi="en-GB"/>
      </w:rPr>
    </w:lvl>
    <w:lvl w:ilvl="1" w:tplc="BCE64874">
      <w:numFmt w:val="bullet"/>
      <w:lvlText w:val="•"/>
      <w:lvlJc w:val="left"/>
      <w:pPr>
        <w:ind w:left="1740" w:hanging="511"/>
      </w:pPr>
      <w:rPr>
        <w:rFonts w:hint="default"/>
        <w:lang w:val="en-GB" w:eastAsia="en-GB" w:bidi="en-GB"/>
      </w:rPr>
    </w:lvl>
    <w:lvl w:ilvl="2" w:tplc="08D42D3E">
      <w:numFmt w:val="bullet"/>
      <w:lvlText w:val="•"/>
      <w:lvlJc w:val="left"/>
      <w:pPr>
        <w:ind w:left="2661" w:hanging="511"/>
      </w:pPr>
      <w:rPr>
        <w:rFonts w:hint="default"/>
        <w:lang w:val="en-GB" w:eastAsia="en-GB" w:bidi="en-GB"/>
      </w:rPr>
    </w:lvl>
    <w:lvl w:ilvl="3" w:tplc="EAB82014">
      <w:numFmt w:val="bullet"/>
      <w:lvlText w:val="•"/>
      <w:lvlJc w:val="left"/>
      <w:pPr>
        <w:ind w:left="3581" w:hanging="511"/>
      </w:pPr>
      <w:rPr>
        <w:rFonts w:hint="default"/>
        <w:lang w:val="en-GB" w:eastAsia="en-GB" w:bidi="en-GB"/>
      </w:rPr>
    </w:lvl>
    <w:lvl w:ilvl="4" w:tplc="F96A0124">
      <w:numFmt w:val="bullet"/>
      <w:lvlText w:val="•"/>
      <w:lvlJc w:val="left"/>
      <w:pPr>
        <w:ind w:left="4502" w:hanging="511"/>
      </w:pPr>
      <w:rPr>
        <w:rFonts w:hint="default"/>
        <w:lang w:val="en-GB" w:eastAsia="en-GB" w:bidi="en-GB"/>
      </w:rPr>
    </w:lvl>
    <w:lvl w:ilvl="5" w:tplc="0D027572">
      <w:numFmt w:val="bullet"/>
      <w:lvlText w:val="•"/>
      <w:lvlJc w:val="left"/>
      <w:pPr>
        <w:ind w:left="5422" w:hanging="511"/>
      </w:pPr>
      <w:rPr>
        <w:rFonts w:hint="default"/>
        <w:lang w:val="en-GB" w:eastAsia="en-GB" w:bidi="en-GB"/>
      </w:rPr>
    </w:lvl>
    <w:lvl w:ilvl="6" w:tplc="3142FE2A">
      <w:numFmt w:val="bullet"/>
      <w:lvlText w:val="•"/>
      <w:lvlJc w:val="left"/>
      <w:pPr>
        <w:ind w:left="6343" w:hanging="511"/>
      </w:pPr>
      <w:rPr>
        <w:rFonts w:hint="default"/>
        <w:lang w:val="en-GB" w:eastAsia="en-GB" w:bidi="en-GB"/>
      </w:rPr>
    </w:lvl>
    <w:lvl w:ilvl="7" w:tplc="4EE6203E">
      <w:numFmt w:val="bullet"/>
      <w:lvlText w:val="•"/>
      <w:lvlJc w:val="left"/>
      <w:pPr>
        <w:ind w:left="7263" w:hanging="511"/>
      </w:pPr>
      <w:rPr>
        <w:rFonts w:hint="default"/>
        <w:lang w:val="en-GB" w:eastAsia="en-GB" w:bidi="en-GB"/>
      </w:rPr>
    </w:lvl>
    <w:lvl w:ilvl="8" w:tplc="67C21AD2">
      <w:numFmt w:val="bullet"/>
      <w:lvlText w:val="•"/>
      <w:lvlJc w:val="left"/>
      <w:pPr>
        <w:ind w:left="8184" w:hanging="511"/>
      </w:pPr>
      <w:rPr>
        <w:rFonts w:hint="default"/>
        <w:lang w:val="en-GB" w:eastAsia="en-GB" w:bidi="en-GB"/>
      </w:rPr>
    </w:lvl>
  </w:abstractNum>
  <w:abstractNum w:abstractNumId="44" w15:restartNumberingAfterBreak="0">
    <w:nsid w:val="33F04B69"/>
    <w:multiLevelType w:val="hybridMultilevel"/>
    <w:tmpl w:val="7E4ED968"/>
    <w:lvl w:ilvl="0" w:tplc="20A475F0">
      <w:start w:val="1"/>
      <w:numFmt w:val="lowerLetter"/>
      <w:lvlText w:val="(%1)"/>
      <w:lvlJc w:val="left"/>
      <w:pPr>
        <w:ind w:left="608" w:hanging="341"/>
        <w:jc w:val="left"/>
      </w:pPr>
      <w:rPr>
        <w:rFonts w:ascii="Arial" w:eastAsia="Arial" w:hAnsi="Arial" w:cs="Arial" w:hint="default"/>
        <w:color w:val="231F20"/>
        <w:w w:val="100"/>
        <w:sz w:val="22"/>
        <w:szCs w:val="22"/>
        <w:lang w:val="en-GB" w:eastAsia="en-GB" w:bidi="en-GB"/>
      </w:rPr>
    </w:lvl>
    <w:lvl w:ilvl="1" w:tplc="FBD01964">
      <w:numFmt w:val="bullet"/>
      <w:lvlText w:val="•"/>
      <w:lvlJc w:val="left"/>
      <w:pPr>
        <w:ind w:left="1278" w:hanging="341"/>
      </w:pPr>
      <w:rPr>
        <w:rFonts w:hint="default"/>
        <w:lang w:val="en-GB" w:eastAsia="en-GB" w:bidi="en-GB"/>
      </w:rPr>
    </w:lvl>
    <w:lvl w:ilvl="2" w:tplc="4FEA22A2">
      <w:numFmt w:val="bullet"/>
      <w:lvlText w:val="•"/>
      <w:lvlJc w:val="left"/>
      <w:pPr>
        <w:ind w:left="1957" w:hanging="341"/>
      </w:pPr>
      <w:rPr>
        <w:rFonts w:hint="default"/>
        <w:lang w:val="en-GB" w:eastAsia="en-GB" w:bidi="en-GB"/>
      </w:rPr>
    </w:lvl>
    <w:lvl w:ilvl="3" w:tplc="FEDC0222">
      <w:numFmt w:val="bullet"/>
      <w:lvlText w:val="•"/>
      <w:lvlJc w:val="left"/>
      <w:pPr>
        <w:ind w:left="2635" w:hanging="341"/>
      </w:pPr>
      <w:rPr>
        <w:rFonts w:hint="default"/>
        <w:lang w:val="en-GB" w:eastAsia="en-GB" w:bidi="en-GB"/>
      </w:rPr>
    </w:lvl>
    <w:lvl w:ilvl="4" w:tplc="0AE8B592">
      <w:numFmt w:val="bullet"/>
      <w:lvlText w:val="•"/>
      <w:lvlJc w:val="left"/>
      <w:pPr>
        <w:ind w:left="3314" w:hanging="341"/>
      </w:pPr>
      <w:rPr>
        <w:rFonts w:hint="default"/>
        <w:lang w:val="en-GB" w:eastAsia="en-GB" w:bidi="en-GB"/>
      </w:rPr>
    </w:lvl>
    <w:lvl w:ilvl="5" w:tplc="51A20BC6">
      <w:numFmt w:val="bullet"/>
      <w:lvlText w:val="•"/>
      <w:lvlJc w:val="left"/>
      <w:pPr>
        <w:ind w:left="3993" w:hanging="341"/>
      </w:pPr>
      <w:rPr>
        <w:rFonts w:hint="default"/>
        <w:lang w:val="en-GB" w:eastAsia="en-GB" w:bidi="en-GB"/>
      </w:rPr>
    </w:lvl>
    <w:lvl w:ilvl="6" w:tplc="F6A49474">
      <w:numFmt w:val="bullet"/>
      <w:lvlText w:val="•"/>
      <w:lvlJc w:val="left"/>
      <w:pPr>
        <w:ind w:left="4671" w:hanging="341"/>
      </w:pPr>
      <w:rPr>
        <w:rFonts w:hint="default"/>
        <w:lang w:val="en-GB" w:eastAsia="en-GB" w:bidi="en-GB"/>
      </w:rPr>
    </w:lvl>
    <w:lvl w:ilvl="7" w:tplc="C0F4E1FC">
      <w:numFmt w:val="bullet"/>
      <w:lvlText w:val="•"/>
      <w:lvlJc w:val="left"/>
      <w:pPr>
        <w:ind w:left="5350" w:hanging="341"/>
      </w:pPr>
      <w:rPr>
        <w:rFonts w:hint="default"/>
        <w:lang w:val="en-GB" w:eastAsia="en-GB" w:bidi="en-GB"/>
      </w:rPr>
    </w:lvl>
    <w:lvl w:ilvl="8" w:tplc="3D425AE4">
      <w:numFmt w:val="bullet"/>
      <w:lvlText w:val="•"/>
      <w:lvlJc w:val="left"/>
      <w:pPr>
        <w:ind w:left="6028" w:hanging="341"/>
      </w:pPr>
      <w:rPr>
        <w:rFonts w:hint="default"/>
        <w:lang w:val="en-GB" w:eastAsia="en-GB" w:bidi="en-GB"/>
      </w:rPr>
    </w:lvl>
  </w:abstractNum>
  <w:abstractNum w:abstractNumId="45" w15:restartNumberingAfterBreak="0">
    <w:nsid w:val="340F5814"/>
    <w:multiLevelType w:val="hybridMultilevel"/>
    <w:tmpl w:val="8F0AF780"/>
    <w:lvl w:ilvl="0" w:tplc="95567BE6">
      <w:numFmt w:val="bullet"/>
      <w:lvlText w:val="✓"/>
      <w:lvlJc w:val="left"/>
      <w:pPr>
        <w:ind w:left="246" w:hanging="282"/>
      </w:pPr>
      <w:rPr>
        <w:rFonts w:ascii="DejaVu Sans" w:eastAsia="DejaVu Sans" w:hAnsi="DejaVu Sans" w:cs="DejaVu Sans" w:hint="default"/>
        <w:b/>
        <w:bCs/>
        <w:color w:val="231F20"/>
        <w:w w:val="119"/>
        <w:sz w:val="22"/>
        <w:szCs w:val="22"/>
        <w:lang w:val="en-GB" w:eastAsia="en-GB" w:bidi="en-GB"/>
      </w:rPr>
    </w:lvl>
    <w:lvl w:ilvl="1" w:tplc="A0DA6158">
      <w:numFmt w:val="bullet"/>
      <w:lvlText w:val="•"/>
      <w:lvlJc w:val="left"/>
      <w:pPr>
        <w:ind w:left="363" w:hanging="282"/>
      </w:pPr>
      <w:rPr>
        <w:rFonts w:hint="default"/>
        <w:lang w:val="en-GB" w:eastAsia="en-GB" w:bidi="en-GB"/>
      </w:rPr>
    </w:lvl>
    <w:lvl w:ilvl="2" w:tplc="E55A55BE">
      <w:numFmt w:val="bullet"/>
      <w:lvlText w:val="•"/>
      <w:lvlJc w:val="left"/>
      <w:pPr>
        <w:ind w:left="486" w:hanging="282"/>
      </w:pPr>
      <w:rPr>
        <w:rFonts w:hint="default"/>
        <w:lang w:val="en-GB" w:eastAsia="en-GB" w:bidi="en-GB"/>
      </w:rPr>
    </w:lvl>
    <w:lvl w:ilvl="3" w:tplc="E2FEDBAC">
      <w:numFmt w:val="bullet"/>
      <w:lvlText w:val="•"/>
      <w:lvlJc w:val="left"/>
      <w:pPr>
        <w:ind w:left="610" w:hanging="282"/>
      </w:pPr>
      <w:rPr>
        <w:rFonts w:hint="default"/>
        <w:lang w:val="en-GB" w:eastAsia="en-GB" w:bidi="en-GB"/>
      </w:rPr>
    </w:lvl>
    <w:lvl w:ilvl="4" w:tplc="E82A3C42">
      <w:numFmt w:val="bullet"/>
      <w:lvlText w:val="•"/>
      <w:lvlJc w:val="left"/>
      <w:pPr>
        <w:ind w:left="733" w:hanging="282"/>
      </w:pPr>
      <w:rPr>
        <w:rFonts w:hint="default"/>
        <w:lang w:val="en-GB" w:eastAsia="en-GB" w:bidi="en-GB"/>
      </w:rPr>
    </w:lvl>
    <w:lvl w:ilvl="5" w:tplc="0B342B54">
      <w:numFmt w:val="bullet"/>
      <w:lvlText w:val="•"/>
      <w:lvlJc w:val="left"/>
      <w:pPr>
        <w:ind w:left="857" w:hanging="282"/>
      </w:pPr>
      <w:rPr>
        <w:rFonts w:hint="default"/>
        <w:lang w:val="en-GB" w:eastAsia="en-GB" w:bidi="en-GB"/>
      </w:rPr>
    </w:lvl>
    <w:lvl w:ilvl="6" w:tplc="7B96C1FA">
      <w:numFmt w:val="bullet"/>
      <w:lvlText w:val="•"/>
      <w:lvlJc w:val="left"/>
      <w:pPr>
        <w:ind w:left="980" w:hanging="282"/>
      </w:pPr>
      <w:rPr>
        <w:rFonts w:hint="default"/>
        <w:lang w:val="en-GB" w:eastAsia="en-GB" w:bidi="en-GB"/>
      </w:rPr>
    </w:lvl>
    <w:lvl w:ilvl="7" w:tplc="4D80AF98">
      <w:numFmt w:val="bullet"/>
      <w:lvlText w:val="•"/>
      <w:lvlJc w:val="left"/>
      <w:pPr>
        <w:ind w:left="1103" w:hanging="282"/>
      </w:pPr>
      <w:rPr>
        <w:rFonts w:hint="default"/>
        <w:lang w:val="en-GB" w:eastAsia="en-GB" w:bidi="en-GB"/>
      </w:rPr>
    </w:lvl>
    <w:lvl w:ilvl="8" w:tplc="07A219D4">
      <w:numFmt w:val="bullet"/>
      <w:lvlText w:val="•"/>
      <w:lvlJc w:val="left"/>
      <w:pPr>
        <w:ind w:left="1227" w:hanging="282"/>
      </w:pPr>
      <w:rPr>
        <w:rFonts w:hint="default"/>
        <w:lang w:val="en-GB" w:eastAsia="en-GB" w:bidi="en-GB"/>
      </w:rPr>
    </w:lvl>
  </w:abstractNum>
  <w:abstractNum w:abstractNumId="46" w15:restartNumberingAfterBreak="0">
    <w:nsid w:val="38821D8D"/>
    <w:multiLevelType w:val="multilevel"/>
    <w:tmpl w:val="DB3A00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4A6B05"/>
    <w:multiLevelType w:val="hybridMultilevel"/>
    <w:tmpl w:val="C51AF734"/>
    <w:lvl w:ilvl="0" w:tplc="47700C20">
      <w:start w:val="3"/>
      <w:numFmt w:val="upperRoman"/>
      <w:lvlText w:val="%1."/>
      <w:lvlJc w:val="left"/>
      <w:pPr>
        <w:ind w:left="704" w:hanging="397"/>
        <w:jc w:val="left"/>
      </w:pPr>
      <w:rPr>
        <w:rFonts w:ascii="Arial" w:eastAsia="Arial" w:hAnsi="Arial" w:cs="Arial" w:hint="default"/>
        <w:b/>
        <w:bCs/>
        <w:color w:val="231F20"/>
        <w:spacing w:val="-1"/>
        <w:w w:val="100"/>
        <w:sz w:val="22"/>
        <w:szCs w:val="22"/>
        <w:lang w:val="en-GB" w:eastAsia="en-GB" w:bidi="en-GB"/>
      </w:rPr>
    </w:lvl>
    <w:lvl w:ilvl="1" w:tplc="80B05B16">
      <w:start w:val="1"/>
      <w:numFmt w:val="decimal"/>
      <w:lvlText w:val="%2."/>
      <w:lvlJc w:val="left"/>
      <w:pPr>
        <w:ind w:left="704" w:hanging="397"/>
        <w:jc w:val="left"/>
      </w:pPr>
      <w:rPr>
        <w:rFonts w:ascii="Arial" w:eastAsia="Arial" w:hAnsi="Arial" w:cs="Arial" w:hint="default"/>
        <w:color w:val="231F20"/>
        <w:spacing w:val="-8"/>
        <w:w w:val="100"/>
        <w:sz w:val="22"/>
        <w:szCs w:val="22"/>
        <w:lang w:val="en-GB" w:eastAsia="en-GB" w:bidi="en-GB"/>
      </w:rPr>
    </w:lvl>
    <w:lvl w:ilvl="2" w:tplc="F91404AA">
      <w:start w:val="1"/>
      <w:numFmt w:val="lowerRoman"/>
      <w:lvlText w:val="(%3)"/>
      <w:lvlJc w:val="left"/>
      <w:pPr>
        <w:ind w:left="1100" w:hanging="397"/>
        <w:jc w:val="left"/>
      </w:pPr>
      <w:rPr>
        <w:rFonts w:ascii="Arial" w:eastAsia="Arial" w:hAnsi="Arial" w:cs="Arial" w:hint="default"/>
        <w:color w:val="231F20"/>
        <w:spacing w:val="-1"/>
        <w:w w:val="100"/>
        <w:sz w:val="22"/>
        <w:szCs w:val="22"/>
        <w:lang w:val="en-GB" w:eastAsia="en-GB" w:bidi="en-GB"/>
      </w:rPr>
    </w:lvl>
    <w:lvl w:ilvl="3" w:tplc="4710A1C6">
      <w:numFmt w:val="bullet"/>
      <w:lvlText w:val="•"/>
      <w:lvlJc w:val="left"/>
      <w:pPr>
        <w:ind w:left="3083" w:hanging="397"/>
      </w:pPr>
      <w:rPr>
        <w:rFonts w:hint="default"/>
        <w:lang w:val="en-GB" w:eastAsia="en-GB" w:bidi="en-GB"/>
      </w:rPr>
    </w:lvl>
    <w:lvl w:ilvl="4" w:tplc="CE8ED3D0">
      <w:numFmt w:val="bullet"/>
      <w:lvlText w:val="•"/>
      <w:lvlJc w:val="left"/>
      <w:pPr>
        <w:ind w:left="4075" w:hanging="397"/>
      </w:pPr>
      <w:rPr>
        <w:rFonts w:hint="default"/>
        <w:lang w:val="en-GB" w:eastAsia="en-GB" w:bidi="en-GB"/>
      </w:rPr>
    </w:lvl>
    <w:lvl w:ilvl="5" w:tplc="571ADED4">
      <w:numFmt w:val="bullet"/>
      <w:lvlText w:val="•"/>
      <w:lvlJc w:val="left"/>
      <w:pPr>
        <w:ind w:left="5066" w:hanging="397"/>
      </w:pPr>
      <w:rPr>
        <w:rFonts w:hint="default"/>
        <w:lang w:val="en-GB" w:eastAsia="en-GB" w:bidi="en-GB"/>
      </w:rPr>
    </w:lvl>
    <w:lvl w:ilvl="6" w:tplc="07D02BA2">
      <w:numFmt w:val="bullet"/>
      <w:lvlText w:val="•"/>
      <w:lvlJc w:val="left"/>
      <w:pPr>
        <w:ind w:left="6058" w:hanging="397"/>
      </w:pPr>
      <w:rPr>
        <w:rFonts w:hint="default"/>
        <w:lang w:val="en-GB" w:eastAsia="en-GB" w:bidi="en-GB"/>
      </w:rPr>
    </w:lvl>
    <w:lvl w:ilvl="7" w:tplc="37CAC076">
      <w:numFmt w:val="bullet"/>
      <w:lvlText w:val="•"/>
      <w:lvlJc w:val="left"/>
      <w:pPr>
        <w:ind w:left="7050" w:hanging="397"/>
      </w:pPr>
      <w:rPr>
        <w:rFonts w:hint="default"/>
        <w:lang w:val="en-GB" w:eastAsia="en-GB" w:bidi="en-GB"/>
      </w:rPr>
    </w:lvl>
    <w:lvl w:ilvl="8" w:tplc="0CB82B06">
      <w:numFmt w:val="bullet"/>
      <w:lvlText w:val="•"/>
      <w:lvlJc w:val="left"/>
      <w:pPr>
        <w:ind w:left="8042" w:hanging="397"/>
      </w:pPr>
      <w:rPr>
        <w:rFonts w:hint="default"/>
        <w:lang w:val="en-GB" w:eastAsia="en-GB" w:bidi="en-GB"/>
      </w:rPr>
    </w:lvl>
  </w:abstractNum>
  <w:abstractNum w:abstractNumId="48" w15:restartNumberingAfterBreak="0">
    <w:nsid w:val="3AD54070"/>
    <w:multiLevelType w:val="multilevel"/>
    <w:tmpl w:val="B4722D84"/>
    <w:lvl w:ilvl="0">
      <w:start w:val="4"/>
      <w:numFmt w:val="decimal"/>
      <w:lvlText w:val="%1"/>
      <w:lvlJc w:val="left"/>
      <w:pPr>
        <w:ind w:left="652" w:hanging="511"/>
        <w:jc w:val="left"/>
      </w:pPr>
      <w:rPr>
        <w:rFonts w:hint="default"/>
        <w:lang w:val="en-GB" w:eastAsia="en-GB" w:bidi="en-GB"/>
      </w:rPr>
    </w:lvl>
    <w:lvl w:ilvl="1">
      <w:start w:val="1"/>
      <w:numFmt w:val="decimal"/>
      <w:lvlText w:val="%1.%2."/>
      <w:lvlJc w:val="left"/>
      <w:pPr>
        <w:ind w:left="652" w:hanging="511"/>
        <w:jc w:val="left"/>
      </w:pPr>
      <w:rPr>
        <w:rFonts w:ascii="Arial" w:eastAsia="Arial" w:hAnsi="Arial" w:cs="Arial" w:hint="default"/>
        <w:color w:val="231F20"/>
        <w:spacing w:val="-25"/>
        <w:w w:val="98"/>
        <w:sz w:val="22"/>
        <w:szCs w:val="22"/>
        <w:lang w:val="en-GB" w:eastAsia="en-GB" w:bidi="en-GB"/>
      </w:rPr>
    </w:lvl>
    <w:lvl w:ilvl="2">
      <w:start w:val="1"/>
      <w:numFmt w:val="lowerLetter"/>
      <w:lvlText w:val="%3)"/>
      <w:lvlJc w:val="left"/>
      <w:pPr>
        <w:ind w:left="1162" w:hanging="511"/>
        <w:jc w:val="left"/>
      </w:pPr>
      <w:rPr>
        <w:rFonts w:ascii="Arial" w:eastAsia="Arial" w:hAnsi="Arial" w:cs="Arial" w:hint="default"/>
        <w:color w:val="231F20"/>
        <w:spacing w:val="-2"/>
        <w:w w:val="100"/>
        <w:sz w:val="22"/>
        <w:szCs w:val="22"/>
        <w:lang w:val="en-GB" w:eastAsia="en-GB" w:bidi="en-GB"/>
      </w:rPr>
    </w:lvl>
    <w:lvl w:ilvl="3">
      <w:start w:val="1"/>
      <w:numFmt w:val="lowerRoman"/>
      <w:lvlText w:val="(%4)"/>
      <w:lvlJc w:val="left"/>
      <w:pPr>
        <w:ind w:left="1673" w:hanging="511"/>
        <w:jc w:val="left"/>
      </w:pPr>
      <w:rPr>
        <w:rFonts w:ascii="Arial" w:eastAsia="Arial" w:hAnsi="Arial" w:cs="Arial" w:hint="default"/>
        <w:color w:val="231F20"/>
        <w:spacing w:val="-17"/>
        <w:w w:val="98"/>
        <w:sz w:val="22"/>
        <w:szCs w:val="22"/>
        <w:lang w:val="en-GB" w:eastAsia="en-GB" w:bidi="en-GB"/>
      </w:rPr>
    </w:lvl>
    <w:lvl w:ilvl="4">
      <w:numFmt w:val="bullet"/>
      <w:lvlText w:val="•"/>
      <w:lvlJc w:val="left"/>
      <w:pPr>
        <w:ind w:left="3075" w:hanging="511"/>
      </w:pPr>
      <w:rPr>
        <w:rFonts w:hint="default"/>
        <w:lang w:val="en-GB" w:eastAsia="en-GB" w:bidi="en-GB"/>
      </w:rPr>
    </w:lvl>
    <w:lvl w:ilvl="5">
      <w:numFmt w:val="bullet"/>
      <w:lvlText w:val="•"/>
      <w:lvlJc w:val="left"/>
      <w:pPr>
        <w:ind w:left="3772" w:hanging="511"/>
      </w:pPr>
      <w:rPr>
        <w:rFonts w:hint="default"/>
        <w:lang w:val="en-GB" w:eastAsia="en-GB" w:bidi="en-GB"/>
      </w:rPr>
    </w:lvl>
    <w:lvl w:ilvl="6">
      <w:numFmt w:val="bullet"/>
      <w:lvlText w:val="•"/>
      <w:lvlJc w:val="left"/>
      <w:pPr>
        <w:ind w:left="4470" w:hanging="511"/>
      </w:pPr>
      <w:rPr>
        <w:rFonts w:hint="default"/>
        <w:lang w:val="en-GB" w:eastAsia="en-GB" w:bidi="en-GB"/>
      </w:rPr>
    </w:lvl>
    <w:lvl w:ilvl="7">
      <w:numFmt w:val="bullet"/>
      <w:lvlText w:val="•"/>
      <w:lvlJc w:val="left"/>
      <w:pPr>
        <w:ind w:left="5167" w:hanging="511"/>
      </w:pPr>
      <w:rPr>
        <w:rFonts w:hint="default"/>
        <w:lang w:val="en-GB" w:eastAsia="en-GB" w:bidi="en-GB"/>
      </w:rPr>
    </w:lvl>
    <w:lvl w:ilvl="8">
      <w:numFmt w:val="bullet"/>
      <w:lvlText w:val="•"/>
      <w:lvlJc w:val="left"/>
      <w:pPr>
        <w:ind w:left="5865" w:hanging="511"/>
      </w:pPr>
      <w:rPr>
        <w:rFonts w:hint="default"/>
        <w:lang w:val="en-GB" w:eastAsia="en-GB" w:bidi="en-GB"/>
      </w:rPr>
    </w:lvl>
  </w:abstractNum>
  <w:abstractNum w:abstractNumId="49" w15:restartNumberingAfterBreak="0">
    <w:nsid w:val="3AFD382E"/>
    <w:multiLevelType w:val="hybridMultilevel"/>
    <w:tmpl w:val="1D1880C4"/>
    <w:lvl w:ilvl="0" w:tplc="87067CAE">
      <w:start w:val="1"/>
      <w:numFmt w:val="decimal"/>
      <w:lvlText w:val="%1"/>
      <w:lvlJc w:val="left"/>
      <w:pPr>
        <w:ind w:left="590" w:hanging="284"/>
        <w:jc w:val="left"/>
      </w:pPr>
      <w:rPr>
        <w:rFonts w:ascii="Arial" w:eastAsia="Arial" w:hAnsi="Arial" w:cs="Arial" w:hint="default"/>
        <w:color w:val="231F20"/>
        <w:spacing w:val="-23"/>
        <w:w w:val="100"/>
        <w:sz w:val="22"/>
        <w:szCs w:val="22"/>
        <w:lang w:val="en-GB" w:eastAsia="en-GB" w:bidi="en-GB"/>
      </w:rPr>
    </w:lvl>
    <w:lvl w:ilvl="1" w:tplc="8D3A8014">
      <w:numFmt w:val="bullet"/>
      <w:lvlText w:val="•"/>
      <w:lvlJc w:val="left"/>
      <w:pPr>
        <w:ind w:left="1542" w:hanging="284"/>
      </w:pPr>
      <w:rPr>
        <w:rFonts w:hint="default"/>
        <w:lang w:val="en-GB" w:eastAsia="en-GB" w:bidi="en-GB"/>
      </w:rPr>
    </w:lvl>
    <w:lvl w:ilvl="2" w:tplc="F904A62C">
      <w:numFmt w:val="bullet"/>
      <w:lvlText w:val="•"/>
      <w:lvlJc w:val="left"/>
      <w:pPr>
        <w:ind w:left="2485" w:hanging="284"/>
      </w:pPr>
      <w:rPr>
        <w:rFonts w:hint="default"/>
        <w:lang w:val="en-GB" w:eastAsia="en-GB" w:bidi="en-GB"/>
      </w:rPr>
    </w:lvl>
    <w:lvl w:ilvl="3" w:tplc="7430B73E">
      <w:numFmt w:val="bullet"/>
      <w:lvlText w:val="•"/>
      <w:lvlJc w:val="left"/>
      <w:pPr>
        <w:ind w:left="3427" w:hanging="284"/>
      </w:pPr>
      <w:rPr>
        <w:rFonts w:hint="default"/>
        <w:lang w:val="en-GB" w:eastAsia="en-GB" w:bidi="en-GB"/>
      </w:rPr>
    </w:lvl>
    <w:lvl w:ilvl="4" w:tplc="61B2441E">
      <w:numFmt w:val="bullet"/>
      <w:lvlText w:val="•"/>
      <w:lvlJc w:val="left"/>
      <w:pPr>
        <w:ind w:left="4370" w:hanging="284"/>
      </w:pPr>
      <w:rPr>
        <w:rFonts w:hint="default"/>
        <w:lang w:val="en-GB" w:eastAsia="en-GB" w:bidi="en-GB"/>
      </w:rPr>
    </w:lvl>
    <w:lvl w:ilvl="5" w:tplc="C276DF02">
      <w:numFmt w:val="bullet"/>
      <w:lvlText w:val="•"/>
      <w:lvlJc w:val="left"/>
      <w:pPr>
        <w:ind w:left="5312" w:hanging="284"/>
      </w:pPr>
      <w:rPr>
        <w:rFonts w:hint="default"/>
        <w:lang w:val="en-GB" w:eastAsia="en-GB" w:bidi="en-GB"/>
      </w:rPr>
    </w:lvl>
    <w:lvl w:ilvl="6" w:tplc="015A2C54">
      <w:numFmt w:val="bullet"/>
      <w:lvlText w:val="•"/>
      <w:lvlJc w:val="left"/>
      <w:pPr>
        <w:ind w:left="6255" w:hanging="284"/>
      </w:pPr>
      <w:rPr>
        <w:rFonts w:hint="default"/>
        <w:lang w:val="en-GB" w:eastAsia="en-GB" w:bidi="en-GB"/>
      </w:rPr>
    </w:lvl>
    <w:lvl w:ilvl="7" w:tplc="DC820366">
      <w:numFmt w:val="bullet"/>
      <w:lvlText w:val="•"/>
      <w:lvlJc w:val="left"/>
      <w:pPr>
        <w:ind w:left="7197" w:hanging="284"/>
      </w:pPr>
      <w:rPr>
        <w:rFonts w:hint="default"/>
        <w:lang w:val="en-GB" w:eastAsia="en-GB" w:bidi="en-GB"/>
      </w:rPr>
    </w:lvl>
    <w:lvl w:ilvl="8" w:tplc="9E06C504">
      <w:numFmt w:val="bullet"/>
      <w:lvlText w:val="•"/>
      <w:lvlJc w:val="left"/>
      <w:pPr>
        <w:ind w:left="8140" w:hanging="284"/>
      </w:pPr>
      <w:rPr>
        <w:rFonts w:hint="default"/>
        <w:lang w:val="en-GB" w:eastAsia="en-GB" w:bidi="en-GB"/>
      </w:rPr>
    </w:lvl>
  </w:abstractNum>
  <w:abstractNum w:abstractNumId="50" w15:restartNumberingAfterBreak="0">
    <w:nsid w:val="3D535206"/>
    <w:multiLevelType w:val="multilevel"/>
    <w:tmpl w:val="F85A4A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F112841"/>
    <w:multiLevelType w:val="multilevel"/>
    <w:tmpl w:val="EA52DF12"/>
    <w:lvl w:ilvl="0">
      <w:start w:val="19"/>
      <w:numFmt w:val="decimal"/>
      <w:lvlText w:val="%1"/>
      <w:lvlJc w:val="left"/>
      <w:pPr>
        <w:ind w:left="746" w:hanging="511"/>
        <w:jc w:val="left"/>
      </w:pPr>
      <w:rPr>
        <w:rFonts w:hint="default"/>
        <w:lang w:val="en-GB" w:eastAsia="en-GB" w:bidi="en-GB"/>
      </w:rPr>
    </w:lvl>
    <w:lvl w:ilvl="1">
      <w:start w:val="1"/>
      <w:numFmt w:val="decimal"/>
      <w:lvlText w:val="%1.%2."/>
      <w:lvlJc w:val="left"/>
      <w:pPr>
        <w:ind w:left="746"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062" w:hanging="511"/>
      </w:pPr>
      <w:rPr>
        <w:rFonts w:hint="default"/>
        <w:lang w:val="en-GB" w:eastAsia="en-GB" w:bidi="en-GB"/>
      </w:rPr>
    </w:lvl>
    <w:lvl w:ilvl="3">
      <w:numFmt w:val="bullet"/>
      <w:lvlText w:val="•"/>
      <w:lvlJc w:val="left"/>
      <w:pPr>
        <w:ind w:left="2724" w:hanging="511"/>
      </w:pPr>
      <w:rPr>
        <w:rFonts w:hint="default"/>
        <w:lang w:val="en-GB" w:eastAsia="en-GB" w:bidi="en-GB"/>
      </w:rPr>
    </w:lvl>
    <w:lvl w:ilvl="4">
      <w:numFmt w:val="bullet"/>
      <w:lvlText w:val="•"/>
      <w:lvlJc w:val="left"/>
      <w:pPr>
        <w:ind w:left="3385" w:hanging="511"/>
      </w:pPr>
      <w:rPr>
        <w:rFonts w:hint="default"/>
        <w:lang w:val="en-GB" w:eastAsia="en-GB" w:bidi="en-GB"/>
      </w:rPr>
    </w:lvl>
    <w:lvl w:ilvl="5">
      <w:numFmt w:val="bullet"/>
      <w:lvlText w:val="•"/>
      <w:lvlJc w:val="left"/>
      <w:pPr>
        <w:ind w:left="4047" w:hanging="511"/>
      </w:pPr>
      <w:rPr>
        <w:rFonts w:hint="default"/>
        <w:lang w:val="en-GB" w:eastAsia="en-GB" w:bidi="en-GB"/>
      </w:rPr>
    </w:lvl>
    <w:lvl w:ilvl="6">
      <w:numFmt w:val="bullet"/>
      <w:lvlText w:val="•"/>
      <w:lvlJc w:val="left"/>
      <w:pPr>
        <w:ind w:left="4708" w:hanging="511"/>
      </w:pPr>
      <w:rPr>
        <w:rFonts w:hint="default"/>
        <w:lang w:val="en-GB" w:eastAsia="en-GB" w:bidi="en-GB"/>
      </w:rPr>
    </w:lvl>
    <w:lvl w:ilvl="7">
      <w:numFmt w:val="bullet"/>
      <w:lvlText w:val="•"/>
      <w:lvlJc w:val="left"/>
      <w:pPr>
        <w:ind w:left="5369" w:hanging="511"/>
      </w:pPr>
      <w:rPr>
        <w:rFonts w:hint="default"/>
        <w:lang w:val="en-GB" w:eastAsia="en-GB" w:bidi="en-GB"/>
      </w:rPr>
    </w:lvl>
    <w:lvl w:ilvl="8">
      <w:numFmt w:val="bullet"/>
      <w:lvlText w:val="•"/>
      <w:lvlJc w:val="left"/>
      <w:pPr>
        <w:ind w:left="6031" w:hanging="511"/>
      </w:pPr>
      <w:rPr>
        <w:rFonts w:hint="default"/>
        <w:lang w:val="en-GB" w:eastAsia="en-GB" w:bidi="en-GB"/>
      </w:rPr>
    </w:lvl>
  </w:abstractNum>
  <w:abstractNum w:abstractNumId="52" w15:restartNumberingAfterBreak="0">
    <w:nsid w:val="401A5A37"/>
    <w:multiLevelType w:val="hybridMultilevel"/>
    <w:tmpl w:val="351CDB84"/>
    <w:lvl w:ilvl="0" w:tplc="8BF84346">
      <w:start w:val="3"/>
      <w:numFmt w:val="bullet"/>
      <w:lvlText w:val="-"/>
      <w:lvlJc w:val="left"/>
      <w:pPr>
        <w:ind w:left="1221" w:hanging="360"/>
      </w:pPr>
      <w:rPr>
        <w:rFonts w:ascii="Arial" w:eastAsia="Arial" w:hAnsi="Arial" w:cs="Arial" w:hint="default"/>
        <w:color w:val="231F20"/>
      </w:rPr>
    </w:lvl>
    <w:lvl w:ilvl="1" w:tplc="04090003" w:tentative="1">
      <w:start w:val="1"/>
      <w:numFmt w:val="bullet"/>
      <w:lvlText w:val="o"/>
      <w:lvlJc w:val="left"/>
      <w:pPr>
        <w:ind w:left="1941" w:hanging="360"/>
      </w:pPr>
      <w:rPr>
        <w:rFonts w:ascii="Courier New" w:hAnsi="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53" w15:restartNumberingAfterBreak="0">
    <w:nsid w:val="4038770A"/>
    <w:multiLevelType w:val="hybridMultilevel"/>
    <w:tmpl w:val="036CA3EC"/>
    <w:lvl w:ilvl="0" w:tplc="236A1C7A">
      <w:start w:val="1"/>
      <w:numFmt w:val="lowerLetter"/>
      <w:lvlText w:val="%1)"/>
      <w:lvlJc w:val="left"/>
      <w:pPr>
        <w:ind w:left="1207" w:hanging="511"/>
        <w:jc w:val="left"/>
      </w:pPr>
      <w:rPr>
        <w:rFonts w:ascii="Arial" w:eastAsia="Arial" w:hAnsi="Arial" w:cs="Arial" w:hint="default"/>
        <w:color w:val="231F20"/>
        <w:spacing w:val="-1"/>
        <w:w w:val="100"/>
        <w:sz w:val="22"/>
        <w:szCs w:val="22"/>
        <w:lang w:val="en-GB" w:eastAsia="en-GB" w:bidi="en-GB"/>
      </w:rPr>
    </w:lvl>
    <w:lvl w:ilvl="1" w:tplc="BEA44012">
      <w:numFmt w:val="bullet"/>
      <w:lvlText w:val="•"/>
      <w:lvlJc w:val="left"/>
      <w:pPr>
        <w:ind w:left="1810" w:hanging="511"/>
      </w:pPr>
      <w:rPr>
        <w:rFonts w:hint="default"/>
        <w:lang w:val="en-GB" w:eastAsia="en-GB" w:bidi="en-GB"/>
      </w:rPr>
    </w:lvl>
    <w:lvl w:ilvl="2" w:tplc="5F002062">
      <w:numFmt w:val="bullet"/>
      <w:lvlText w:val="•"/>
      <w:lvlJc w:val="left"/>
      <w:pPr>
        <w:ind w:left="2421" w:hanging="511"/>
      </w:pPr>
      <w:rPr>
        <w:rFonts w:hint="default"/>
        <w:lang w:val="en-GB" w:eastAsia="en-GB" w:bidi="en-GB"/>
      </w:rPr>
    </w:lvl>
    <w:lvl w:ilvl="3" w:tplc="D75433D6">
      <w:numFmt w:val="bullet"/>
      <w:lvlText w:val="•"/>
      <w:lvlJc w:val="left"/>
      <w:pPr>
        <w:ind w:left="3032" w:hanging="511"/>
      </w:pPr>
      <w:rPr>
        <w:rFonts w:hint="default"/>
        <w:lang w:val="en-GB" w:eastAsia="en-GB" w:bidi="en-GB"/>
      </w:rPr>
    </w:lvl>
    <w:lvl w:ilvl="4" w:tplc="047C5022">
      <w:numFmt w:val="bullet"/>
      <w:lvlText w:val="•"/>
      <w:lvlJc w:val="left"/>
      <w:pPr>
        <w:ind w:left="3642" w:hanging="511"/>
      </w:pPr>
      <w:rPr>
        <w:rFonts w:hint="default"/>
        <w:lang w:val="en-GB" w:eastAsia="en-GB" w:bidi="en-GB"/>
      </w:rPr>
    </w:lvl>
    <w:lvl w:ilvl="5" w:tplc="AEC2FAA8">
      <w:numFmt w:val="bullet"/>
      <w:lvlText w:val="•"/>
      <w:lvlJc w:val="left"/>
      <w:pPr>
        <w:ind w:left="4253" w:hanging="511"/>
      </w:pPr>
      <w:rPr>
        <w:rFonts w:hint="default"/>
        <w:lang w:val="en-GB" w:eastAsia="en-GB" w:bidi="en-GB"/>
      </w:rPr>
    </w:lvl>
    <w:lvl w:ilvl="6" w:tplc="B4244BC0">
      <w:numFmt w:val="bullet"/>
      <w:lvlText w:val="•"/>
      <w:lvlJc w:val="left"/>
      <w:pPr>
        <w:ind w:left="4864" w:hanging="511"/>
      </w:pPr>
      <w:rPr>
        <w:rFonts w:hint="default"/>
        <w:lang w:val="en-GB" w:eastAsia="en-GB" w:bidi="en-GB"/>
      </w:rPr>
    </w:lvl>
    <w:lvl w:ilvl="7" w:tplc="61FA4A04">
      <w:numFmt w:val="bullet"/>
      <w:lvlText w:val="•"/>
      <w:lvlJc w:val="left"/>
      <w:pPr>
        <w:ind w:left="5474" w:hanging="511"/>
      </w:pPr>
      <w:rPr>
        <w:rFonts w:hint="default"/>
        <w:lang w:val="en-GB" w:eastAsia="en-GB" w:bidi="en-GB"/>
      </w:rPr>
    </w:lvl>
    <w:lvl w:ilvl="8" w:tplc="C7EC348C">
      <w:numFmt w:val="bullet"/>
      <w:lvlText w:val="•"/>
      <w:lvlJc w:val="left"/>
      <w:pPr>
        <w:ind w:left="6085" w:hanging="511"/>
      </w:pPr>
      <w:rPr>
        <w:rFonts w:hint="default"/>
        <w:lang w:val="en-GB" w:eastAsia="en-GB" w:bidi="en-GB"/>
      </w:rPr>
    </w:lvl>
  </w:abstractNum>
  <w:abstractNum w:abstractNumId="54" w15:restartNumberingAfterBreak="0">
    <w:nsid w:val="41E53ADB"/>
    <w:multiLevelType w:val="multilevel"/>
    <w:tmpl w:val="54B89236"/>
    <w:lvl w:ilvl="0">
      <w:start w:val="18"/>
      <w:numFmt w:val="decimal"/>
      <w:lvlText w:val="%1"/>
      <w:lvlJc w:val="left"/>
      <w:pPr>
        <w:ind w:left="746" w:hanging="726"/>
        <w:jc w:val="left"/>
      </w:pPr>
      <w:rPr>
        <w:rFonts w:hint="default"/>
        <w:lang w:val="en-GB" w:eastAsia="en-GB" w:bidi="en-GB"/>
      </w:rPr>
    </w:lvl>
    <w:lvl w:ilvl="1">
      <w:start w:val="1"/>
      <w:numFmt w:val="decimal"/>
      <w:lvlText w:val="%1.%2"/>
      <w:lvlJc w:val="left"/>
      <w:pPr>
        <w:ind w:left="746" w:hanging="726"/>
        <w:jc w:val="left"/>
      </w:pPr>
      <w:rPr>
        <w:rFonts w:hint="default"/>
        <w:lang w:val="en-GB" w:eastAsia="en-GB" w:bidi="en-GB"/>
      </w:rPr>
    </w:lvl>
    <w:lvl w:ilvl="2">
      <w:start w:val="1"/>
      <w:numFmt w:val="decimal"/>
      <w:lvlText w:val="%2.%3."/>
      <w:lvlJc w:val="left"/>
      <w:pPr>
        <w:ind w:left="746" w:hanging="511"/>
        <w:jc w:val="left"/>
      </w:pPr>
      <w:rPr>
        <w:rFonts w:ascii="Arial" w:eastAsia="Arial" w:hAnsi="Arial" w:cs="Arial" w:hint="default"/>
        <w:color w:val="231F20"/>
        <w:spacing w:val="-1"/>
        <w:w w:val="100"/>
        <w:sz w:val="22"/>
        <w:szCs w:val="22"/>
        <w:lang w:val="en-GB" w:eastAsia="en-GB" w:bidi="en-GB"/>
      </w:rPr>
    </w:lvl>
    <w:lvl w:ilvl="3">
      <w:start w:val="1"/>
      <w:numFmt w:val="lowerLetter"/>
      <w:lvlText w:val="%4)"/>
      <w:lvlJc w:val="left"/>
      <w:pPr>
        <w:ind w:left="1256" w:hanging="511"/>
        <w:jc w:val="left"/>
      </w:pPr>
      <w:rPr>
        <w:rFonts w:ascii="Arial" w:eastAsia="Arial" w:hAnsi="Arial" w:cs="Arial" w:hint="default"/>
        <w:color w:val="231F20"/>
        <w:spacing w:val="-23"/>
        <w:w w:val="100"/>
        <w:sz w:val="22"/>
        <w:szCs w:val="22"/>
        <w:lang w:val="en-GB" w:eastAsia="en-GB" w:bidi="en-GB"/>
      </w:rPr>
    </w:lvl>
    <w:lvl w:ilvl="4">
      <w:numFmt w:val="bullet"/>
      <w:lvlText w:val="•"/>
      <w:lvlJc w:val="left"/>
      <w:pPr>
        <w:ind w:left="3291" w:hanging="511"/>
      </w:pPr>
      <w:rPr>
        <w:rFonts w:hint="default"/>
        <w:lang w:val="en-GB" w:eastAsia="en-GB" w:bidi="en-GB"/>
      </w:rPr>
    </w:lvl>
    <w:lvl w:ilvl="5">
      <w:numFmt w:val="bullet"/>
      <w:lvlText w:val="•"/>
      <w:lvlJc w:val="left"/>
      <w:pPr>
        <w:ind w:left="3968" w:hanging="511"/>
      </w:pPr>
      <w:rPr>
        <w:rFonts w:hint="default"/>
        <w:lang w:val="en-GB" w:eastAsia="en-GB" w:bidi="en-GB"/>
      </w:rPr>
    </w:lvl>
    <w:lvl w:ilvl="6">
      <w:numFmt w:val="bullet"/>
      <w:lvlText w:val="•"/>
      <w:lvlJc w:val="left"/>
      <w:pPr>
        <w:ind w:left="4645" w:hanging="511"/>
      </w:pPr>
      <w:rPr>
        <w:rFonts w:hint="default"/>
        <w:lang w:val="en-GB" w:eastAsia="en-GB" w:bidi="en-GB"/>
      </w:rPr>
    </w:lvl>
    <w:lvl w:ilvl="7">
      <w:numFmt w:val="bullet"/>
      <w:lvlText w:val="•"/>
      <w:lvlJc w:val="left"/>
      <w:pPr>
        <w:ind w:left="5322" w:hanging="511"/>
      </w:pPr>
      <w:rPr>
        <w:rFonts w:hint="default"/>
        <w:lang w:val="en-GB" w:eastAsia="en-GB" w:bidi="en-GB"/>
      </w:rPr>
    </w:lvl>
    <w:lvl w:ilvl="8">
      <w:numFmt w:val="bullet"/>
      <w:lvlText w:val="•"/>
      <w:lvlJc w:val="left"/>
      <w:pPr>
        <w:ind w:left="5999" w:hanging="511"/>
      </w:pPr>
      <w:rPr>
        <w:rFonts w:hint="default"/>
        <w:lang w:val="en-GB" w:eastAsia="en-GB" w:bidi="en-GB"/>
      </w:rPr>
    </w:lvl>
  </w:abstractNum>
  <w:abstractNum w:abstractNumId="55" w15:restartNumberingAfterBreak="0">
    <w:nsid w:val="42DC3E49"/>
    <w:multiLevelType w:val="multilevel"/>
    <w:tmpl w:val="77C64C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1A0E69"/>
    <w:multiLevelType w:val="multilevel"/>
    <w:tmpl w:val="11B24F2C"/>
    <w:lvl w:ilvl="0">
      <w:start w:val="14"/>
      <w:numFmt w:val="decimal"/>
      <w:lvlText w:val="%1"/>
      <w:lvlJc w:val="left"/>
      <w:pPr>
        <w:ind w:left="684" w:hanging="511"/>
        <w:jc w:val="left"/>
      </w:pPr>
      <w:rPr>
        <w:rFonts w:hint="default"/>
        <w:lang w:val="en-GB" w:eastAsia="en-GB" w:bidi="en-GB"/>
      </w:rPr>
    </w:lvl>
    <w:lvl w:ilvl="1">
      <w:start w:val="1"/>
      <w:numFmt w:val="decimal"/>
      <w:lvlText w:val="%1.%2."/>
      <w:lvlJc w:val="left"/>
      <w:pPr>
        <w:ind w:left="684"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002" w:hanging="511"/>
      </w:pPr>
      <w:rPr>
        <w:rFonts w:hint="default"/>
        <w:lang w:val="en-GB" w:eastAsia="en-GB" w:bidi="en-GB"/>
      </w:rPr>
    </w:lvl>
    <w:lvl w:ilvl="3">
      <w:numFmt w:val="bullet"/>
      <w:lvlText w:val="•"/>
      <w:lvlJc w:val="left"/>
      <w:pPr>
        <w:ind w:left="2663" w:hanging="511"/>
      </w:pPr>
      <w:rPr>
        <w:rFonts w:hint="default"/>
        <w:lang w:val="en-GB" w:eastAsia="en-GB" w:bidi="en-GB"/>
      </w:rPr>
    </w:lvl>
    <w:lvl w:ilvl="4">
      <w:numFmt w:val="bullet"/>
      <w:lvlText w:val="•"/>
      <w:lvlJc w:val="left"/>
      <w:pPr>
        <w:ind w:left="3324" w:hanging="511"/>
      </w:pPr>
      <w:rPr>
        <w:rFonts w:hint="default"/>
        <w:lang w:val="en-GB" w:eastAsia="en-GB" w:bidi="en-GB"/>
      </w:rPr>
    </w:lvl>
    <w:lvl w:ilvl="5">
      <w:numFmt w:val="bullet"/>
      <w:lvlText w:val="•"/>
      <w:lvlJc w:val="left"/>
      <w:pPr>
        <w:ind w:left="3986" w:hanging="511"/>
      </w:pPr>
      <w:rPr>
        <w:rFonts w:hint="default"/>
        <w:lang w:val="en-GB" w:eastAsia="en-GB" w:bidi="en-GB"/>
      </w:rPr>
    </w:lvl>
    <w:lvl w:ilvl="6">
      <w:numFmt w:val="bullet"/>
      <w:lvlText w:val="•"/>
      <w:lvlJc w:val="left"/>
      <w:pPr>
        <w:ind w:left="4647" w:hanging="511"/>
      </w:pPr>
      <w:rPr>
        <w:rFonts w:hint="default"/>
        <w:lang w:val="en-GB" w:eastAsia="en-GB" w:bidi="en-GB"/>
      </w:rPr>
    </w:lvl>
    <w:lvl w:ilvl="7">
      <w:numFmt w:val="bullet"/>
      <w:lvlText w:val="•"/>
      <w:lvlJc w:val="left"/>
      <w:pPr>
        <w:ind w:left="5308" w:hanging="511"/>
      </w:pPr>
      <w:rPr>
        <w:rFonts w:hint="default"/>
        <w:lang w:val="en-GB" w:eastAsia="en-GB" w:bidi="en-GB"/>
      </w:rPr>
    </w:lvl>
    <w:lvl w:ilvl="8">
      <w:numFmt w:val="bullet"/>
      <w:lvlText w:val="•"/>
      <w:lvlJc w:val="left"/>
      <w:pPr>
        <w:ind w:left="5969" w:hanging="511"/>
      </w:pPr>
      <w:rPr>
        <w:rFonts w:hint="default"/>
        <w:lang w:val="en-GB" w:eastAsia="en-GB" w:bidi="en-GB"/>
      </w:rPr>
    </w:lvl>
  </w:abstractNum>
  <w:abstractNum w:abstractNumId="57" w15:restartNumberingAfterBreak="0">
    <w:nsid w:val="448B3F1F"/>
    <w:multiLevelType w:val="multilevel"/>
    <w:tmpl w:val="A6EE8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901221"/>
    <w:multiLevelType w:val="multilevel"/>
    <w:tmpl w:val="797C09E0"/>
    <w:lvl w:ilvl="0">
      <w:start w:val="22"/>
      <w:numFmt w:val="decimal"/>
      <w:lvlText w:val="%1"/>
      <w:lvlJc w:val="left"/>
      <w:pPr>
        <w:ind w:left="709" w:hanging="511"/>
        <w:jc w:val="left"/>
      </w:pPr>
      <w:rPr>
        <w:rFonts w:hint="default"/>
        <w:lang w:val="en-GB" w:eastAsia="en-GB" w:bidi="en-GB"/>
      </w:rPr>
    </w:lvl>
    <w:lvl w:ilvl="1">
      <w:start w:val="1"/>
      <w:numFmt w:val="decimal"/>
      <w:lvlText w:val="%1.%2."/>
      <w:lvlJc w:val="left"/>
      <w:pPr>
        <w:ind w:left="709"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023" w:hanging="511"/>
      </w:pPr>
      <w:rPr>
        <w:rFonts w:hint="default"/>
        <w:lang w:val="en-GB" w:eastAsia="en-GB" w:bidi="en-GB"/>
      </w:rPr>
    </w:lvl>
    <w:lvl w:ilvl="3">
      <w:numFmt w:val="bullet"/>
      <w:lvlText w:val="•"/>
      <w:lvlJc w:val="left"/>
      <w:pPr>
        <w:ind w:left="2685" w:hanging="511"/>
      </w:pPr>
      <w:rPr>
        <w:rFonts w:hint="default"/>
        <w:lang w:val="en-GB" w:eastAsia="en-GB" w:bidi="en-GB"/>
      </w:rPr>
    </w:lvl>
    <w:lvl w:ilvl="4">
      <w:numFmt w:val="bullet"/>
      <w:lvlText w:val="•"/>
      <w:lvlJc w:val="left"/>
      <w:pPr>
        <w:ind w:left="3346" w:hanging="511"/>
      </w:pPr>
      <w:rPr>
        <w:rFonts w:hint="default"/>
        <w:lang w:val="en-GB" w:eastAsia="en-GB" w:bidi="en-GB"/>
      </w:rPr>
    </w:lvl>
    <w:lvl w:ilvl="5">
      <w:numFmt w:val="bullet"/>
      <w:lvlText w:val="•"/>
      <w:lvlJc w:val="left"/>
      <w:pPr>
        <w:ind w:left="4008" w:hanging="511"/>
      </w:pPr>
      <w:rPr>
        <w:rFonts w:hint="default"/>
        <w:lang w:val="en-GB" w:eastAsia="en-GB" w:bidi="en-GB"/>
      </w:rPr>
    </w:lvl>
    <w:lvl w:ilvl="6">
      <w:numFmt w:val="bullet"/>
      <w:lvlText w:val="•"/>
      <w:lvlJc w:val="left"/>
      <w:pPr>
        <w:ind w:left="4670" w:hanging="511"/>
      </w:pPr>
      <w:rPr>
        <w:rFonts w:hint="default"/>
        <w:lang w:val="en-GB" w:eastAsia="en-GB" w:bidi="en-GB"/>
      </w:rPr>
    </w:lvl>
    <w:lvl w:ilvl="7">
      <w:numFmt w:val="bullet"/>
      <w:lvlText w:val="•"/>
      <w:lvlJc w:val="left"/>
      <w:pPr>
        <w:ind w:left="5331" w:hanging="511"/>
      </w:pPr>
      <w:rPr>
        <w:rFonts w:hint="default"/>
        <w:lang w:val="en-GB" w:eastAsia="en-GB" w:bidi="en-GB"/>
      </w:rPr>
    </w:lvl>
    <w:lvl w:ilvl="8">
      <w:numFmt w:val="bullet"/>
      <w:lvlText w:val="•"/>
      <w:lvlJc w:val="left"/>
      <w:pPr>
        <w:ind w:left="5993" w:hanging="511"/>
      </w:pPr>
      <w:rPr>
        <w:rFonts w:hint="default"/>
        <w:lang w:val="en-GB" w:eastAsia="en-GB" w:bidi="en-GB"/>
      </w:rPr>
    </w:lvl>
  </w:abstractNum>
  <w:abstractNum w:abstractNumId="59" w15:restartNumberingAfterBreak="0">
    <w:nsid w:val="48CB5F46"/>
    <w:multiLevelType w:val="hybridMultilevel"/>
    <w:tmpl w:val="9CA01D5A"/>
    <w:lvl w:ilvl="0" w:tplc="8A1A7D2C">
      <w:start w:val="1"/>
      <w:numFmt w:val="lowerLetter"/>
      <w:lvlText w:val="%1)"/>
      <w:lvlJc w:val="left"/>
      <w:pPr>
        <w:ind w:left="861" w:hanging="397"/>
        <w:jc w:val="left"/>
      </w:pPr>
      <w:rPr>
        <w:rFonts w:ascii="Arial" w:eastAsia="Arial" w:hAnsi="Arial" w:cs="Arial" w:hint="default"/>
        <w:color w:val="231F20"/>
        <w:spacing w:val="-25"/>
        <w:w w:val="100"/>
        <w:sz w:val="22"/>
        <w:szCs w:val="22"/>
        <w:lang w:val="en-GB" w:eastAsia="en-GB" w:bidi="en-GB"/>
      </w:rPr>
    </w:lvl>
    <w:lvl w:ilvl="1" w:tplc="5FC8F064">
      <w:numFmt w:val="bullet"/>
      <w:lvlText w:val="•"/>
      <w:lvlJc w:val="left"/>
      <w:pPr>
        <w:ind w:left="1361" w:hanging="397"/>
      </w:pPr>
      <w:rPr>
        <w:rFonts w:hint="default"/>
        <w:lang w:val="en-GB" w:eastAsia="en-GB" w:bidi="en-GB"/>
      </w:rPr>
    </w:lvl>
    <w:lvl w:ilvl="2" w:tplc="C1E05A54">
      <w:numFmt w:val="bullet"/>
      <w:lvlText w:val="•"/>
      <w:lvlJc w:val="left"/>
      <w:pPr>
        <w:ind w:left="1862" w:hanging="397"/>
      </w:pPr>
      <w:rPr>
        <w:rFonts w:hint="default"/>
        <w:lang w:val="en-GB" w:eastAsia="en-GB" w:bidi="en-GB"/>
      </w:rPr>
    </w:lvl>
    <w:lvl w:ilvl="3" w:tplc="C994CB9C">
      <w:numFmt w:val="bullet"/>
      <w:lvlText w:val="•"/>
      <w:lvlJc w:val="left"/>
      <w:pPr>
        <w:ind w:left="2364" w:hanging="397"/>
      </w:pPr>
      <w:rPr>
        <w:rFonts w:hint="default"/>
        <w:lang w:val="en-GB" w:eastAsia="en-GB" w:bidi="en-GB"/>
      </w:rPr>
    </w:lvl>
    <w:lvl w:ilvl="4" w:tplc="A980463A">
      <w:numFmt w:val="bullet"/>
      <w:lvlText w:val="•"/>
      <w:lvlJc w:val="left"/>
      <w:pPr>
        <w:ind w:left="2865" w:hanging="397"/>
      </w:pPr>
      <w:rPr>
        <w:rFonts w:hint="default"/>
        <w:lang w:val="en-GB" w:eastAsia="en-GB" w:bidi="en-GB"/>
      </w:rPr>
    </w:lvl>
    <w:lvl w:ilvl="5" w:tplc="8A4CFC2E">
      <w:numFmt w:val="bullet"/>
      <w:lvlText w:val="•"/>
      <w:lvlJc w:val="left"/>
      <w:pPr>
        <w:ind w:left="3367" w:hanging="397"/>
      </w:pPr>
      <w:rPr>
        <w:rFonts w:hint="default"/>
        <w:lang w:val="en-GB" w:eastAsia="en-GB" w:bidi="en-GB"/>
      </w:rPr>
    </w:lvl>
    <w:lvl w:ilvl="6" w:tplc="1B608116">
      <w:numFmt w:val="bullet"/>
      <w:lvlText w:val="•"/>
      <w:lvlJc w:val="left"/>
      <w:pPr>
        <w:ind w:left="3868" w:hanging="397"/>
      </w:pPr>
      <w:rPr>
        <w:rFonts w:hint="default"/>
        <w:lang w:val="en-GB" w:eastAsia="en-GB" w:bidi="en-GB"/>
      </w:rPr>
    </w:lvl>
    <w:lvl w:ilvl="7" w:tplc="B164EBCA">
      <w:numFmt w:val="bullet"/>
      <w:lvlText w:val="•"/>
      <w:lvlJc w:val="left"/>
      <w:pPr>
        <w:ind w:left="4369" w:hanging="397"/>
      </w:pPr>
      <w:rPr>
        <w:rFonts w:hint="default"/>
        <w:lang w:val="en-GB" w:eastAsia="en-GB" w:bidi="en-GB"/>
      </w:rPr>
    </w:lvl>
    <w:lvl w:ilvl="8" w:tplc="33E671C0">
      <w:numFmt w:val="bullet"/>
      <w:lvlText w:val="•"/>
      <w:lvlJc w:val="left"/>
      <w:pPr>
        <w:ind w:left="4871" w:hanging="397"/>
      </w:pPr>
      <w:rPr>
        <w:rFonts w:hint="default"/>
        <w:lang w:val="en-GB" w:eastAsia="en-GB" w:bidi="en-GB"/>
      </w:rPr>
    </w:lvl>
  </w:abstractNum>
  <w:abstractNum w:abstractNumId="60" w15:restartNumberingAfterBreak="0">
    <w:nsid w:val="4A403672"/>
    <w:multiLevelType w:val="hybridMultilevel"/>
    <w:tmpl w:val="E85490A2"/>
    <w:lvl w:ilvl="0" w:tplc="19123D00">
      <w:start w:val="3"/>
      <w:numFmt w:val="lowerLetter"/>
      <w:lvlText w:val="(%1)"/>
      <w:lvlJc w:val="left"/>
      <w:pPr>
        <w:ind w:left="407" w:hanging="341"/>
        <w:jc w:val="left"/>
      </w:pPr>
      <w:rPr>
        <w:rFonts w:ascii="Arial" w:eastAsia="Arial" w:hAnsi="Arial" w:cs="Arial" w:hint="default"/>
        <w:color w:val="231F20"/>
        <w:w w:val="100"/>
        <w:sz w:val="22"/>
        <w:szCs w:val="22"/>
        <w:lang w:val="en-GB" w:eastAsia="en-GB" w:bidi="en-GB"/>
      </w:rPr>
    </w:lvl>
    <w:lvl w:ilvl="1" w:tplc="774657C8">
      <w:numFmt w:val="bullet"/>
      <w:lvlText w:val="•"/>
      <w:lvlJc w:val="left"/>
      <w:pPr>
        <w:ind w:left="1073" w:hanging="341"/>
      </w:pPr>
      <w:rPr>
        <w:rFonts w:hint="default"/>
        <w:lang w:val="en-GB" w:eastAsia="en-GB" w:bidi="en-GB"/>
      </w:rPr>
    </w:lvl>
    <w:lvl w:ilvl="2" w:tplc="2ADA5898">
      <w:numFmt w:val="bullet"/>
      <w:lvlText w:val="•"/>
      <w:lvlJc w:val="left"/>
      <w:pPr>
        <w:ind w:left="1746" w:hanging="341"/>
      </w:pPr>
      <w:rPr>
        <w:rFonts w:hint="default"/>
        <w:lang w:val="en-GB" w:eastAsia="en-GB" w:bidi="en-GB"/>
      </w:rPr>
    </w:lvl>
    <w:lvl w:ilvl="3" w:tplc="2E689244">
      <w:numFmt w:val="bullet"/>
      <w:lvlText w:val="•"/>
      <w:lvlJc w:val="left"/>
      <w:pPr>
        <w:ind w:left="2420" w:hanging="341"/>
      </w:pPr>
      <w:rPr>
        <w:rFonts w:hint="default"/>
        <w:lang w:val="en-GB" w:eastAsia="en-GB" w:bidi="en-GB"/>
      </w:rPr>
    </w:lvl>
    <w:lvl w:ilvl="4" w:tplc="C8C01E62">
      <w:numFmt w:val="bullet"/>
      <w:lvlText w:val="•"/>
      <w:lvlJc w:val="left"/>
      <w:pPr>
        <w:ind w:left="3093" w:hanging="341"/>
      </w:pPr>
      <w:rPr>
        <w:rFonts w:hint="default"/>
        <w:lang w:val="en-GB" w:eastAsia="en-GB" w:bidi="en-GB"/>
      </w:rPr>
    </w:lvl>
    <w:lvl w:ilvl="5" w:tplc="0B2870FE">
      <w:numFmt w:val="bullet"/>
      <w:lvlText w:val="•"/>
      <w:lvlJc w:val="left"/>
      <w:pPr>
        <w:ind w:left="3767" w:hanging="341"/>
      </w:pPr>
      <w:rPr>
        <w:rFonts w:hint="default"/>
        <w:lang w:val="en-GB" w:eastAsia="en-GB" w:bidi="en-GB"/>
      </w:rPr>
    </w:lvl>
    <w:lvl w:ilvl="6" w:tplc="3F24C1F8">
      <w:numFmt w:val="bullet"/>
      <w:lvlText w:val="•"/>
      <w:lvlJc w:val="left"/>
      <w:pPr>
        <w:ind w:left="4440" w:hanging="341"/>
      </w:pPr>
      <w:rPr>
        <w:rFonts w:hint="default"/>
        <w:lang w:val="en-GB" w:eastAsia="en-GB" w:bidi="en-GB"/>
      </w:rPr>
    </w:lvl>
    <w:lvl w:ilvl="7" w:tplc="D6C04102">
      <w:numFmt w:val="bullet"/>
      <w:lvlText w:val="•"/>
      <w:lvlJc w:val="left"/>
      <w:pPr>
        <w:ind w:left="5113" w:hanging="341"/>
      </w:pPr>
      <w:rPr>
        <w:rFonts w:hint="default"/>
        <w:lang w:val="en-GB" w:eastAsia="en-GB" w:bidi="en-GB"/>
      </w:rPr>
    </w:lvl>
    <w:lvl w:ilvl="8" w:tplc="7ECE31CE">
      <w:numFmt w:val="bullet"/>
      <w:lvlText w:val="•"/>
      <w:lvlJc w:val="left"/>
      <w:pPr>
        <w:ind w:left="5787" w:hanging="341"/>
      </w:pPr>
      <w:rPr>
        <w:rFonts w:hint="default"/>
        <w:lang w:val="en-GB" w:eastAsia="en-GB" w:bidi="en-GB"/>
      </w:rPr>
    </w:lvl>
  </w:abstractNum>
  <w:abstractNum w:abstractNumId="61" w15:restartNumberingAfterBreak="0">
    <w:nsid w:val="4B151CDD"/>
    <w:multiLevelType w:val="hybridMultilevel"/>
    <w:tmpl w:val="1FD0CDD2"/>
    <w:lvl w:ilvl="0" w:tplc="80C44030">
      <w:start w:val="1"/>
      <w:numFmt w:val="lowerLetter"/>
      <w:lvlText w:val="%1)"/>
      <w:lvlJc w:val="left"/>
      <w:pPr>
        <w:ind w:left="1189" w:hanging="511"/>
        <w:jc w:val="left"/>
      </w:pPr>
      <w:rPr>
        <w:rFonts w:ascii="Arial" w:eastAsia="Arial" w:hAnsi="Arial" w:cs="Arial" w:hint="default"/>
        <w:color w:val="231F20"/>
        <w:spacing w:val="-3"/>
        <w:w w:val="100"/>
        <w:sz w:val="22"/>
        <w:szCs w:val="22"/>
        <w:lang w:val="en-GB" w:eastAsia="en-GB" w:bidi="en-GB"/>
      </w:rPr>
    </w:lvl>
    <w:lvl w:ilvl="1" w:tplc="C534EE98">
      <w:numFmt w:val="bullet"/>
      <w:lvlText w:val="•"/>
      <w:lvlJc w:val="left"/>
      <w:pPr>
        <w:ind w:left="1841" w:hanging="511"/>
      </w:pPr>
      <w:rPr>
        <w:rFonts w:hint="default"/>
        <w:lang w:val="en-GB" w:eastAsia="en-GB" w:bidi="en-GB"/>
      </w:rPr>
    </w:lvl>
    <w:lvl w:ilvl="2" w:tplc="FD704A3C">
      <w:numFmt w:val="bullet"/>
      <w:lvlText w:val="•"/>
      <w:lvlJc w:val="left"/>
      <w:pPr>
        <w:ind w:left="2503" w:hanging="511"/>
      </w:pPr>
      <w:rPr>
        <w:rFonts w:hint="default"/>
        <w:lang w:val="en-GB" w:eastAsia="en-GB" w:bidi="en-GB"/>
      </w:rPr>
    </w:lvl>
    <w:lvl w:ilvl="3" w:tplc="6E52B7A2">
      <w:numFmt w:val="bullet"/>
      <w:lvlText w:val="•"/>
      <w:lvlJc w:val="left"/>
      <w:pPr>
        <w:ind w:left="3164" w:hanging="511"/>
      </w:pPr>
      <w:rPr>
        <w:rFonts w:hint="default"/>
        <w:lang w:val="en-GB" w:eastAsia="en-GB" w:bidi="en-GB"/>
      </w:rPr>
    </w:lvl>
    <w:lvl w:ilvl="4" w:tplc="5D224E02">
      <w:numFmt w:val="bullet"/>
      <w:lvlText w:val="•"/>
      <w:lvlJc w:val="left"/>
      <w:pPr>
        <w:ind w:left="3826" w:hanging="511"/>
      </w:pPr>
      <w:rPr>
        <w:rFonts w:hint="default"/>
        <w:lang w:val="en-GB" w:eastAsia="en-GB" w:bidi="en-GB"/>
      </w:rPr>
    </w:lvl>
    <w:lvl w:ilvl="5" w:tplc="13EA7D62">
      <w:numFmt w:val="bullet"/>
      <w:lvlText w:val="•"/>
      <w:lvlJc w:val="left"/>
      <w:pPr>
        <w:ind w:left="4488" w:hanging="511"/>
      </w:pPr>
      <w:rPr>
        <w:rFonts w:hint="default"/>
        <w:lang w:val="en-GB" w:eastAsia="en-GB" w:bidi="en-GB"/>
      </w:rPr>
    </w:lvl>
    <w:lvl w:ilvl="6" w:tplc="7ECCD980">
      <w:numFmt w:val="bullet"/>
      <w:lvlText w:val="•"/>
      <w:lvlJc w:val="left"/>
      <w:pPr>
        <w:ind w:left="5149" w:hanging="511"/>
      </w:pPr>
      <w:rPr>
        <w:rFonts w:hint="default"/>
        <w:lang w:val="en-GB" w:eastAsia="en-GB" w:bidi="en-GB"/>
      </w:rPr>
    </w:lvl>
    <w:lvl w:ilvl="7" w:tplc="81DC79E8">
      <w:numFmt w:val="bullet"/>
      <w:lvlText w:val="•"/>
      <w:lvlJc w:val="left"/>
      <w:pPr>
        <w:ind w:left="5811" w:hanging="511"/>
      </w:pPr>
      <w:rPr>
        <w:rFonts w:hint="default"/>
        <w:lang w:val="en-GB" w:eastAsia="en-GB" w:bidi="en-GB"/>
      </w:rPr>
    </w:lvl>
    <w:lvl w:ilvl="8" w:tplc="59DE02D6">
      <w:numFmt w:val="bullet"/>
      <w:lvlText w:val="•"/>
      <w:lvlJc w:val="left"/>
      <w:pPr>
        <w:ind w:left="6472" w:hanging="511"/>
      </w:pPr>
      <w:rPr>
        <w:rFonts w:hint="default"/>
        <w:lang w:val="en-GB" w:eastAsia="en-GB" w:bidi="en-GB"/>
      </w:rPr>
    </w:lvl>
  </w:abstractNum>
  <w:abstractNum w:abstractNumId="62" w15:restartNumberingAfterBreak="0">
    <w:nsid w:val="4CA17CA0"/>
    <w:multiLevelType w:val="hybridMultilevel"/>
    <w:tmpl w:val="ABF46360"/>
    <w:lvl w:ilvl="0" w:tplc="E6EEDBF6">
      <w:start w:val="1"/>
      <w:numFmt w:val="decimal"/>
      <w:lvlText w:val="%1."/>
      <w:lvlJc w:val="left"/>
      <w:pPr>
        <w:ind w:left="464" w:hanging="397"/>
        <w:jc w:val="left"/>
      </w:pPr>
      <w:rPr>
        <w:rFonts w:ascii="Arial" w:eastAsia="Arial" w:hAnsi="Arial" w:cs="Arial" w:hint="default"/>
        <w:i/>
        <w:color w:val="231F20"/>
        <w:spacing w:val="-25"/>
        <w:w w:val="100"/>
        <w:sz w:val="22"/>
        <w:szCs w:val="22"/>
        <w:lang w:val="en-GB" w:eastAsia="en-GB" w:bidi="en-GB"/>
      </w:rPr>
    </w:lvl>
    <w:lvl w:ilvl="1" w:tplc="EB441B32">
      <w:numFmt w:val="bullet"/>
      <w:lvlText w:val="•"/>
      <w:lvlJc w:val="left"/>
      <w:pPr>
        <w:ind w:left="1127" w:hanging="397"/>
      </w:pPr>
      <w:rPr>
        <w:rFonts w:hint="default"/>
        <w:lang w:val="en-GB" w:eastAsia="en-GB" w:bidi="en-GB"/>
      </w:rPr>
    </w:lvl>
    <w:lvl w:ilvl="2" w:tplc="B2A88D1C">
      <w:numFmt w:val="bullet"/>
      <w:lvlText w:val="•"/>
      <w:lvlJc w:val="left"/>
      <w:pPr>
        <w:ind w:left="1794" w:hanging="397"/>
      </w:pPr>
      <w:rPr>
        <w:rFonts w:hint="default"/>
        <w:lang w:val="en-GB" w:eastAsia="en-GB" w:bidi="en-GB"/>
      </w:rPr>
    </w:lvl>
    <w:lvl w:ilvl="3" w:tplc="CF047038">
      <w:numFmt w:val="bullet"/>
      <w:lvlText w:val="•"/>
      <w:lvlJc w:val="left"/>
      <w:pPr>
        <w:ind w:left="2462" w:hanging="397"/>
      </w:pPr>
      <w:rPr>
        <w:rFonts w:hint="default"/>
        <w:lang w:val="en-GB" w:eastAsia="en-GB" w:bidi="en-GB"/>
      </w:rPr>
    </w:lvl>
    <w:lvl w:ilvl="4" w:tplc="92CE83B8">
      <w:numFmt w:val="bullet"/>
      <w:lvlText w:val="•"/>
      <w:lvlJc w:val="left"/>
      <w:pPr>
        <w:ind w:left="3129" w:hanging="397"/>
      </w:pPr>
      <w:rPr>
        <w:rFonts w:hint="default"/>
        <w:lang w:val="en-GB" w:eastAsia="en-GB" w:bidi="en-GB"/>
      </w:rPr>
    </w:lvl>
    <w:lvl w:ilvl="5" w:tplc="CD6A12EC">
      <w:numFmt w:val="bullet"/>
      <w:lvlText w:val="•"/>
      <w:lvlJc w:val="left"/>
      <w:pPr>
        <w:ind w:left="3797" w:hanging="397"/>
      </w:pPr>
      <w:rPr>
        <w:rFonts w:hint="default"/>
        <w:lang w:val="en-GB" w:eastAsia="en-GB" w:bidi="en-GB"/>
      </w:rPr>
    </w:lvl>
    <w:lvl w:ilvl="6" w:tplc="6EF6421E">
      <w:numFmt w:val="bullet"/>
      <w:lvlText w:val="•"/>
      <w:lvlJc w:val="left"/>
      <w:pPr>
        <w:ind w:left="4464" w:hanging="397"/>
      </w:pPr>
      <w:rPr>
        <w:rFonts w:hint="default"/>
        <w:lang w:val="en-GB" w:eastAsia="en-GB" w:bidi="en-GB"/>
      </w:rPr>
    </w:lvl>
    <w:lvl w:ilvl="7" w:tplc="CA163F1C">
      <w:numFmt w:val="bullet"/>
      <w:lvlText w:val="•"/>
      <w:lvlJc w:val="left"/>
      <w:pPr>
        <w:ind w:left="5131" w:hanging="397"/>
      </w:pPr>
      <w:rPr>
        <w:rFonts w:hint="default"/>
        <w:lang w:val="en-GB" w:eastAsia="en-GB" w:bidi="en-GB"/>
      </w:rPr>
    </w:lvl>
    <w:lvl w:ilvl="8" w:tplc="9B06BF8A">
      <w:numFmt w:val="bullet"/>
      <w:lvlText w:val="•"/>
      <w:lvlJc w:val="left"/>
      <w:pPr>
        <w:ind w:left="5799" w:hanging="397"/>
      </w:pPr>
      <w:rPr>
        <w:rFonts w:hint="default"/>
        <w:lang w:val="en-GB" w:eastAsia="en-GB" w:bidi="en-GB"/>
      </w:rPr>
    </w:lvl>
  </w:abstractNum>
  <w:abstractNum w:abstractNumId="63" w15:restartNumberingAfterBreak="0">
    <w:nsid w:val="4D3D5572"/>
    <w:multiLevelType w:val="multilevel"/>
    <w:tmpl w:val="5EB24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F5F25E9"/>
    <w:multiLevelType w:val="multilevel"/>
    <w:tmpl w:val="4ED6FC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FF3713F"/>
    <w:multiLevelType w:val="hybridMultilevel"/>
    <w:tmpl w:val="846C8B70"/>
    <w:lvl w:ilvl="0" w:tplc="D3ACE68A">
      <w:start w:val="1"/>
      <w:numFmt w:val="lowerLetter"/>
      <w:lvlText w:val="(%1)"/>
      <w:lvlJc w:val="left"/>
      <w:pPr>
        <w:ind w:left="407" w:hanging="341"/>
        <w:jc w:val="left"/>
      </w:pPr>
      <w:rPr>
        <w:rFonts w:ascii="Arial" w:eastAsia="Arial" w:hAnsi="Arial" w:cs="Arial" w:hint="default"/>
        <w:color w:val="231F20"/>
        <w:w w:val="100"/>
        <w:sz w:val="22"/>
        <w:szCs w:val="22"/>
        <w:lang w:val="en-GB" w:eastAsia="en-GB" w:bidi="en-GB"/>
      </w:rPr>
    </w:lvl>
    <w:lvl w:ilvl="1" w:tplc="0152F8D2">
      <w:numFmt w:val="bullet"/>
      <w:lvlText w:val="•"/>
      <w:lvlJc w:val="left"/>
      <w:pPr>
        <w:ind w:left="1073" w:hanging="341"/>
      </w:pPr>
      <w:rPr>
        <w:rFonts w:hint="default"/>
        <w:lang w:val="en-GB" w:eastAsia="en-GB" w:bidi="en-GB"/>
      </w:rPr>
    </w:lvl>
    <w:lvl w:ilvl="2" w:tplc="4D0C2D5C">
      <w:numFmt w:val="bullet"/>
      <w:lvlText w:val="•"/>
      <w:lvlJc w:val="left"/>
      <w:pPr>
        <w:ind w:left="1746" w:hanging="341"/>
      </w:pPr>
      <w:rPr>
        <w:rFonts w:hint="default"/>
        <w:lang w:val="en-GB" w:eastAsia="en-GB" w:bidi="en-GB"/>
      </w:rPr>
    </w:lvl>
    <w:lvl w:ilvl="3" w:tplc="779AD058">
      <w:numFmt w:val="bullet"/>
      <w:lvlText w:val="•"/>
      <w:lvlJc w:val="left"/>
      <w:pPr>
        <w:ind w:left="2420" w:hanging="341"/>
      </w:pPr>
      <w:rPr>
        <w:rFonts w:hint="default"/>
        <w:lang w:val="en-GB" w:eastAsia="en-GB" w:bidi="en-GB"/>
      </w:rPr>
    </w:lvl>
    <w:lvl w:ilvl="4" w:tplc="6BCCD310">
      <w:numFmt w:val="bullet"/>
      <w:lvlText w:val="•"/>
      <w:lvlJc w:val="left"/>
      <w:pPr>
        <w:ind w:left="3093" w:hanging="341"/>
      </w:pPr>
      <w:rPr>
        <w:rFonts w:hint="default"/>
        <w:lang w:val="en-GB" w:eastAsia="en-GB" w:bidi="en-GB"/>
      </w:rPr>
    </w:lvl>
    <w:lvl w:ilvl="5" w:tplc="8DEE8600">
      <w:numFmt w:val="bullet"/>
      <w:lvlText w:val="•"/>
      <w:lvlJc w:val="left"/>
      <w:pPr>
        <w:ind w:left="3767" w:hanging="341"/>
      </w:pPr>
      <w:rPr>
        <w:rFonts w:hint="default"/>
        <w:lang w:val="en-GB" w:eastAsia="en-GB" w:bidi="en-GB"/>
      </w:rPr>
    </w:lvl>
    <w:lvl w:ilvl="6" w:tplc="472CD7EC">
      <w:numFmt w:val="bullet"/>
      <w:lvlText w:val="•"/>
      <w:lvlJc w:val="left"/>
      <w:pPr>
        <w:ind w:left="4440" w:hanging="341"/>
      </w:pPr>
      <w:rPr>
        <w:rFonts w:hint="default"/>
        <w:lang w:val="en-GB" w:eastAsia="en-GB" w:bidi="en-GB"/>
      </w:rPr>
    </w:lvl>
    <w:lvl w:ilvl="7" w:tplc="33604292">
      <w:numFmt w:val="bullet"/>
      <w:lvlText w:val="•"/>
      <w:lvlJc w:val="left"/>
      <w:pPr>
        <w:ind w:left="5113" w:hanging="341"/>
      </w:pPr>
      <w:rPr>
        <w:rFonts w:hint="default"/>
        <w:lang w:val="en-GB" w:eastAsia="en-GB" w:bidi="en-GB"/>
      </w:rPr>
    </w:lvl>
    <w:lvl w:ilvl="8" w:tplc="59FED630">
      <w:numFmt w:val="bullet"/>
      <w:lvlText w:val="•"/>
      <w:lvlJc w:val="left"/>
      <w:pPr>
        <w:ind w:left="5787" w:hanging="341"/>
      </w:pPr>
      <w:rPr>
        <w:rFonts w:hint="default"/>
        <w:lang w:val="en-GB" w:eastAsia="en-GB" w:bidi="en-GB"/>
      </w:rPr>
    </w:lvl>
  </w:abstractNum>
  <w:abstractNum w:abstractNumId="66" w15:restartNumberingAfterBreak="0">
    <w:nsid w:val="50FD3EA3"/>
    <w:multiLevelType w:val="hybridMultilevel"/>
    <w:tmpl w:val="4EF45CC2"/>
    <w:lvl w:ilvl="0" w:tplc="127A2A8E">
      <w:start w:val="1"/>
      <w:numFmt w:val="lowerLetter"/>
      <w:lvlText w:val="(%1)"/>
      <w:lvlJc w:val="left"/>
      <w:pPr>
        <w:ind w:left="615" w:hanging="341"/>
        <w:jc w:val="left"/>
      </w:pPr>
      <w:rPr>
        <w:rFonts w:ascii="Arial" w:eastAsia="Arial" w:hAnsi="Arial" w:cs="Arial" w:hint="default"/>
        <w:color w:val="231F20"/>
        <w:w w:val="100"/>
        <w:sz w:val="22"/>
        <w:szCs w:val="22"/>
        <w:lang w:val="en-GB" w:eastAsia="en-GB" w:bidi="en-GB"/>
      </w:rPr>
    </w:lvl>
    <w:lvl w:ilvl="1" w:tplc="E4AE8942">
      <w:numFmt w:val="bullet"/>
      <w:lvlText w:val="•"/>
      <w:lvlJc w:val="left"/>
      <w:pPr>
        <w:ind w:left="1060" w:hanging="341"/>
      </w:pPr>
      <w:rPr>
        <w:rFonts w:hint="default"/>
        <w:lang w:val="en-GB" w:eastAsia="en-GB" w:bidi="en-GB"/>
      </w:rPr>
    </w:lvl>
    <w:lvl w:ilvl="2" w:tplc="167272F6">
      <w:numFmt w:val="bullet"/>
      <w:lvlText w:val="•"/>
      <w:lvlJc w:val="left"/>
      <w:pPr>
        <w:ind w:left="1763" w:hanging="341"/>
      </w:pPr>
      <w:rPr>
        <w:rFonts w:hint="default"/>
        <w:lang w:val="en-GB" w:eastAsia="en-GB" w:bidi="en-GB"/>
      </w:rPr>
    </w:lvl>
    <w:lvl w:ilvl="3" w:tplc="E152A36A">
      <w:numFmt w:val="bullet"/>
      <w:lvlText w:val="•"/>
      <w:lvlJc w:val="left"/>
      <w:pPr>
        <w:ind w:left="2467" w:hanging="341"/>
      </w:pPr>
      <w:rPr>
        <w:rFonts w:hint="default"/>
        <w:lang w:val="en-GB" w:eastAsia="en-GB" w:bidi="en-GB"/>
      </w:rPr>
    </w:lvl>
    <w:lvl w:ilvl="4" w:tplc="919C91CE">
      <w:numFmt w:val="bullet"/>
      <w:lvlText w:val="•"/>
      <w:lvlJc w:val="left"/>
      <w:pPr>
        <w:ind w:left="3171" w:hanging="341"/>
      </w:pPr>
      <w:rPr>
        <w:rFonts w:hint="default"/>
        <w:lang w:val="en-GB" w:eastAsia="en-GB" w:bidi="en-GB"/>
      </w:rPr>
    </w:lvl>
    <w:lvl w:ilvl="5" w:tplc="F3B89FEA">
      <w:numFmt w:val="bullet"/>
      <w:lvlText w:val="•"/>
      <w:lvlJc w:val="left"/>
      <w:pPr>
        <w:ind w:left="3874" w:hanging="341"/>
      </w:pPr>
      <w:rPr>
        <w:rFonts w:hint="default"/>
        <w:lang w:val="en-GB" w:eastAsia="en-GB" w:bidi="en-GB"/>
      </w:rPr>
    </w:lvl>
    <w:lvl w:ilvl="6" w:tplc="5D1EA2BA">
      <w:numFmt w:val="bullet"/>
      <w:lvlText w:val="•"/>
      <w:lvlJc w:val="left"/>
      <w:pPr>
        <w:ind w:left="4578" w:hanging="341"/>
      </w:pPr>
      <w:rPr>
        <w:rFonts w:hint="default"/>
        <w:lang w:val="en-GB" w:eastAsia="en-GB" w:bidi="en-GB"/>
      </w:rPr>
    </w:lvl>
    <w:lvl w:ilvl="7" w:tplc="695EC558">
      <w:numFmt w:val="bullet"/>
      <w:lvlText w:val="•"/>
      <w:lvlJc w:val="left"/>
      <w:pPr>
        <w:ind w:left="5282" w:hanging="341"/>
      </w:pPr>
      <w:rPr>
        <w:rFonts w:hint="default"/>
        <w:lang w:val="en-GB" w:eastAsia="en-GB" w:bidi="en-GB"/>
      </w:rPr>
    </w:lvl>
    <w:lvl w:ilvl="8" w:tplc="4EAEE49C">
      <w:numFmt w:val="bullet"/>
      <w:lvlText w:val="•"/>
      <w:lvlJc w:val="left"/>
      <w:pPr>
        <w:ind w:left="5985" w:hanging="341"/>
      </w:pPr>
      <w:rPr>
        <w:rFonts w:hint="default"/>
        <w:lang w:val="en-GB" w:eastAsia="en-GB" w:bidi="en-GB"/>
      </w:rPr>
    </w:lvl>
  </w:abstractNum>
  <w:abstractNum w:abstractNumId="67" w15:restartNumberingAfterBreak="0">
    <w:nsid w:val="521F3A09"/>
    <w:multiLevelType w:val="multilevel"/>
    <w:tmpl w:val="62FCE504"/>
    <w:lvl w:ilvl="0">
      <w:start w:val="12"/>
      <w:numFmt w:val="decimal"/>
      <w:lvlText w:val="%1"/>
      <w:lvlJc w:val="left"/>
      <w:pPr>
        <w:ind w:left="813" w:hanging="511"/>
        <w:jc w:val="left"/>
      </w:pPr>
      <w:rPr>
        <w:rFonts w:hint="default"/>
        <w:lang w:val="en-GB" w:eastAsia="en-GB" w:bidi="en-GB"/>
      </w:rPr>
    </w:lvl>
    <w:lvl w:ilvl="1">
      <w:start w:val="1"/>
      <w:numFmt w:val="decimal"/>
      <w:lvlText w:val="%1.%2."/>
      <w:lvlJc w:val="left"/>
      <w:pPr>
        <w:ind w:left="813"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323" w:hanging="511"/>
        <w:jc w:val="left"/>
      </w:pPr>
      <w:rPr>
        <w:rFonts w:ascii="Arial" w:eastAsia="Arial" w:hAnsi="Arial" w:cs="Arial" w:hint="default"/>
        <w:color w:val="231F20"/>
        <w:spacing w:val="-26"/>
        <w:w w:val="100"/>
        <w:sz w:val="22"/>
        <w:szCs w:val="22"/>
        <w:lang w:val="en-GB" w:eastAsia="en-GB" w:bidi="en-GB"/>
      </w:rPr>
    </w:lvl>
    <w:lvl w:ilvl="3">
      <w:numFmt w:val="bullet"/>
      <w:lvlText w:val="•"/>
      <w:lvlJc w:val="left"/>
      <w:pPr>
        <w:ind w:left="2675" w:hanging="511"/>
      </w:pPr>
      <w:rPr>
        <w:rFonts w:hint="default"/>
        <w:lang w:val="en-GB" w:eastAsia="en-GB" w:bidi="en-GB"/>
      </w:rPr>
    </w:lvl>
    <w:lvl w:ilvl="4">
      <w:numFmt w:val="bullet"/>
      <w:lvlText w:val="•"/>
      <w:lvlJc w:val="left"/>
      <w:pPr>
        <w:ind w:left="3353" w:hanging="511"/>
      </w:pPr>
      <w:rPr>
        <w:rFonts w:hint="default"/>
        <w:lang w:val="en-GB" w:eastAsia="en-GB" w:bidi="en-GB"/>
      </w:rPr>
    </w:lvl>
    <w:lvl w:ilvl="5">
      <w:numFmt w:val="bullet"/>
      <w:lvlText w:val="•"/>
      <w:lvlJc w:val="left"/>
      <w:pPr>
        <w:ind w:left="4031" w:hanging="511"/>
      </w:pPr>
      <w:rPr>
        <w:rFonts w:hint="default"/>
        <w:lang w:val="en-GB" w:eastAsia="en-GB" w:bidi="en-GB"/>
      </w:rPr>
    </w:lvl>
    <w:lvl w:ilvl="6">
      <w:numFmt w:val="bullet"/>
      <w:lvlText w:val="•"/>
      <w:lvlJc w:val="left"/>
      <w:pPr>
        <w:ind w:left="4708" w:hanging="511"/>
      </w:pPr>
      <w:rPr>
        <w:rFonts w:hint="default"/>
        <w:lang w:val="en-GB" w:eastAsia="en-GB" w:bidi="en-GB"/>
      </w:rPr>
    </w:lvl>
    <w:lvl w:ilvl="7">
      <w:numFmt w:val="bullet"/>
      <w:lvlText w:val="•"/>
      <w:lvlJc w:val="left"/>
      <w:pPr>
        <w:ind w:left="5386" w:hanging="511"/>
      </w:pPr>
      <w:rPr>
        <w:rFonts w:hint="default"/>
        <w:lang w:val="en-GB" w:eastAsia="en-GB" w:bidi="en-GB"/>
      </w:rPr>
    </w:lvl>
    <w:lvl w:ilvl="8">
      <w:numFmt w:val="bullet"/>
      <w:lvlText w:val="•"/>
      <w:lvlJc w:val="left"/>
      <w:pPr>
        <w:ind w:left="6064" w:hanging="511"/>
      </w:pPr>
      <w:rPr>
        <w:rFonts w:hint="default"/>
        <w:lang w:val="en-GB" w:eastAsia="en-GB" w:bidi="en-GB"/>
      </w:rPr>
    </w:lvl>
  </w:abstractNum>
  <w:abstractNum w:abstractNumId="68" w15:restartNumberingAfterBreak="0">
    <w:nsid w:val="52CB6CB7"/>
    <w:multiLevelType w:val="multilevel"/>
    <w:tmpl w:val="F4CCE578"/>
    <w:lvl w:ilvl="0">
      <w:start w:val="23"/>
      <w:numFmt w:val="decimal"/>
      <w:lvlText w:val="%1"/>
      <w:lvlJc w:val="left"/>
      <w:pPr>
        <w:ind w:left="868" w:hanging="511"/>
        <w:jc w:val="left"/>
      </w:pPr>
      <w:rPr>
        <w:rFonts w:hint="default"/>
        <w:lang w:val="en-GB" w:eastAsia="en-GB" w:bidi="en-GB"/>
      </w:rPr>
    </w:lvl>
    <w:lvl w:ilvl="1">
      <w:start w:val="1"/>
      <w:numFmt w:val="decimal"/>
      <w:lvlText w:val="%1.%2."/>
      <w:lvlJc w:val="left"/>
      <w:pPr>
        <w:ind w:left="868"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378" w:hanging="511"/>
        <w:jc w:val="left"/>
      </w:pPr>
      <w:rPr>
        <w:rFonts w:ascii="Arial" w:eastAsia="Arial" w:hAnsi="Arial" w:cs="Arial" w:hint="default"/>
        <w:color w:val="231F20"/>
        <w:spacing w:val="-29"/>
        <w:w w:val="100"/>
        <w:sz w:val="22"/>
        <w:szCs w:val="22"/>
        <w:lang w:val="en-GB" w:eastAsia="en-GB" w:bidi="en-GB"/>
      </w:rPr>
    </w:lvl>
    <w:lvl w:ilvl="3">
      <w:numFmt w:val="bullet"/>
      <w:lvlText w:val="•"/>
      <w:lvlJc w:val="left"/>
      <w:pPr>
        <w:ind w:left="2734" w:hanging="511"/>
      </w:pPr>
      <w:rPr>
        <w:rFonts w:hint="default"/>
        <w:lang w:val="en-GB" w:eastAsia="en-GB" w:bidi="en-GB"/>
      </w:rPr>
    </w:lvl>
    <w:lvl w:ilvl="4">
      <w:numFmt w:val="bullet"/>
      <w:lvlText w:val="•"/>
      <w:lvlJc w:val="left"/>
      <w:pPr>
        <w:ind w:left="3412" w:hanging="511"/>
      </w:pPr>
      <w:rPr>
        <w:rFonts w:hint="default"/>
        <w:lang w:val="en-GB" w:eastAsia="en-GB" w:bidi="en-GB"/>
      </w:rPr>
    </w:lvl>
    <w:lvl w:ilvl="5">
      <w:numFmt w:val="bullet"/>
      <w:lvlText w:val="•"/>
      <w:lvlJc w:val="left"/>
      <w:pPr>
        <w:ind w:left="4089" w:hanging="511"/>
      </w:pPr>
      <w:rPr>
        <w:rFonts w:hint="default"/>
        <w:lang w:val="en-GB" w:eastAsia="en-GB" w:bidi="en-GB"/>
      </w:rPr>
    </w:lvl>
    <w:lvl w:ilvl="6">
      <w:numFmt w:val="bullet"/>
      <w:lvlText w:val="•"/>
      <w:lvlJc w:val="left"/>
      <w:pPr>
        <w:ind w:left="4766" w:hanging="511"/>
      </w:pPr>
      <w:rPr>
        <w:rFonts w:hint="default"/>
        <w:lang w:val="en-GB" w:eastAsia="en-GB" w:bidi="en-GB"/>
      </w:rPr>
    </w:lvl>
    <w:lvl w:ilvl="7">
      <w:numFmt w:val="bullet"/>
      <w:lvlText w:val="•"/>
      <w:lvlJc w:val="left"/>
      <w:pPr>
        <w:ind w:left="5444" w:hanging="511"/>
      </w:pPr>
      <w:rPr>
        <w:rFonts w:hint="default"/>
        <w:lang w:val="en-GB" w:eastAsia="en-GB" w:bidi="en-GB"/>
      </w:rPr>
    </w:lvl>
    <w:lvl w:ilvl="8">
      <w:numFmt w:val="bullet"/>
      <w:lvlText w:val="•"/>
      <w:lvlJc w:val="left"/>
      <w:pPr>
        <w:ind w:left="6121" w:hanging="511"/>
      </w:pPr>
      <w:rPr>
        <w:rFonts w:hint="default"/>
        <w:lang w:val="en-GB" w:eastAsia="en-GB" w:bidi="en-GB"/>
      </w:rPr>
    </w:lvl>
  </w:abstractNum>
  <w:abstractNum w:abstractNumId="69" w15:restartNumberingAfterBreak="0">
    <w:nsid w:val="52DE60F4"/>
    <w:multiLevelType w:val="multilevel"/>
    <w:tmpl w:val="7CECD95C"/>
    <w:lvl w:ilvl="0">
      <w:start w:val="35"/>
      <w:numFmt w:val="decimal"/>
      <w:lvlText w:val="%1"/>
      <w:lvlJc w:val="left"/>
      <w:pPr>
        <w:ind w:left="843" w:hanging="511"/>
        <w:jc w:val="left"/>
      </w:pPr>
      <w:rPr>
        <w:rFonts w:hint="default"/>
        <w:lang w:val="en-GB" w:eastAsia="en-GB" w:bidi="en-GB"/>
      </w:rPr>
    </w:lvl>
    <w:lvl w:ilvl="1">
      <w:start w:val="1"/>
      <w:numFmt w:val="decimal"/>
      <w:lvlText w:val="%1.%2."/>
      <w:lvlJc w:val="left"/>
      <w:pPr>
        <w:ind w:left="843"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353"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713" w:hanging="511"/>
      </w:pPr>
      <w:rPr>
        <w:rFonts w:hint="default"/>
        <w:lang w:val="en-GB" w:eastAsia="en-GB" w:bidi="en-GB"/>
      </w:rPr>
    </w:lvl>
    <w:lvl w:ilvl="4">
      <w:numFmt w:val="bullet"/>
      <w:lvlText w:val="•"/>
      <w:lvlJc w:val="left"/>
      <w:pPr>
        <w:ind w:left="3390" w:hanging="511"/>
      </w:pPr>
      <w:rPr>
        <w:rFonts w:hint="default"/>
        <w:lang w:val="en-GB" w:eastAsia="en-GB" w:bidi="en-GB"/>
      </w:rPr>
    </w:lvl>
    <w:lvl w:ilvl="5">
      <w:numFmt w:val="bullet"/>
      <w:lvlText w:val="•"/>
      <w:lvlJc w:val="left"/>
      <w:pPr>
        <w:ind w:left="4067" w:hanging="511"/>
      </w:pPr>
      <w:rPr>
        <w:rFonts w:hint="default"/>
        <w:lang w:val="en-GB" w:eastAsia="en-GB" w:bidi="en-GB"/>
      </w:rPr>
    </w:lvl>
    <w:lvl w:ilvl="6">
      <w:numFmt w:val="bullet"/>
      <w:lvlText w:val="•"/>
      <w:lvlJc w:val="left"/>
      <w:pPr>
        <w:ind w:left="4743" w:hanging="511"/>
      </w:pPr>
      <w:rPr>
        <w:rFonts w:hint="default"/>
        <w:lang w:val="en-GB" w:eastAsia="en-GB" w:bidi="en-GB"/>
      </w:rPr>
    </w:lvl>
    <w:lvl w:ilvl="7">
      <w:numFmt w:val="bullet"/>
      <w:lvlText w:val="•"/>
      <w:lvlJc w:val="left"/>
      <w:pPr>
        <w:ind w:left="5420" w:hanging="511"/>
      </w:pPr>
      <w:rPr>
        <w:rFonts w:hint="default"/>
        <w:lang w:val="en-GB" w:eastAsia="en-GB" w:bidi="en-GB"/>
      </w:rPr>
    </w:lvl>
    <w:lvl w:ilvl="8">
      <w:numFmt w:val="bullet"/>
      <w:lvlText w:val="•"/>
      <w:lvlJc w:val="left"/>
      <w:pPr>
        <w:ind w:left="6097" w:hanging="511"/>
      </w:pPr>
      <w:rPr>
        <w:rFonts w:hint="default"/>
        <w:lang w:val="en-GB" w:eastAsia="en-GB" w:bidi="en-GB"/>
      </w:rPr>
    </w:lvl>
  </w:abstractNum>
  <w:abstractNum w:abstractNumId="70" w15:restartNumberingAfterBreak="0">
    <w:nsid w:val="55EC7C83"/>
    <w:multiLevelType w:val="hybridMultilevel"/>
    <w:tmpl w:val="1B32C93A"/>
    <w:lvl w:ilvl="0" w:tplc="45E0F002">
      <w:start w:val="1"/>
      <w:numFmt w:val="lowerLetter"/>
      <w:lvlText w:val="(%1)"/>
      <w:lvlJc w:val="left"/>
      <w:pPr>
        <w:ind w:left="475" w:hanging="341"/>
        <w:jc w:val="left"/>
      </w:pPr>
      <w:rPr>
        <w:rFonts w:ascii="Arial" w:eastAsia="Arial" w:hAnsi="Arial" w:cs="Arial" w:hint="default"/>
        <w:color w:val="231F20"/>
        <w:w w:val="100"/>
        <w:sz w:val="22"/>
        <w:szCs w:val="22"/>
        <w:lang w:val="en-GB" w:eastAsia="en-GB" w:bidi="en-GB"/>
      </w:rPr>
    </w:lvl>
    <w:lvl w:ilvl="1" w:tplc="3F3C3DC0">
      <w:numFmt w:val="bullet"/>
      <w:lvlText w:val="•"/>
      <w:lvlJc w:val="left"/>
      <w:pPr>
        <w:ind w:left="1157" w:hanging="341"/>
      </w:pPr>
      <w:rPr>
        <w:rFonts w:hint="default"/>
        <w:lang w:val="en-GB" w:eastAsia="en-GB" w:bidi="en-GB"/>
      </w:rPr>
    </w:lvl>
    <w:lvl w:ilvl="2" w:tplc="4D3439B2">
      <w:numFmt w:val="bullet"/>
      <w:lvlText w:val="•"/>
      <w:lvlJc w:val="left"/>
      <w:pPr>
        <w:ind w:left="1834" w:hanging="341"/>
      </w:pPr>
      <w:rPr>
        <w:rFonts w:hint="default"/>
        <w:lang w:val="en-GB" w:eastAsia="en-GB" w:bidi="en-GB"/>
      </w:rPr>
    </w:lvl>
    <w:lvl w:ilvl="3" w:tplc="C11CDECA">
      <w:numFmt w:val="bullet"/>
      <w:lvlText w:val="•"/>
      <w:lvlJc w:val="left"/>
      <w:pPr>
        <w:ind w:left="2511" w:hanging="341"/>
      </w:pPr>
      <w:rPr>
        <w:rFonts w:hint="default"/>
        <w:lang w:val="en-GB" w:eastAsia="en-GB" w:bidi="en-GB"/>
      </w:rPr>
    </w:lvl>
    <w:lvl w:ilvl="4" w:tplc="9514CDE4">
      <w:numFmt w:val="bullet"/>
      <w:lvlText w:val="•"/>
      <w:lvlJc w:val="left"/>
      <w:pPr>
        <w:ind w:left="3188" w:hanging="341"/>
      </w:pPr>
      <w:rPr>
        <w:rFonts w:hint="default"/>
        <w:lang w:val="en-GB" w:eastAsia="en-GB" w:bidi="en-GB"/>
      </w:rPr>
    </w:lvl>
    <w:lvl w:ilvl="5" w:tplc="5E1A98C8">
      <w:numFmt w:val="bullet"/>
      <w:lvlText w:val="•"/>
      <w:lvlJc w:val="left"/>
      <w:pPr>
        <w:ind w:left="3866" w:hanging="341"/>
      </w:pPr>
      <w:rPr>
        <w:rFonts w:hint="default"/>
        <w:lang w:val="en-GB" w:eastAsia="en-GB" w:bidi="en-GB"/>
      </w:rPr>
    </w:lvl>
    <w:lvl w:ilvl="6" w:tplc="D12288A4">
      <w:numFmt w:val="bullet"/>
      <w:lvlText w:val="•"/>
      <w:lvlJc w:val="left"/>
      <w:pPr>
        <w:ind w:left="4543" w:hanging="341"/>
      </w:pPr>
      <w:rPr>
        <w:rFonts w:hint="default"/>
        <w:lang w:val="en-GB" w:eastAsia="en-GB" w:bidi="en-GB"/>
      </w:rPr>
    </w:lvl>
    <w:lvl w:ilvl="7" w:tplc="5FA6D28E">
      <w:numFmt w:val="bullet"/>
      <w:lvlText w:val="•"/>
      <w:lvlJc w:val="left"/>
      <w:pPr>
        <w:ind w:left="5220" w:hanging="341"/>
      </w:pPr>
      <w:rPr>
        <w:rFonts w:hint="default"/>
        <w:lang w:val="en-GB" w:eastAsia="en-GB" w:bidi="en-GB"/>
      </w:rPr>
    </w:lvl>
    <w:lvl w:ilvl="8" w:tplc="236C4DB2">
      <w:numFmt w:val="bullet"/>
      <w:lvlText w:val="•"/>
      <w:lvlJc w:val="left"/>
      <w:pPr>
        <w:ind w:left="5897" w:hanging="341"/>
      </w:pPr>
      <w:rPr>
        <w:rFonts w:hint="default"/>
        <w:lang w:val="en-GB" w:eastAsia="en-GB" w:bidi="en-GB"/>
      </w:rPr>
    </w:lvl>
  </w:abstractNum>
  <w:abstractNum w:abstractNumId="71" w15:restartNumberingAfterBreak="0">
    <w:nsid w:val="57AE774C"/>
    <w:multiLevelType w:val="multilevel"/>
    <w:tmpl w:val="BD1202B8"/>
    <w:lvl w:ilvl="0">
      <w:start w:val="32"/>
      <w:numFmt w:val="decimal"/>
      <w:lvlText w:val="%1"/>
      <w:lvlJc w:val="left"/>
      <w:pPr>
        <w:ind w:left="653" w:hanging="511"/>
        <w:jc w:val="left"/>
      </w:pPr>
      <w:rPr>
        <w:rFonts w:hint="default"/>
        <w:lang w:val="en-GB" w:eastAsia="en-GB" w:bidi="en-GB"/>
      </w:rPr>
    </w:lvl>
    <w:lvl w:ilvl="1">
      <w:start w:val="1"/>
      <w:numFmt w:val="decimal"/>
      <w:lvlText w:val="%1.%2."/>
      <w:lvlJc w:val="left"/>
      <w:pPr>
        <w:ind w:left="653"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163"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516" w:hanging="511"/>
      </w:pPr>
      <w:rPr>
        <w:rFonts w:hint="default"/>
        <w:lang w:val="en-GB" w:eastAsia="en-GB" w:bidi="en-GB"/>
      </w:rPr>
    </w:lvl>
    <w:lvl w:ilvl="4">
      <w:numFmt w:val="bullet"/>
      <w:lvlText w:val="•"/>
      <w:lvlJc w:val="left"/>
      <w:pPr>
        <w:ind w:left="3194" w:hanging="511"/>
      </w:pPr>
      <w:rPr>
        <w:rFonts w:hint="default"/>
        <w:lang w:val="en-GB" w:eastAsia="en-GB" w:bidi="en-GB"/>
      </w:rPr>
    </w:lvl>
    <w:lvl w:ilvl="5">
      <w:numFmt w:val="bullet"/>
      <w:lvlText w:val="•"/>
      <w:lvlJc w:val="left"/>
      <w:pPr>
        <w:ind w:left="3872" w:hanging="511"/>
      </w:pPr>
      <w:rPr>
        <w:rFonts w:hint="default"/>
        <w:lang w:val="en-GB" w:eastAsia="en-GB" w:bidi="en-GB"/>
      </w:rPr>
    </w:lvl>
    <w:lvl w:ilvl="6">
      <w:numFmt w:val="bullet"/>
      <w:lvlText w:val="•"/>
      <w:lvlJc w:val="left"/>
      <w:pPr>
        <w:ind w:left="4550" w:hanging="511"/>
      </w:pPr>
      <w:rPr>
        <w:rFonts w:hint="default"/>
        <w:lang w:val="en-GB" w:eastAsia="en-GB" w:bidi="en-GB"/>
      </w:rPr>
    </w:lvl>
    <w:lvl w:ilvl="7">
      <w:numFmt w:val="bullet"/>
      <w:lvlText w:val="•"/>
      <w:lvlJc w:val="left"/>
      <w:pPr>
        <w:ind w:left="5228" w:hanging="511"/>
      </w:pPr>
      <w:rPr>
        <w:rFonts w:hint="default"/>
        <w:lang w:val="en-GB" w:eastAsia="en-GB" w:bidi="en-GB"/>
      </w:rPr>
    </w:lvl>
    <w:lvl w:ilvl="8">
      <w:numFmt w:val="bullet"/>
      <w:lvlText w:val="•"/>
      <w:lvlJc w:val="left"/>
      <w:pPr>
        <w:ind w:left="5906" w:hanging="511"/>
      </w:pPr>
      <w:rPr>
        <w:rFonts w:hint="default"/>
        <w:lang w:val="en-GB" w:eastAsia="en-GB" w:bidi="en-GB"/>
      </w:rPr>
    </w:lvl>
  </w:abstractNum>
  <w:abstractNum w:abstractNumId="72" w15:restartNumberingAfterBreak="0">
    <w:nsid w:val="5AFF2BA0"/>
    <w:multiLevelType w:val="hybridMultilevel"/>
    <w:tmpl w:val="856CE6E0"/>
    <w:lvl w:ilvl="0" w:tplc="9FAE72B2">
      <w:start w:val="1"/>
      <w:numFmt w:val="lowerLetter"/>
      <w:lvlText w:val="(%1)"/>
      <w:lvlJc w:val="left"/>
      <w:pPr>
        <w:ind w:left="517" w:hanging="341"/>
        <w:jc w:val="left"/>
      </w:pPr>
      <w:rPr>
        <w:rFonts w:ascii="Arial" w:eastAsia="Arial" w:hAnsi="Arial" w:cs="Arial" w:hint="default"/>
        <w:color w:val="231F20"/>
        <w:w w:val="100"/>
        <w:sz w:val="22"/>
        <w:szCs w:val="22"/>
        <w:lang w:val="en-GB" w:eastAsia="en-GB" w:bidi="en-GB"/>
      </w:rPr>
    </w:lvl>
    <w:lvl w:ilvl="1" w:tplc="BA98005E">
      <w:numFmt w:val="bullet"/>
      <w:lvlText w:val="•"/>
      <w:lvlJc w:val="left"/>
      <w:pPr>
        <w:ind w:left="980" w:hanging="341"/>
      </w:pPr>
      <w:rPr>
        <w:rFonts w:hint="default"/>
        <w:lang w:val="en-GB" w:eastAsia="en-GB" w:bidi="en-GB"/>
      </w:rPr>
    </w:lvl>
    <w:lvl w:ilvl="2" w:tplc="57F6D0C4">
      <w:numFmt w:val="bullet"/>
      <w:lvlText w:val="•"/>
      <w:lvlJc w:val="left"/>
      <w:pPr>
        <w:ind w:left="1681" w:hanging="341"/>
      </w:pPr>
      <w:rPr>
        <w:rFonts w:hint="default"/>
        <w:lang w:val="en-GB" w:eastAsia="en-GB" w:bidi="en-GB"/>
      </w:rPr>
    </w:lvl>
    <w:lvl w:ilvl="3" w:tplc="947CDF94">
      <w:numFmt w:val="bullet"/>
      <w:lvlText w:val="•"/>
      <w:lvlJc w:val="left"/>
      <w:pPr>
        <w:ind w:left="2383" w:hanging="341"/>
      </w:pPr>
      <w:rPr>
        <w:rFonts w:hint="default"/>
        <w:lang w:val="en-GB" w:eastAsia="en-GB" w:bidi="en-GB"/>
      </w:rPr>
    </w:lvl>
    <w:lvl w:ilvl="4" w:tplc="F01E3D7E">
      <w:numFmt w:val="bullet"/>
      <w:lvlText w:val="•"/>
      <w:lvlJc w:val="left"/>
      <w:pPr>
        <w:ind w:left="3085" w:hanging="341"/>
      </w:pPr>
      <w:rPr>
        <w:rFonts w:hint="default"/>
        <w:lang w:val="en-GB" w:eastAsia="en-GB" w:bidi="en-GB"/>
      </w:rPr>
    </w:lvl>
    <w:lvl w:ilvl="5" w:tplc="7774FC62">
      <w:numFmt w:val="bullet"/>
      <w:lvlText w:val="•"/>
      <w:lvlJc w:val="left"/>
      <w:pPr>
        <w:ind w:left="3786" w:hanging="341"/>
      </w:pPr>
      <w:rPr>
        <w:rFonts w:hint="default"/>
        <w:lang w:val="en-GB" w:eastAsia="en-GB" w:bidi="en-GB"/>
      </w:rPr>
    </w:lvl>
    <w:lvl w:ilvl="6" w:tplc="023C3292">
      <w:numFmt w:val="bullet"/>
      <w:lvlText w:val="•"/>
      <w:lvlJc w:val="left"/>
      <w:pPr>
        <w:ind w:left="4488" w:hanging="341"/>
      </w:pPr>
      <w:rPr>
        <w:rFonts w:hint="default"/>
        <w:lang w:val="en-GB" w:eastAsia="en-GB" w:bidi="en-GB"/>
      </w:rPr>
    </w:lvl>
    <w:lvl w:ilvl="7" w:tplc="8690B5F6">
      <w:numFmt w:val="bullet"/>
      <w:lvlText w:val="•"/>
      <w:lvlJc w:val="left"/>
      <w:pPr>
        <w:ind w:left="5190" w:hanging="341"/>
      </w:pPr>
      <w:rPr>
        <w:rFonts w:hint="default"/>
        <w:lang w:val="en-GB" w:eastAsia="en-GB" w:bidi="en-GB"/>
      </w:rPr>
    </w:lvl>
    <w:lvl w:ilvl="8" w:tplc="1DA496D2">
      <w:numFmt w:val="bullet"/>
      <w:lvlText w:val="•"/>
      <w:lvlJc w:val="left"/>
      <w:pPr>
        <w:ind w:left="5891" w:hanging="341"/>
      </w:pPr>
      <w:rPr>
        <w:rFonts w:hint="default"/>
        <w:lang w:val="en-GB" w:eastAsia="en-GB" w:bidi="en-GB"/>
      </w:rPr>
    </w:lvl>
  </w:abstractNum>
  <w:abstractNum w:abstractNumId="73" w15:restartNumberingAfterBreak="0">
    <w:nsid w:val="5BB73EFF"/>
    <w:multiLevelType w:val="hybridMultilevel"/>
    <w:tmpl w:val="F4C6D9BC"/>
    <w:lvl w:ilvl="0" w:tplc="A7AAB2F6">
      <w:start w:val="1"/>
      <w:numFmt w:val="decimal"/>
      <w:lvlText w:val="%1."/>
      <w:lvlJc w:val="left"/>
      <w:pPr>
        <w:ind w:left="754" w:hanging="447"/>
        <w:jc w:val="left"/>
      </w:pPr>
      <w:rPr>
        <w:rFonts w:ascii="Arial" w:eastAsia="Arial" w:hAnsi="Arial" w:cs="Arial" w:hint="default"/>
        <w:color w:val="231F20"/>
        <w:spacing w:val="-17"/>
        <w:w w:val="100"/>
        <w:sz w:val="22"/>
        <w:szCs w:val="22"/>
        <w:lang w:val="en-GB" w:eastAsia="en-GB" w:bidi="en-GB"/>
      </w:rPr>
    </w:lvl>
    <w:lvl w:ilvl="1" w:tplc="3690A8D2">
      <w:numFmt w:val="bullet"/>
      <w:lvlText w:val="•"/>
      <w:lvlJc w:val="left"/>
      <w:pPr>
        <w:ind w:left="1686" w:hanging="447"/>
      </w:pPr>
      <w:rPr>
        <w:rFonts w:hint="default"/>
        <w:lang w:val="en-GB" w:eastAsia="en-GB" w:bidi="en-GB"/>
      </w:rPr>
    </w:lvl>
    <w:lvl w:ilvl="2" w:tplc="F87A1E44">
      <w:numFmt w:val="bullet"/>
      <w:lvlText w:val="•"/>
      <w:lvlJc w:val="left"/>
      <w:pPr>
        <w:ind w:left="2613" w:hanging="447"/>
      </w:pPr>
      <w:rPr>
        <w:rFonts w:hint="default"/>
        <w:lang w:val="en-GB" w:eastAsia="en-GB" w:bidi="en-GB"/>
      </w:rPr>
    </w:lvl>
    <w:lvl w:ilvl="3" w:tplc="8562955A">
      <w:numFmt w:val="bullet"/>
      <w:lvlText w:val="•"/>
      <w:lvlJc w:val="left"/>
      <w:pPr>
        <w:ind w:left="3539" w:hanging="447"/>
      </w:pPr>
      <w:rPr>
        <w:rFonts w:hint="default"/>
        <w:lang w:val="en-GB" w:eastAsia="en-GB" w:bidi="en-GB"/>
      </w:rPr>
    </w:lvl>
    <w:lvl w:ilvl="4" w:tplc="13225296">
      <w:numFmt w:val="bullet"/>
      <w:lvlText w:val="•"/>
      <w:lvlJc w:val="left"/>
      <w:pPr>
        <w:ind w:left="4466" w:hanging="447"/>
      </w:pPr>
      <w:rPr>
        <w:rFonts w:hint="default"/>
        <w:lang w:val="en-GB" w:eastAsia="en-GB" w:bidi="en-GB"/>
      </w:rPr>
    </w:lvl>
    <w:lvl w:ilvl="5" w:tplc="CC2C305E">
      <w:numFmt w:val="bullet"/>
      <w:lvlText w:val="•"/>
      <w:lvlJc w:val="left"/>
      <w:pPr>
        <w:ind w:left="5392" w:hanging="447"/>
      </w:pPr>
      <w:rPr>
        <w:rFonts w:hint="default"/>
        <w:lang w:val="en-GB" w:eastAsia="en-GB" w:bidi="en-GB"/>
      </w:rPr>
    </w:lvl>
    <w:lvl w:ilvl="6" w:tplc="F1143518">
      <w:numFmt w:val="bullet"/>
      <w:lvlText w:val="•"/>
      <w:lvlJc w:val="left"/>
      <w:pPr>
        <w:ind w:left="6319" w:hanging="447"/>
      </w:pPr>
      <w:rPr>
        <w:rFonts w:hint="default"/>
        <w:lang w:val="en-GB" w:eastAsia="en-GB" w:bidi="en-GB"/>
      </w:rPr>
    </w:lvl>
    <w:lvl w:ilvl="7" w:tplc="645487D6">
      <w:numFmt w:val="bullet"/>
      <w:lvlText w:val="•"/>
      <w:lvlJc w:val="left"/>
      <w:pPr>
        <w:ind w:left="7245" w:hanging="447"/>
      </w:pPr>
      <w:rPr>
        <w:rFonts w:hint="default"/>
        <w:lang w:val="en-GB" w:eastAsia="en-GB" w:bidi="en-GB"/>
      </w:rPr>
    </w:lvl>
    <w:lvl w:ilvl="8" w:tplc="AEDCC91C">
      <w:numFmt w:val="bullet"/>
      <w:lvlText w:val="•"/>
      <w:lvlJc w:val="left"/>
      <w:pPr>
        <w:ind w:left="8172" w:hanging="447"/>
      </w:pPr>
      <w:rPr>
        <w:rFonts w:hint="default"/>
        <w:lang w:val="en-GB" w:eastAsia="en-GB" w:bidi="en-GB"/>
      </w:rPr>
    </w:lvl>
  </w:abstractNum>
  <w:abstractNum w:abstractNumId="74" w15:restartNumberingAfterBreak="0">
    <w:nsid w:val="5C642CBB"/>
    <w:multiLevelType w:val="multilevel"/>
    <w:tmpl w:val="82C09C94"/>
    <w:lvl w:ilvl="0">
      <w:start w:val="1"/>
      <w:numFmt w:val="decimal"/>
      <w:lvlText w:val="%1."/>
      <w:lvlJc w:val="left"/>
      <w:pPr>
        <w:ind w:left="704" w:hanging="397"/>
        <w:jc w:val="left"/>
      </w:pPr>
      <w:rPr>
        <w:rFonts w:ascii="Arial" w:eastAsia="Arial" w:hAnsi="Arial" w:cs="Arial" w:hint="default"/>
        <w:color w:val="231F20"/>
        <w:spacing w:val="-1"/>
        <w:w w:val="100"/>
        <w:sz w:val="22"/>
        <w:szCs w:val="22"/>
        <w:lang w:val="en-GB" w:eastAsia="en-GB" w:bidi="en-GB"/>
      </w:rPr>
    </w:lvl>
    <w:lvl w:ilvl="1">
      <w:start w:val="1"/>
      <w:numFmt w:val="decimal"/>
      <w:lvlText w:val="%1.%2."/>
      <w:lvlJc w:val="left"/>
      <w:pPr>
        <w:ind w:left="1214"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198" w:hanging="511"/>
      </w:pPr>
      <w:rPr>
        <w:rFonts w:hint="default"/>
        <w:lang w:val="en-GB" w:eastAsia="en-GB" w:bidi="en-GB"/>
      </w:rPr>
    </w:lvl>
    <w:lvl w:ilvl="3">
      <w:numFmt w:val="bullet"/>
      <w:lvlText w:val="•"/>
      <w:lvlJc w:val="left"/>
      <w:pPr>
        <w:ind w:left="3176" w:hanging="511"/>
      </w:pPr>
      <w:rPr>
        <w:rFonts w:hint="default"/>
        <w:lang w:val="en-GB" w:eastAsia="en-GB" w:bidi="en-GB"/>
      </w:rPr>
    </w:lvl>
    <w:lvl w:ilvl="4">
      <w:numFmt w:val="bullet"/>
      <w:lvlText w:val="•"/>
      <w:lvlJc w:val="left"/>
      <w:pPr>
        <w:ind w:left="4155" w:hanging="511"/>
      </w:pPr>
      <w:rPr>
        <w:rFonts w:hint="default"/>
        <w:lang w:val="en-GB" w:eastAsia="en-GB" w:bidi="en-GB"/>
      </w:rPr>
    </w:lvl>
    <w:lvl w:ilvl="5">
      <w:numFmt w:val="bullet"/>
      <w:lvlText w:val="•"/>
      <w:lvlJc w:val="left"/>
      <w:pPr>
        <w:ind w:left="5133" w:hanging="511"/>
      </w:pPr>
      <w:rPr>
        <w:rFonts w:hint="default"/>
        <w:lang w:val="en-GB" w:eastAsia="en-GB" w:bidi="en-GB"/>
      </w:rPr>
    </w:lvl>
    <w:lvl w:ilvl="6">
      <w:numFmt w:val="bullet"/>
      <w:lvlText w:val="•"/>
      <w:lvlJc w:val="left"/>
      <w:pPr>
        <w:ind w:left="6111" w:hanging="511"/>
      </w:pPr>
      <w:rPr>
        <w:rFonts w:hint="default"/>
        <w:lang w:val="en-GB" w:eastAsia="en-GB" w:bidi="en-GB"/>
      </w:rPr>
    </w:lvl>
    <w:lvl w:ilvl="7">
      <w:numFmt w:val="bullet"/>
      <w:lvlText w:val="•"/>
      <w:lvlJc w:val="left"/>
      <w:pPr>
        <w:ind w:left="7090" w:hanging="511"/>
      </w:pPr>
      <w:rPr>
        <w:rFonts w:hint="default"/>
        <w:lang w:val="en-GB" w:eastAsia="en-GB" w:bidi="en-GB"/>
      </w:rPr>
    </w:lvl>
    <w:lvl w:ilvl="8">
      <w:numFmt w:val="bullet"/>
      <w:lvlText w:val="•"/>
      <w:lvlJc w:val="left"/>
      <w:pPr>
        <w:ind w:left="8068" w:hanging="511"/>
      </w:pPr>
      <w:rPr>
        <w:rFonts w:hint="default"/>
        <w:lang w:val="en-GB" w:eastAsia="en-GB" w:bidi="en-GB"/>
      </w:rPr>
    </w:lvl>
  </w:abstractNum>
  <w:abstractNum w:abstractNumId="75" w15:restartNumberingAfterBreak="0">
    <w:nsid w:val="5F0161F3"/>
    <w:multiLevelType w:val="multilevel"/>
    <w:tmpl w:val="ECE00B18"/>
    <w:lvl w:ilvl="0">
      <w:start w:val="5"/>
      <w:numFmt w:val="decimal"/>
      <w:lvlText w:val="%1"/>
      <w:lvlJc w:val="left"/>
      <w:pPr>
        <w:ind w:left="672" w:hanging="511"/>
        <w:jc w:val="left"/>
      </w:pPr>
      <w:rPr>
        <w:rFonts w:hint="default"/>
        <w:lang w:val="en-GB" w:eastAsia="en-GB" w:bidi="en-GB"/>
      </w:rPr>
    </w:lvl>
    <w:lvl w:ilvl="1">
      <w:start w:val="1"/>
      <w:numFmt w:val="decimal"/>
      <w:lvlText w:val="%1.%2."/>
      <w:lvlJc w:val="left"/>
      <w:pPr>
        <w:ind w:left="672"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182"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535" w:hanging="511"/>
      </w:pPr>
      <w:rPr>
        <w:rFonts w:hint="default"/>
        <w:lang w:val="en-GB" w:eastAsia="en-GB" w:bidi="en-GB"/>
      </w:rPr>
    </w:lvl>
    <w:lvl w:ilvl="4">
      <w:numFmt w:val="bullet"/>
      <w:lvlText w:val="•"/>
      <w:lvlJc w:val="left"/>
      <w:pPr>
        <w:ind w:left="3213" w:hanging="511"/>
      </w:pPr>
      <w:rPr>
        <w:rFonts w:hint="default"/>
        <w:lang w:val="en-GB" w:eastAsia="en-GB" w:bidi="en-GB"/>
      </w:rPr>
    </w:lvl>
    <w:lvl w:ilvl="5">
      <w:numFmt w:val="bullet"/>
      <w:lvlText w:val="•"/>
      <w:lvlJc w:val="left"/>
      <w:pPr>
        <w:ind w:left="3891" w:hanging="511"/>
      </w:pPr>
      <w:rPr>
        <w:rFonts w:hint="default"/>
        <w:lang w:val="en-GB" w:eastAsia="en-GB" w:bidi="en-GB"/>
      </w:rPr>
    </w:lvl>
    <w:lvl w:ilvl="6">
      <w:numFmt w:val="bullet"/>
      <w:lvlText w:val="•"/>
      <w:lvlJc w:val="left"/>
      <w:pPr>
        <w:ind w:left="4569" w:hanging="511"/>
      </w:pPr>
      <w:rPr>
        <w:rFonts w:hint="default"/>
        <w:lang w:val="en-GB" w:eastAsia="en-GB" w:bidi="en-GB"/>
      </w:rPr>
    </w:lvl>
    <w:lvl w:ilvl="7">
      <w:numFmt w:val="bullet"/>
      <w:lvlText w:val="•"/>
      <w:lvlJc w:val="left"/>
      <w:pPr>
        <w:ind w:left="5247" w:hanging="511"/>
      </w:pPr>
      <w:rPr>
        <w:rFonts w:hint="default"/>
        <w:lang w:val="en-GB" w:eastAsia="en-GB" w:bidi="en-GB"/>
      </w:rPr>
    </w:lvl>
    <w:lvl w:ilvl="8">
      <w:numFmt w:val="bullet"/>
      <w:lvlText w:val="•"/>
      <w:lvlJc w:val="left"/>
      <w:pPr>
        <w:ind w:left="5925" w:hanging="511"/>
      </w:pPr>
      <w:rPr>
        <w:rFonts w:hint="default"/>
        <w:lang w:val="en-GB" w:eastAsia="en-GB" w:bidi="en-GB"/>
      </w:rPr>
    </w:lvl>
  </w:abstractNum>
  <w:abstractNum w:abstractNumId="76" w15:restartNumberingAfterBreak="0">
    <w:nsid w:val="5FF90B5E"/>
    <w:multiLevelType w:val="multilevel"/>
    <w:tmpl w:val="888C06C2"/>
    <w:lvl w:ilvl="0">
      <w:start w:val="1"/>
      <w:numFmt w:val="decimal"/>
      <w:lvlText w:val="%1"/>
      <w:lvlJc w:val="left"/>
      <w:pPr>
        <w:ind w:left="794" w:hanging="624"/>
        <w:jc w:val="left"/>
      </w:pPr>
      <w:rPr>
        <w:rFonts w:hint="default"/>
        <w:lang w:val="en-GB" w:eastAsia="en-GB" w:bidi="en-GB"/>
      </w:rPr>
    </w:lvl>
    <w:lvl w:ilvl="1">
      <w:start w:val="4"/>
      <w:numFmt w:val="decimal"/>
      <w:lvlText w:val="%1.%2"/>
      <w:lvlJc w:val="left"/>
      <w:pPr>
        <w:ind w:left="794" w:hanging="624"/>
        <w:jc w:val="left"/>
      </w:pPr>
      <w:rPr>
        <w:rFonts w:hint="default"/>
        <w:lang w:val="en-GB" w:eastAsia="en-GB" w:bidi="en-GB"/>
      </w:rPr>
    </w:lvl>
    <w:lvl w:ilvl="2">
      <w:start w:val="1"/>
      <w:numFmt w:val="decimal"/>
      <w:lvlText w:val="%1.%2.%3."/>
      <w:lvlJc w:val="left"/>
      <w:pPr>
        <w:ind w:left="794" w:hanging="624"/>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746" w:hanging="624"/>
      </w:pPr>
      <w:rPr>
        <w:rFonts w:hint="default"/>
        <w:lang w:val="en-GB" w:eastAsia="en-GB" w:bidi="en-GB"/>
      </w:rPr>
    </w:lvl>
    <w:lvl w:ilvl="4">
      <w:numFmt w:val="bullet"/>
      <w:lvlText w:val="•"/>
      <w:lvlJc w:val="left"/>
      <w:pPr>
        <w:ind w:left="3395" w:hanging="624"/>
      </w:pPr>
      <w:rPr>
        <w:rFonts w:hint="default"/>
        <w:lang w:val="en-GB" w:eastAsia="en-GB" w:bidi="en-GB"/>
      </w:rPr>
    </w:lvl>
    <w:lvl w:ilvl="5">
      <w:numFmt w:val="bullet"/>
      <w:lvlText w:val="•"/>
      <w:lvlJc w:val="left"/>
      <w:pPr>
        <w:ind w:left="4044" w:hanging="624"/>
      </w:pPr>
      <w:rPr>
        <w:rFonts w:hint="default"/>
        <w:lang w:val="en-GB" w:eastAsia="en-GB" w:bidi="en-GB"/>
      </w:rPr>
    </w:lvl>
    <w:lvl w:ilvl="6">
      <w:numFmt w:val="bullet"/>
      <w:lvlText w:val="•"/>
      <w:lvlJc w:val="left"/>
      <w:pPr>
        <w:ind w:left="4692" w:hanging="624"/>
      </w:pPr>
      <w:rPr>
        <w:rFonts w:hint="default"/>
        <w:lang w:val="en-GB" w:eastAsia="en-GB" w:bidi="en-GB"/>
      </w:rPr>
    </w:lvl>
    <w:lvl w:ilvl="7">
      <w:numFmt w:val="bullet"/>
      <w:lvlText w:val="•"/>
      <w:lvlJc w:val="left"/>
      <w:pPr>
        <w:ind w:left="5341" w:hanging="624"/>
      </w:pPr>
      <w:rPr>
        <w:rFonts w:hint="default"/>
        <w:lang w:val="en-GB" w:eastAsia="en-GB" w:bidi="en-GB"/>
      </w:rPr>
    </w:lvl>
    <w:lvl w:ilvl="8">
      <w:numFmt w:val="bullet"/>
      <w:lvlText w:val="•"/>
      <w:lvlJc w:val="left"/>
      <w:pPr>
        <w:ind w:left="5990" w:hanging="624"/>
      </w:pPr>
      <w:rPr>
        <w:rFonts w:hint="default"/>
        <w:lang w:val="en-GB" w:eastAsia="en-GB" w:bidi="en-GB"/>
      </w:rPr>
    </w:lvl>
  </w:abstractNum>
  <w:abstractNum w:abstractNumId="77" w15:restartNumberingAfterBreak="0">
    <w:nsid w:val="618A2910"/>
    <w:multiLevelType w:val="hybridMultilevel"/>
    <w:tmpl w:val="234EE8A6"/>
    <w:lvl w:ilvl="0" w:tplc="EF44BC00">
      <w:start w:val="1"/>
      <w:numFmt w:val="decimal"/>
      <w:lvlText w:val="%1"/>
      <w:lvlJc w:val="left"/>
      <w:pPr>
        <w:ind w:left="590" w:hanging="284"/>
        <w:jc w:val="left"/>
      </w:pPr>
      <w:rPr>
        <w:rFonts w:ascii="Arial" w:eastAsia="Arial" w:hAnsi="Arial" w:cs="Arial" w:hint="default"/>
        <w:color w:val="231F20"/>
        <w:spacing w:val="-24"/>
        <w:w w:val="100"/>
        <w:sz w:val="22"/>
        <w:szCs w:val="22"/>
        <w:lang w:val="en-GB" w:eastAsia="en-GB" w:bidi="en-GB"/>
      </w:rPr>
    </w:lvl>
    <w:lvl w:ilvl="1" w:tplc="EDD6D232">
      <w:numFmt w:val="bullet"/>
      <w:lvlText w:val="•"/>
      <w:lvlJc w:val="left"/>
      <w:pPr>
        <w:ind w:left="1542" w:hanging="284"/>
      </w:pPr>
      <w:rPr>
        <w:rFonts w:hint="default"/>
        <w:lang w:val="en-GB" w:eastAsia="en-GB" w:bidi="en-GB"/>
      </w:rPr>
    </w:lvl>
    <w:lvl w:ilvl="2" w:tplc="51B26E1C">
      <w:numFmt w:val="bullet"/>
      <w:lvlText w:val="•"/>
      <w:lvlJc w:val="left"/>
      <w:pPr>
        <w:ind w:left="2485" w:hanging="284"/>
      </w:pPr>
      <w:rPr>
        <w:rFonts w:hint="default"/>
        <w:lang w:val="en-GB" w:eastAsia="en-GB" w:bidi="en-GB"/>
      </w:rPr>
    </w:lvl>
    <w:lvl w:ilvl="3" w:tplc="AD0044E2">
      <w:numFmt w:val="bullet"/>
      <w:lvlText w:val="•"/>
      <w:lvlJc w:val="left"/>
      <w:pPr>
        <w:ind w:left="3427" w:hanging="284"/>
      </w:pPr>
      <w:rPr>
        <w:rFonts w:hint="default"/>
        <w:lang w:val="en-GB" w:eastAsia="en-GB" w:bidi="en-GB"/>
      </w:rPr>
    </w:lvl>
    <w:lvl w:ilvl="4" w:tplc="DF126FB6">
      <w:numFmt w:val="bullet"/>
      <w:lvlText w:val="•"/>
      <w:lvlJc w:val="left"/>
      <w:pPr>
        <w:ind w:left="4370" w:hanging="284"/>
      </w:pPr>
      <w:rPr>
        <w:rFonts w:hint="default"/>
        <w:lang w:val="en-GB" w:eastAsia="en-GB" w:bidi="en-GB"/>
      </w:rPr>
    </w:lvl>
    <w:lvl w:ilvl="5" w:tplc="27B6E458">
      <w:numFmt w:val="bullet"/>
      <w:lvlText w:val="•"/>
      <w:lvlJc w:val="left"/>
      <w:pPr>
        <w:ind w:left="5312" w:hanging="284"/>
      </w:pPr>
      <w:rPr>
        <w:rFonts w:hint="default"/>
        <w:lang w:val="en-GB" w:eastAsia="en-GB" w:bidi="en-GB"/>
      </w:rPr>
    </w:lvl>
    <w:lvl w:ilvl="6" w:tplc="CAF6FEDC">
      <w:numFmt w:val="bullet"/>
      <w:lvlText w:val="•"/>
      <w:lvlJc w:val="left"/>
      <w:pPr>
        <w:ind w:left="6255" w:hanging="284"/>
      </w:pPr>
      <w:rPr>
        <w:rFonts w:hint="default"/>
        <w:lang w:val="en-GB" w:eastAsia="en-GB" w:bidi="en-GB"/>
      </w:rPr>
    </w:lvl>
    <w:lvl w:ilvl="7" w:tplc="0AA474F6">
      <w:numFmt w:val="bullet"/>
      <w:lvlText w:val="•"/>
      <w:lvlJc w:val="left"/>
      <w:pPr>
        <w:ind w:left="7197" w:hanging="284"/>
      </w:pPr>
      <w:rPr>
        <w:rFonts w:hint="default"/>
        <w:lang w:val="en-GB" w:eastAsia="en-GB" w:bidi="en-GB"/>
      </w:rPr>
    </w:lvl>
    <w:lvl w:ilvl="8" w:tplc="7604E50A">
      <w:numFmt w:val="bullet"/>
      <w:lvlText w:val="•"/>
      <w:lvlJc w:val="left"/>
      <w:pPr>
        <w:ind w:left="8140" w:hanging="284"/>
      </w:pPr>
      <w:rPr>
        <w:rFonts w:hint="default"/>
        <w:lang w:val="en-GB" w:eastAsia="en-GB" w:bidi="en-GB"/>
      </w:rPr>
    </w:lvl>
  </w:abstractNum>
  <w:abstractNum w:abstractNumId="78" w15:restartNumberingAfterBreak="0">
    <w:nsid w:val="64AE3F5F"/>
    <w:multiLevelType w:val="multilevel"/>
    <w:tmpl w:val="A0F20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615E55"/>
    <w:multiLevelType w:val="multilevel"/>
    <w:tmpl w:val="80D61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182EA4"/>
    <w:multiLevelType w:val="hybridMultilevel"/>
    <w:tmpl w:val="2042F50C"/>
    <w:lvl w:ilvl="0" w:tplc="4E72D090">
      <w:start w:val="1"/>
      <w:numFmt w:val="lowerLetter"/>
      <w:lvlText w:val="(%1)"/>
      <w:lvlJc w:val="left"/>
      <w:pPr>
        <w:ind w:left="531" w:hanging="397"/>
        <w:jc w:val="left"/>
      </w:pPr>
      <w:rPr>
        <w:rFonts w:ascii="Arial" w:eastAsia="Arial" w:hAnsi="Arial" w:cs="Arial" w:hint="default"/>
        <w:color w:val="231F20"/>
        <w:spacing w:val="-3"/>
        <w:w w:val="100"/>
        <w:sz w:val="22"/>
        <w:szCs w:val="22"/>
        <w:lang w:val="en-GB" w:eastAsia="en-GB" w:bidi="en-GB"/>
      </w:rPr>
    </w:lvl>
    <w:lvl w:ilvl="1" w:tplc="D3642220">
      <w:start w:val="1"/>
      <w:numFmt w:val="lowerRoman"/>
      <w:lvlText w:val="(%2)"/>
      <w:lvlJc w:val="left"/>
      <w:pPr>
        <w:ind w:left="928" w:hanging="397"/>
        <w:jc w:val="left"/>
      </w:pPr>
      <w:rPr>
        <w:rFonts w:ascii="Arial" w:eastAsia="Arial" w:hAnsi="Arial" w:cs="Arial" w:hint="default"/>
        <w:color w:val="231F20"/>
        <w:spacing w:val="-20"/>
        <w:w w:val="100"/>
        <w:sz w:val="22"/>
        <w:szCs w:val="22"/>
        <w:lang w:val="en-GB" w:eastAsia="en-GB" w:bidi="en-GB"/>
      </w:rPr>
    </w:lvl>
    <w:lvl w:ilvl="2" w:tplc="87124076">
      <w:numFmt w:val="bullet"/>
      <w:lvlText w:val="•"/>
      <w:lvlJc w:val="left"/>
      <w:pPr>
        <w:ind w:left="1623" w:hanging="397"/>
      </w:pPr>
      <w:rPr>
        <w:rFonts w:hint="default"/>
        <w:lang w:val="en-GB" w:eastAsia="en-GB" w:bidi="en-GB"/>
      </w:rPr>
    </w:lvl>
    <w:lvl w:ilvl="3" w:tplc="468CD07A">
      <w:numFmt w:val="bullet"/>
      <w:lvlText w:val="•"/>
      <w:lvlJc w:val="left"/>
      <w:pPr>
        <w:ind w:left="2327" w:hanging="397"/>
      </w:pPr>
      <w:rPr>
        <w:rFonts w:hint="default"/>
        <w:lang w:val="en-GB" w:eastAsia="en-GB" w:bidi="en-GB"/>
      </w:rPr>
    </w:lvl>
    <w:lvl w:ilvl="4" w:tplc="71D802D8">
      <w:numFmt w:val="bullet"/>
      <w:lvlText w:val="•"/>
      <w:lvlJc w:val="left"/>
      <w:pPr>
        <w:ind w:left="3030" w:hanging="397"/>
      </w:pPr>
      <w:rPr>
        <w:rFonts w:hint="default"/>
        <w:lang w:val="en-GB" w:eastAsia="en-GB" w:bidi="en-GB"/>
      </w:rPr>
    </w:lvl>
    <w:lvl w:ilvl="5" w:tplc="644C27BC">
      <w:numFmt w:val="bullet"/>
      <w:lvlText w:val="•"/>
      <w:lvlJc w:val="left"/>
      <w:pPr>
        <w:ind w:left="3734" w:hanging="397"/>
      </w:pPr>
      <w:rPr>
        <w:rFonts w:hint="default"/>
        <w:lang w:val="en-GB" w:eastAsia="en-GB" w:bidi="en-GB"/>
      </w:rPr>
    </w:lvl>
    <w:lvl w:ilvl="6" w:tplc="D5781E42">
      <w:numFmt w:val="bullet"/>
      <w:lvlText w:val="•"/>
      <w:lvlJc w:val="left"/>
      <w:pPr>
        <w:ind w:left="4437" w:hanging="397"/>
      </w:pPr>
      <w:rPr>
        <w:rFonts w:hint="default"/>
        <w:lang w:val="en-GB" w:eastAsia="en-GB" w:bidi="en-GB"/>
      </w:rPr>
    </w:lvl>
    <w:lvl w:ilvl="7" w:tplc="4198C250">
      <w:numFmt w:val="bullet"/>
      <w:lvlText w:val="•"/>
      <w:lvlJc w:val="left"/>
      <w:pPr>
        <w:ind w:left="5141" w:hanging="397"/>
      </w:pPr>
      <w:rPr>
        <w:rFonts w:hint="default"/>
        <w:lang w:val="en-GB" w:eastAsia="en-GB" w:bidi="en-GB"/>
      </w:rPr>
    </w:lvl>
    <w:lvl w:ilvl="8" w:tplc="F18C1A5C">
      <w:numFmt w:val="bullet"/>
      <w:lvlText w:val="•"/>
      <w:lvlJc w:val="left"/>
      <w:pPr>
        <w:ind w:left="5844" w:hanging="397"/>
      </w:pPr>
      <w:rPr>
        <w:rFonts w:hint="default"/>
        <w:lang w:val="en-GB" w:eastAsia="en-GB" w:bidi="en-GB"/>
      </w:rPr>
    </w:lvl>
  </w:abstractNum>
  <w:abstractNum w:abstractNumId="81" w15:restartNumberingAfterBreak="0">
    <w:nsid w:val="691D4160"/>
    <w:multiLevelType w:val="hybridMultilevel"/>
    <w:tmpl w:val="7FF8E15A"/>
    <w:lvl w:ilvl="0" w:tplc="CDEEDA08">
      <w:numFmt w:val="bullet"/>
      <w:lvlText w:val="✓"/>
      <w:lvlJc w:val="left"/>
      <w:pPr>
        <w:ind w:left="246" w:hanging="282"/>
      </w:pPr>
      <w:rPr>
        <w:rFonts w:ascii="DejaVu Sans" w:eastAsia="DejaVu Sans" w:hAnsi="DejaVu Sans" w:cs="DejaVu Sans" w:hint="default"/>
        <w:b/>
        <w:bCs/>
        <w:color w:val="231F20"/>
        <w:w w:val="119"/>
        <w:sz w:val="22"/>
        <w:szCs w:val="22"/>
        <w:lang w:val="en-GB" w:eastAsia="en-GB" w:bidi="en-GB"/>
      </w:rPr>
    </w:lvl>
    <w:lvl w:ilvl="1" w:tplc="F77C0D98">
      <w:numFmt w:val="bullet"/>
      <w:lvlText w:val="•"/>
      <w:lvlJc w:val="left"/>
      <w:pPr>
        <w:ind w:left="363" w:hanging="282"/>
      </w:pPr>
      <w:rPr>
        <w:rFonts w:hint="default"/>
        <w:lang w:val="en-GB" w:eastAsia="en-GB" w:bidi="en-GB"/>
      </w:rPr>
    </w:lvl>
    <w:lvl w:ilvl="2" w:tplc="BCD6D7CA">
      <w:numFmt w:val="bullet"/>
      <w:lvlText w:val="•"/>
      <w:lvlJc w:val="left"/>
      <w:pPr>
        <w:ind w:left="486" w:hanging="282"/>
      </w:pPr>
      <w:rPr>
        <w:rFonts w:hint="default"/>
        <w:lang w:val="en-GB" w:eastAsia="en-GB" w:bidi="en-GB"/>
      </w:rPr>
    </w:lvl>
    <w:lvl w:ilvl="3" w:tplc="EB30548C">
      <w:numFmt w:val="bullet"/>
      <w:lvlText w:val="•"/>
      <w:lvlJc w:val="left"/>
      <w:pPr>
        <w:ind w:left="610" w:hanging="282"/>
      </w:pPr>
      <w:rPr>
        <w:rFonts w:hint="default"/>
        <w:lang w:val="en-GB" w:eastAsia="en-GB" w:bidi="en-GB"/>
      </w:rPr>
    </w:lvl>
    <w:lvl w:ilvl="4" w:tplc="D5BE6CDC">
      <w:numFmt w:val="bullet"/>
      <w:lvlText w:val="•"/>
      <w:lvlJc w:val="left"/>
      <w:pPr>
        <w:ind w:left="733" w:hanging="282"/>
      </w:pPr>
      <w:rPr>
        <w:rFonts w:hint="default"/>
        <w:lang w:val="en-GB" w:eastAsia="en-GB" w:bidi="en-GB"/>
      </w:rPr>
    </w:lvl>
    <w:lvl w:ilvl="5" w:tplc="90686D32">
      <w:numFmt w:val="bullet"/>
      <w:lvlText w:val="•"/>
      <w:lvlJc w:val="left"/>
      <w:pPr>
        <w:ind w:left="857" w:hanging="282"/>
      </w:pPr>
      <w:rPr>
        <w:rFonts w:hint="default"/>
        <w:lang w:val="en-GB" w:eastAsia="en-GB" w:bidi="en-GB"/>
      </w:rPr>
    </w:lvl>
    <w:lvl w:ilvl="6" w:tplc="97925E14">
      <w:numFmt w:val="bullet"/>
      <w:lvlText w:val="•"/>
      <w:lvlJc w:val="left"/>
      <w:pPr>
        <w:ind w:left="980" w:hanging="282"/>
      </w:pPr>
      <w:rPr>
        <w:rFonts w:hint="default"/>
        <w:lang w:val="en-GB" w:eastAsia="en-GB" w:bidi="en-GB"/>
      </w:rPr>
    </w:lvl>
    <w:lvl w:ilvl="7" w:tplc="A790BC2E">
      <w:numFmt w:val="bullet"/>
      <w:lvlText w:val="•"/>
      <w:lvlJc w:val="left"/>
      <w:pPr>
        <w:ind w:left="1103" w:hanging="282"/>
      </w:pPr>
      <w:rPr>
        <w:rFonts w:hint="default"/>
        <w:lang w:val="en-GB" w:eastAsia="en-GB" w:bidi="en-GB"/>
      </w:rPr>
    </w:lvl>
    <w:lvl w:ilvl="8" w:tplc="AAFAC648">
      <w:numFmt w:val="bullet"/>
      <w:lvlText w:val="•"/>
      <w:lvlJc w:val="left"/>
      <w:pPr>
        <w:ind w:left="1227" w:hanging="282"/>
      </w:pPr>
      <w:rPr>
        <w:rFonts w:hint="default"/>
        <w:lang w:val="en-GB" w:eastAsia="en-GB" w:bidi="en-GB"/>
      </w:rPr>
    </w:lvl>
  </w:abstractNum>
  <w:abstractNum w:abstractNumId="82" w15:restartNumberingAfterBreak="0">
    <w:nsid w:val="69CA2863"/>
    <w:multiLevelType w:val="multilevel"/>
    <w:tmpl w:val="0D54BD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03464F"/>
    <w:multiLevelType w:val="hybridMultilevel"/>
    <w:tmpl w:val="0AFCEB40"/>
    <w:lvl w:ilvl="0" w:tplc="963E6376">
      <w:start w:val="1"/>
      <w:numFmt w:val="lowerLetter"/>
      <w:lvlText w:val="(%1)"/>
      <w:lvlJc w:val="left"/>
      <w:pPr>
        <w:ind w:left="792" w:hanging="341"/>
        <w:jc w:val="left"/>
      </w:pPr>
      <w:rPr>
        <w:rFonts w:ascii="Arial" w:eastAsia="Arial" w:hAnsi="Arial" w:cs="Arial" w:hint="default"/>
        <w:color w:val="231F20"/>
        <w:w w:val="100"/>
        <w:sz w:val="22"/>
        <w:szCs w:val="22"/>
        <w:lang w:val="en-GB" w:eastAsia="en-GB" w:bidi="en-GB"/>
      </w:rPr>
    </w:lvl>
    <w:lvl w:ilvl="1" w:tplc="2EBE7E62">
      <w:numFmt w:val="bullet"/>
      <w:lvlText w:val="•"/>
      <w:lvlJc w:val="left"/>
      <w:pPr>
        <w:ind w:left="1476" w:hanging="341"/>
      </w:pPr>
      <w:rPr>
        <w:rFonts w:hint="default"/>
        <w:lang w:val="en-GB" w:eastAsia="en-GB" w:bidi="en-GB"/>
      </w:rPr>
    </w:lvl>
    <w:lvl w:ilvl="2" w:tplc="E52E92EC">
      <w:numFmt w:val="bullet"/>
      <w:lvlText w:val="•"/>
      <w:lvlJc w:val="left"/>
      <w:pPr>
        <w:ind w:left="2153" w:hanging="341"/>
      </w:pPr>
      <w:rPr>
        <w:rFonts w:hint="default"/>
        <w:lang w:val="en-GB" w:eastAsia="en-GB" w:bidi="en-GB"/>
      </w:rPr>
    </w:lvl>
    <w:lvl w:ilvl="3" w:tplc="FD00B5B0">
      <w:numFmt w:val="bullet"/>
      <w:lvlText w:val="•"/>
      <w:lvlJc w:val="left"/>
      <w:pPr>
        <w:ind w:left="2830" w:hanging="341"/>
      </w:pPr>
      <w:rPr>
        <w:rFonts w:hint="default"/>
        <w:lang w:val="en-GB" w:eastAsia="en-GB" w:bidi="en-GB"/>
      </w:rPr>
    </w:lvl>
    <w:lvl w:ilvl="4" w:tplc="9A44B248">
      <w:numFmt w:val="bullet"/>
      <w:lvlText w:val="•"/>
      <w:lvlJc w:val="left"/>
      <w:pPr>
        <w:ind w:left="3507" w:hanging="341"/>
      </w:pPr>
      <w:rPr>
        <w:rFonts w:hint="default"/>
        <w:lang w:val="en-GB" w:eastAsia="en-GB" w:bidi="en-GB"/>
      </w:rPr>
    </w:lvl>
    <w:lvl w:ilvl="5" w:tplc="F0161918">
      <w:numFmt w:val="bullet"/>
      <w:lvlText w:val="•"/>
      <w:lvlJc w:val="left"/>
      <w:pPr>
        <w:ind w:left="4184" w:hanging="341"/>
      </w:pPr>
      <w:rPr>
        <w:rFonts w:hint="default"/>
        <w:lang w:val="en-GB" w:eastAsia="en-GB" w:bidi="en-GB"/>
      </w:rPr>
    </w:lvl>
    <w:lvl w:ilvl="6" w:tplc="11D222CC">
      <w:numFmt w:val="bullet"/>
      <w:lvlText w:val="•"/>
      <w:lvlJc w:val="left"/>
      <w:pPr>
        <w:ind w:left="4861" w:hanging="341"/>
      </w:pPr>
      <w:rPr>
        <w:rFonts w:hint="default"/>
        <w:lang w:val="en-GB" w:eastAsia="en-GB" w:bidi="en-GB"/>
      </w:rPr>
    </w:lvl>
    <w:lvl w:ilvl="7" w:tplc="3CC264A0">
      <w:numFmt w:val="bullet"/>
      <w:lvlText w:val="•"/>
      <w:lvlJc w:val="left"/>
      <w:pPr>
        <w:ind w:left="5538" w:hanging="341"/>
      </w:pPr>
      <w:rPr>
        <w:rFonts w:hint="default"/>
        <w:lang w:val="en-GB" w:eastAsia="en-GB" w:bidi="en-GB"/>
      </w:rPr>
    </w:lvl>
    <w:lvl w:ilvl="8" w:tplc="B48E4974">
      <w:numFmt w:val="bullet"/>
      <w:lvlText w:val="•"/>
      <w:lvlJc w:val="left"/>
      <w:pPr>
        <w:ind w:left="6215" w:hanging="341"/>
      </w:pPr>
      <w:rPr>
        <w:rFonts w:hint="default"/>
        <w:lang w:val="en-GB" w:eastAsia="en-GB" w:bidi="en-GB"/>
      </w:rPr>
    </w:lvl>
  </w:abstractNum>
  <w:abstractNum w:abstractNumId="84" w15:restartNumberingAfterBreak="0">
    <w:nsid w:val="6D8D148D"/>
    <w:multiLevelType w:val="hybridMultilevel"/>
    <w:tmpl w:val="49743FBC"/>
    <w:lvl w:ilvl="0" w:tplc="867E3944">
      <w:start w:val="1"/>
      <w:numFmt w:val="lowerLetter"/>
      <w:lvlText w:val="(%1)"/>
      <w:lvlJc w:val="left"/>
      <w:pPr>
        <w:ind w:left="704" w:hanging="397"/>
        <w:jc w:val="left"/>
      </w:pPr>
      <w:rPr>
        <w:rFonts w:ascii="Arial" w:eastAsia="Arial" w:hAnsi="Arial" w:cs="Arial" w:hint="default"/>
        <w:color w:val="231F20"/>
        <w:spacing w:val="-30"/>
        <w:w w:val="100"/>
        <w:sz w:val="22"/>
        <w:szCs w:val="22"/>
        <w:lang w:val="en-GB" w:eastAsia="en-GB" w:bidi="en-GB"/>
      </w:rPr>
    </w:lvl>
    <w:lvl w:ilvl="1" w:tplc="57303854">
      <w:start w:val="4"/>
      <w:numFmt w:val="lowerLetter"/>
      <w:lvlText w:val="(%2)"/>
      <w:lvlJc w:val="left"/>
      <w:pPr>
        <w:ind w:left="3198" w:hanging="397"/>
        <w:jc w:val="left"/>
      </w:pPr>
      <w:rPr>
        <w:rFonts w:ascii="Arial" w:eastAsia="Arial" w:hAnsi="Arial" w:cs="Arial" w:hint="default"/>
        <w:color w:val="231F20"/>
        <w:spacing w:val="-36"/>
        <w:w w:val="100"/>
        <w:sz w:val="22"/>
        <w:szCs w:val="22"/>
        <w:lang w:val="en-GB" w:eastAsia="en-GB" w:bidi="en-GB"/>
      </w:rPr>
    </w:lvl>
    <w:lvl w:ilvl="2" w:tplc="539880A0">
      <w:numFmt w:val="bullet"/>
      <w:lvlText w:val="•"/>
      <w:lvlJc w:val="left"/>
      <w:pPr>
        <w:ind w:left="3958" w:hanging="397"/>
      </w:pPr>
      <w:rPr>
        <w:rFonts w:hint="default"/>
        <w:lang w:val="en-GB" w:eastAsia="en-GB" w:bidi="en-GB"/>
      </w:rPr>
    </w:lvl>
    <w:lvl w:ilvl="3" w:tplc="19D434C2">
      <w:numFmt w:val="bullet"/>
      <w:lvlText w:val="•"/>
      <w:lvlJc w:val="left"/>
      <w:pPr>
        <w:ind w:left="4716" w:hanging="397"/>
      </w:pPr>
      <w:rPr>
        <w:rFonts w:hint="default"/>
        <w:lang w:val="en-GB" w:eastAsia="en-GB" w:bidi="en-GB"/>
      </w:rPr>
    </w:lvl>
    <w:lvl w:ilvl="4" w:tplc="53B22B82">
      <w:numFmt w:val="bullet"/>
      <w:lvlText w:val="•"/>
      <w:lvlJc w:val="left"/>
      <w:pPr>
        <w:ind w:left="5475" w:hanging="397"/>
      </w:pPr>
      <w:rPr>
        <w:rFonts w:hint="default"/>
        <w:lang w:val="en-GB" w:eastAsia="en-GB" w:bidi="en-GB"/>
      </w:rPr>
    </w:lvl>
    <w:lvl w:ilvl="5" w:tplc="7A26AAEC">
      <w:numFmt w:val="bullet"/>
      <w:lvlText w:val="•"/>
      <w:lvlJc w:val="left"/>
      <w:pPr>
        <w:ind w:left="6233" w:hanging="397"/>
      </w:pPr>
      <w:rPr>
        <w:rFonts w:hint="default"/>
        <w:lang w:val="en-GB" w:eastAsia="en-GB" w:bidi="en-GB"/>
      </w:rPr>
    </w:lvl>
    <w:lvl w:ilvl="6" w:tplc="BAE8E9A8">
      <w:numFmt w:val="bullet"/>
      <w:lvlText w:val="•"/>
      <w:lvlJc w:val="left"/>
      <w:pPr>
        <w:ind w:left="6991" w:hanging="397"/>
      </w:pPr>
      <w:rPr>
        <w:rFonts w:hint="default"/>
        <w:lang w:val="en-GB" w:eastAsia="en-GB" w:bidi="en-GB"/>
      </w:rPr>
    </w:lvl>
    <w:lvl w:ilvl="7" w:tplc="800CD950">
      <w:numFmt w:val="bullet"/>
      <w:lvlText w:val="•"/>
      <w:lvlJc w:val="left"/>
      <w:pPr>
        <w:ind w:left="7750" w:hanging="397"/>
      </w:pPr>
      <w:rPr>
        <w:rFonts w:hint="default"/>
        <w:lang w:val="en-GB" w:eastAsia="en-GB" w:bidi="en-GB"/>
      </w:rPr>
    </w:lvl>
    <w:lvl w:ilvl="8" w:tplc="7048F3D0">
      <w:numFmt w:val="bullet"/>
      <w:lvlText w:val="•"/>
      <w:lvlJc w:val="left"/>
      <w:pPr>
        <w:ind w:left="8508" w:hanging="397"/>
      </w:pPr>
      <w:rPr>
        <w:rFonts w:hint="default"/>
        <w:lang w:val="en-GB" w:eastAsia="en-GB" w:bidi="en-GB"/>
      </w:rPr>
    </w:lvl>
  </w:abstractNum>
  <w:abstractNum w:abstractNumId="85" w15:restartNumberingAfterBreak="0">
    <w:nsid w:val="73071B1C"/>
    <w:multiLevelType w:val="hybridMultilevel"/>
    <w:tmpl w:val="703AC0AA"/>
    <w:lvl w:ilvl="0" w:tplc="E884A6E6">
      <w:start w:val="1"/>
      <w:numFmt w:val="upperRoman"/>
      <w:lvlText w:val="%1."/>
      <w:lvlJc w:val="left"/>
      <w:pPr>
        <w:ind w:left="704" w:hanging="397"/>
        <w:jc w:val="left"/>
      </w:pPr>
      <w:rPr>
        <w:rFonts w:ascii="Arial" w:eastAsia="Arial" w:hAnsi="Arial" w:cs="Arial" w:hint="default"/>
        <w:b/>
        <w:bCs/>
        <w:color w:val="231F20"/>
        <w:spacing w:val="-1"/>
        <w:w w:val="100"/>
        <w:sz w:val="22"/>
        <w:szCs w:val="22"/>
        <w:lang w:val="en-GB" w:eastAsia="en-GB" w:bidi="en-GB"/>
      </w:rPr>
    </w:lvl>
    <w:lvl w:ilvl="1" w:tplc="6806133E">
      <w:start w:val="1"/>
      <w:numFmt w:val="lowerLetter"/>
      <w:lvlText w:val="%2)"/>
      <w:lvlJc w:val="left"/>
      <w:pPr>
        <w:ind w:left="1327" w:hanging="511"/>
        <w:jc w:val="left"/>
      </w:pPr>
      <w:rPr>
        <w:rFonts w:ascii="Arial" w:eastAsia="Arial" w:hAnsi="Arial" w:cs="Arial" w:hint="default"/>
        <w:color w:val="231F20"/>
        <w:spacing w:val="-17"/>
        <w:w w:val="100"/>
        <w:sz w:val="22"/>
        <w:szCs w:val="22"/>
        <w:lang w:val="en-GB" w:eastAsia="en-GB" w:bidi="en-GB"/>
      </w:rPr>
    </w:lvl>
    <w:lvl w:ilvl="2" w:tplc="7CC04596">
      <w:numFmt w:val="bullet"/>
      <w:lvlText w:val="•"/>
      <w:lvlJc w:val="left"/>
      <w:pPr>
        <w:ind w:left="2287" w:hanging="511"/>
      </w:pPr>
      <w:rPr>
        <w:rFonts w:hint="default"/>
        <w:lang w:val="en-GB" w:eastAsia="en-GB" w:bidi="en-GB"/>
      </w:rPr>
    </w:lvl>
    <w:lvl w:ilvl="3" w:tplc="055035FC">
      <w:numFmt w:val="bullet"/>
      <w:lvlText w:val="•"/>
      <w:lvlJc w:val="left"/>
      <w:pPr>
        <w:ind w:left="3254" w:hanging="511"/>
      </w:pPr>
      <w:rPr>
        <w:rFonts w:hint="default"/>
        <w:lang w:val="en-GB" w:eastAsia="en-GB" w:bidi="en-GB"/>
      </w:rPr>
    </w:lvl>
    <w:lvl w:ilvl="4" w:tplc="8C52BA20">
      <w:numFmt w:val="bullet"/>
      <w:lvlText w:val="•"/>
      <w:lvlJc w:val="left"/>
      <w:pPr>
        <w:ind w:left="4221" w:hanging="511"/>
      </w:pPr>
      <w:rPr>
        <w:rFonts w:hint="default"/>
        <w:lang w:val="en-GB" w:eastAsia="en-GB" w:bidi="en-GB"/>
      </w:rPr>
    </w:lvl>
    <w:lvl w:ilvl="5" w:tplc="F5BE45E6">
      <w:numFmt w:val="bullet"/>
      <w:lvlText w:val="•"/>
      <w:lvlJc w:val="left"/>
      <w:pPr>
        <w:ind w:left="5189" w:hanging="511"/>
      </w:pPr>
      <w:rPr>
        <w:rFonts w:hint="default"/>
        <w:lang w:val="en-GB" w:eastAsia="en-GB" w:bidi="en-GB"/>
      </w:rPr>
    </w:lvl>
    <w:lvl w:ilvl="6" w:tplc="0DC6E9D2">
      <w:numFmt w:val="bullet"/>
      <w:lvlText w:val="•"/>
      <w:lvlJc w:val="left"/>
      <w:pPr>
        <w:ind w:left="6156" w:hanging="511"/>
      </w:pPr>
      <w:rPr>
        <w:rFonts w:hint="default"/>
        <w:lang w:val="en-GB" w:eastAsia="en-GB" w:bidi="en-GB"/>
      </w:rPr>
    </w:lvl>
    <w:lvl w:ilvl="7" w:tplc="C18A423A">
      <w:numFmt w:val="bullet"/>
      <w:lvlText w:val="•"/>
      <w:lvlJc w:val="left"/>
      <w:pPr>
        <w:ind w:left="7123" w:hanging="511"/>
      </w:pPr>
      <w:rPr>
        <w:rFonts w:hint="default"/>
        <w:lang w:val="en-GB" w:eastAsia="en-GB" w:bidi="en-GB"/>
      </w:rPr>
    </w:lvl>
    <w:lvl w:ilvl="8" w:tplc="21DA0C8A">
      <w:numFmt w:val="bullet"/>
      <w:lvlText w:val="•"/>
      <w:lvlJc w:val="left"/>
      <w:pPr>
        <w:ind w:left="8090" w:hanging="511"/>
      </w:pPr>
      <w:rPr>
        <w:rFonts w:hint="default"/>
        <w:lang w:val="en-GB" w:eastAsia="en-GB" w:bidi="en-GB"/>
      </w:rPr>
    </w:lvl>
  </w:abstractNum>
  <w:abstractNum w:abstractNumId="86" w15:restartNumberingAfterBreak="0">
    <w:nsid w:val="742032BE"/>
    <w:multiLevelType w:val="multilevel"/>
    <w:tmpl w:val="A508B2F4"/>
    <w:lvl w:ilvl="0">
      <w:start w:val="15"/>
      <w:numFmt w:val="decimal"/>
      <w:lvlText w:val="%1"/>
      <w:lvlJc w:val="left"/>
      <w:pPr>
        <w:ind w:left="684" w:hanging="511"/>
        <w:jc w:val="left"/>
      </w:pPr>
      <w:rPr>
        <w:rFonts w:hint="default"/>
        <w:lang w:val="en-GB" w:eastAsia="en-GB" w:bidi="en-GB"/>
      </w:rPr>
    </w:lvl>
    <w:lvl w:ilvl="1">
      <w:start w:val="1"/>
      <w:numFmt w:val="decimal"/>
      <w:lvlText w:val="%1.%2."/>
      <w:lvlJc w:val="left"/>
      <w:pPr>
        <w:ind w:left="684"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002" w:hanging="511"/>
      </w:pPr>
      <w:rPr>
        <w:rFonts w:hint="default"/>
        <w:lang w:val="en-GB" w:eastAsia="en-GB" w:bidi="en-GB"/>
      </w:rPr>
    </w:lvl>
    <w:lvl w:ilvl="3">
      <w:numFmt w:val="bullet"/>
      <w:lvlText w:val="•"/>
      <w:lvlJc w:val="left"/>
      <w:pPr>
        <w:ind w:left="2663" w:hanging="511"/>
      </w:pPr>
      <w:rPr>
        <w:rFonts w:hint="default"/>
        <w:lang w:val="en-GB" w:eastAsia="en-GB" w:bidi="en-GB"/>
      </w:rPr>
    </w:lvl>
    <w:lvl w:ilvl="4">
      <w:numFmt w:val="bullet"/>
      <w:lvlText w:val="•"/>
      <w:lvlJc w:val="left"/>
      <w:pPr>
        <w:ind w:left="3324" w:hanging="511"/>
      </w:pPr>
      <w:rPr>
        <w:rFonts w:hint="default"/>
        <w:lang w:val="en-GB" w:eastAsia="en-GB" w:bidi="en-GB"/>
      </w:rPr>
    </w:lvl>
    <w:lvl w:ilvl="5">
      <w:numFmt w:val="bullet"/>
      <w:lvlText w:val="•"/>
      <w:lvlJc w:val="left"/>
      <w:pPr>
        <w:ind w:left="3986" w:hanging="511"/>
      </w:pPr>
      <w:rPr>
        <w:rFonts w:hint="default"/>
        <w:lang w:val="en-GB" w:eastAsia="en-GB" w:bidi="en-GB"/>
      </w:rPr>
    </w:lvl>
    <w:lvl w:ilvl="6">
      <w:numFmt w:val="bullet"/>
      <w:lvlText w:val="•"/>
      <w:lvlJc w:val="left"/>
      <w:pPr>
        <w:ind w:left="4647" w:hanging="511"/>
      </w:pPr>
      <w:rPr>
        <w:rFonts w:hint="default"/>
        <w:lang w:val="en-GB" w:eastAsia="en-GB" w:bidi="en-GB"/>
      </w:rPr>
    </w:lvl>
    <w:lvl w:ilvl="7">
      <w:numFmt w:val="bullet"/>
      <w:lvlText w:val="•"/>
      <w:lvlJc w:val="left"/>
      <w:pPr>
        <w:ind w:left="5308" w:hanging="511"/>
      </w:pPr>
      <w:rPr>
        <w:rFonts w:hint="default"/>
        <w:lang w:val="en-GB" w:eastAsia="en-GB" w:bidi="en-GB"/>
      </w:rPr>
    </w:lvl>
    <w:lvl w:ilvl="8">
      <w:numFmt w:val="bullet"/>
      <w:lvlText w:val="•"/>
      <w:lvlJc w:val="left"/>
      <w:pPr>
        <w:ind w:left="5969" w:hanging="511"/>
      </w:pPr>
      <w:rPr>
        <w:rFonts w:hint="default"/>
        <w:lang w:val="en-GB" w:eastAsia="en-GB" w:bidi="en-GB"/>
      </w:rPr>
    </w:lvl>
  </w:abstractNum>
  <w:abstractNum w:abstractNumId="87" w15:restartNumberingAfterBreak="0">
    <w:nsid w:val="74900400"/>
    <w:multiLevelType w:val="hybridMultilevel"/>
    <w:tmpl w:val="5D608DDC"/>
    <w:lvl w:ilvl="0" w:tplc="B6C63BBA">
      <w:start w:val="1"/>
      <w:numFmt w:val="decimal"/>
      <w:lvlText w:val="%1."/>
      <w:lvlJc w:val="left"/>
      <w:pPr>
        <w:ind w:left="704" w:hanging="397"/>
        <w:jc w:val="left"/>
      </w:pPr>
      <w:rPr>
        <w:rFonts w:ascii="Arial" w:eastAsia="Arial" w:hAnsi="Arial" w:cs="Arial" w:hint="default"/>
        <w:color w:val="231F20"/>
        <w:spacing w:val="-1"/>
        <w:w w:val="100"/>
        <w:sz w:val="22"/>
        <w:szCs w:val="22"/>
        <w:lang w:val="en-GB" w:eastAsia="en-GB" w:bidi="en-GB"/>
      </w:rPr>
    </w:lvl>
    <w:lvl w:ilvl="1" w:tplc="9C6EC766">
      <w:start w:val="1"/>
      <w:numFmt w:val="lowerRoman"/>
      <w:lvlText w:val="(%2)"/>
      <w:lvlJc w:val="left"/>
      <w:pPr>
        <w:ind w:left="1100" w:hanging="397"/>
        <w:jc w:val="left"/>
      </w:pPr>
      <w:rPr>
        <w:rFonts w:ascii="Arial" w:eastAsia="Arial" w:hAnsi="Arial" w:cs="Arial" w:hint="default"/>
        <w:color w:val="231F20"/>
        <w:spacing w:val="-1"/>
        <w:w w:val="100"/>
        <w:sz w:val="22"/>
        <w:szCs w:val="22"/>
        <w:lang w:val="en-GB" w:eastAsia="en-GB" w:bidi="en-GB"/>
      </w:rPr>
    </w:lvl>
    <w:lvl w:ilvl="2" w:tplc="2966775E">
      <w:numFmt w:val="bullet"/>
      <w:lvlText w:val="•"/>
      <w:lvlJc w:val="left"/>
      <w:pPr>
        <w:ind w:left="2091" w:hanging="397"/>
      </w:pPr>
      <w:rPr>
        <w:rFonts w:hint="default"/>
        <w:lang w:val="en-GB" w:eastAsia="en-GB" w:bidi="en-GB"/>
      </w:rPr>
    </w:lvl>
    <w:lvl w:ilvl="3" w:tplc="D97639C6">
      <w:numFmt w:val="bullet"/>
      <w:lvlText w:val="•"/>
      <w:lvlJc w:val="left"/>
      <w:pPr>
        <w:ind w:left="3083" w:hanging="397"/>
      </w:pPr>
      <w:rPr>
        <w:rFonts w:hint="default"/>
        <w:lang w:val="en-GB" w:eastAsia="en-GB" w:bidi="en-GB"/>
      </w:rPr>
    </w:lvl>
    <w:lvl w:ilvl="4" w:tplc="B10A69F2">
      <w:numFmt w:val="bullet"/>
      <w:lvlText w:val="•"/>
      <w:lvlJc w:val="left"/>
      <w:pPr>
        <w:ind w:left="4075" w:hanging="397"/>
      </w:pPr>
      <w:rPr>
        <w:rFonts w:hint="default"/>
        <w:lang w:val="en-GB" w:eastAsia="en-GB" w:bidi="en-GB"/>
      </w:rPr>
    </w:lvl>
    <w:lvl w:ilvl="5" w:tplc="C1BCE5A0">
      <w:numFmt w:val="bullet"/>
      <w:lvlText w:val="•"/>
      <w:lvlJc w:val="left"/>
      <w:pPr>
        <w:ind w:left="5066" w:hanging="397"/>
      </w:pPr>
      <w:rPr>
        <w:rFonts w:hint="default"/>
        <w:lang w:val="en-GB" w:eastAsia="en-GB" w:bidi="en-GB"/>
      </w:rPr>
    </w:lvl>
    <w:lvl w:ilvl="6" w:tplc="E6B42406">
      <w:numFmt w:val="bullet"/>
      <w:lvlText w:val="•"/>
      <w:lvlJc w:val="left"/>
      <w:pPr>
        <w:ind w:left="6058" w:hanging="397"/>
      </w:pPr>
      <w:rPr>
        <w:rFonts w:hint="default"/>
        <w:lang w:val="en-GB" w:eastAsia="en-GB" w:bidi="en-GB"/>
      </w:rPr>
    </w:lvl>
    <w:lvl w:ilvl="7" w:tplc="3DD68B5C">
      <w:numFmt w:val="bullet"/>
      <w:lvlText w:val="•"/>
      <w:lvlJc w:val="left"/>
      <w:pPr>
        <w:ind w:left="7050" w:hanging="397"/>
      </w:pPr>
      <w:rPr>
        <w:rFonts w:hint="default"/>
        <w:lang w:val="en-GB" w:eastAsia="en-GB" w:bidi="en-GB"/>
      </w:rPr>
    </w:lvl>
    <w:lvl w:ilvl="8" w:tplc="C4AC8766">
      <w:numFmt w:val="bullet"/>
      <w:lvlText w:val="•"/>
      <w:lvlJc w:val="left"/>
      <w:pPr>
        <w:ind w:left="8042" w:hanging="397"/>
      </w:pPr>
      <w:rPr>
        <w:rFonts w:hint="default"/>
        <w:lang w:val="en-GB" w:eastAsia="en-GB" w:bidi="en-GB"/>
      </w:rPr>
    </w:lvl>
  </w:abstractNum>
  <w:abstractNum w:abstractNumId="88" w15:restartNumberingAfterBreak="0">
    <w:nsid w:val="76CA7FF5"/>
    <w:multiLevelType w:val="multilevel"/>
    <w:tmpl w:val="73E23E72"/>
    <w:lvl w:ilvl="0">
      <w:start w:val="22"/>
      <w:numFmt w:val="decimal"/>
      <w:lvlText w:val="%1"/>
      <w:lvlJc w:val="left"/>
      <w:pPr>
        <w:ind w:left="868" w:hanging="511"/>
        <w:jc w:val="left"/>
      </w:pPr>
      <w:rPr>
        <w:rFonts w:hint="default"/>
        <w:lang w:val="en-GB" w:eastAsia="en-GB" w:bidi="en-GB"/>
      </w:rPr>
    </w:lvl>
    <w:lvl w:ilvl="1">
      <w:start w:val="3"/>
      <w:numFmt w:val="decimal"/>
      <w:lvlText w:val="%1.%2."/>
      <w:lvlJc w:val="left"/>
      <w:pPr>
        <w:ind w:left="868"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378"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734" w:hanging="511"/>
      </w:pPr>
      <w:rPr>
        <w:rFonts w:hint="default"/>
        <w:lang w:val="en-GB" w:eastAsia="en-GB" w:bidi="en-GB"/>
      </w:rPr>
    </w:lvl>
    <w:lvl w:ilvl="4">
      <w:numFmt w:val="bullet"/>
      <w:lvlText w:val="•"/>
      <w:lvlJc w:val="left"/>
      <w:pPr>
        <w:ind w:left="3412" w:hanging="511"/>
      </w:pPr>
      <w:rPr>
        <w:rFonts w:hint="default"/>
        <w:lang w:val="en-GB" w:eastAsia="en-GB" w:bidi="en-GB"/>
      </w:rPr>
    </w:lvl>
    <w:lvl w:ilvl="5">
      <w:numFmt w:val="bullet"/>
      <w:lvlText w:val="•"/>
      <w:lvlJc w:val="left"/>
      <w:pPr>
        <w:ind w:left="4089" w:hanging="511"/>
      </w:pPr>
      <w:rPr>
        <w:rFonts w:hint="default"/>
        <w:lang w:val="en-GB" w:eastAsia="en-GB" w:bidi="en-GB"/>
      </w:rPr>
    </w:lvl>
    <w:lvl w:ilvl="6">
      <w:numFmt w:val="bullet"/>
      <w:lvlText w:val="•"/>
      <w:lvlJc w:val="left"/>
      <w:pPr>
        <w:ind w:left="4766" w:hanging="511"/>
      </w:pPr>
      <w:rPr>
        <w:rFonts w:hint="default"/>
        <w:lang w:val="en-GB" w:eastAsia="en-GB" w:bidi="en-GB"/>
      </w:rPr>
    </w:lvl>
    <w:lvl w:ilvl="7">
      <w:numFmt w:val="bullet"/>
      <w:lvlText w:val="•"/>
      <w:lvlJc w:val="left"/>
      <w:pPr>
        <w:ind w:left="5444" w:hanging="511"/>
      </w:pPr>
      <w:rPr>
        <w:rFonts w:hint="default"/>
        <w:lang w:val="en-GB" w:eastAsia="en-GB" w:bidi="en-GB"/>
      </w:rPr>
    </w:lvl>
    <w:lvl w:ilvl="8">
      <w:numFmt w:val="bullet"/>
      <w:lvlText w:val="•"/>
      <w:lvlJc w:val="left"/>
      <w:pPr>
        <w:ind w:left="6121" w:hanging="511"/>
      </w:pPr>
      <w:rPr>
        <w:rFonts w:hint="default"/>
        <w:lang w:val="en-GB" w:eastAsia="en-GB" w:bidi="en-GB"/>
      </w:rPr>
    </w:lvl>
  </w:abstractNum>
  <w:abstractNum w:abstractNumId="89" w15:restartNumberingAfterBreak="0">
    <w:nsid w:val="770D127A"/>
    <w:multiLevelType w:val="multilevel"/>
    <w:tmpl w:val="F4D0617E"/>
    <w:lvl w:ilvl="0">
      <w:start w:val="11"/>
      <w:numFmt w:val="decimal"/>
      <w:lvlText w:val="%1"/>
      <w:lvlJc w:val="left"/>
      <w:pPr>
        <w:ind w:left="697" w:hanging="511"/>
        <w:jc w:val="left"/>
      </w:pPr>
      <w:rPr>
        <w:rFonts w:hint="default"/>
        <w:lang w:val="en-GB" w:eastAsia="en-GB" w:bidi="en-GB"/>
      </w:rPr>
    </w:lvl>
    <w:lvl w:ilvl="1">
      <w:start w:val="1"/>
      <w:numFmt w:val="decimal"/>
      <w:lvlText w:val="%1.%2."/>
      <w:lvlJc w:val="left"/>
      <w:pPr>
        <w:ind w:left="697" w:hanging="511"/>
        <w:jc w:val="left"/>
      </w:pPr>
      <w:rPr>
        <w:rFonts w:ascii="Arial" w:eastAsia="Arial" w:hAnsi="Arial" w:cs="Arial" w:hint="default"/>
        <w:color w:val="231F20"/>
        <w:spacing w:val="-17"/>
        <w:w w:val="100"/>
        <w:sz w:val="22"/>
        <w:szCs w:val="22"/>
        <w:lang w:val="en-GB" w:eastAsia="en-GB" w:bidi="en-GB"/>
      </w:rPr>
    </w:lvl>
    <w:lvl w:ilvl="2">
      <w:numFmt w:val="bullet"/>
      <w:lvlText w:val="•"/>
      <w:lvlJc w:val="left"/>
      <w:pPr>
        <w:ind w:left="2021" w:hanging="511"/>
      </w:pPr>
      <w:rPr>
        <w:rFonts w:hint="default"/>
        <w:lang w:val="en-GB" w:eastAsia="en-GB" w:bidi="en-GB"/>
      </w:rPr>
    </w:lvl>
    <w:lvl w:ilvl="3">
      <w:numFmt w:val="bullet"/>
      <w:lvlText w:val="•"/>
      <w:lvlJc w:val="left"/>
      <w:pPr>
        <w:ind w:left="2682" w:hanging="511"/>
      </w:pPr>
      <w:rPr>
        <w:rFonts w:hint="default"/>
        <w:lang w:val="en-GB" w:eastAsia="en-GB" w:bidi="en-GB"/>
      </w:rPr>
    </w:lvl>
    <w:lvl w:ilvl="4">
      <w:numFmt w:val="bullet"/>
      <w:lvlText w:val="•"/>
      <w:lvlJc w:val="left"/>
      <w:pPr>
        <w:ind w:left="3342" w:hanging="511"/>
      </w:pPr>
      <w:rPr>
        <w:rFonts w:hint="default"/>
        <w:lang w:val="en-GB" w:eastAsia="en-GB" w:bidi="en-GB"/>
      </w:rPr>
    </w:lvl>
    <w:lvl w:ilvl="5">
      <w:numFmt w:val="bullet"/>
      <w:lvlText w:val="•"/>
      <w:lvlJc w:val="left"/>
      <w:pPr>
        <w:ind w:left="4003" w:hanging="511"/>
      </w:pPr>
      <w:rPr>
        <w:rFonts w:hint="default"/>
        <w:lang w:val="en-GB" w:eastAsia="en-GB" w:bidi="en-GB"/>
      </w:rPr>
    </w:lvl>
    <w:lvl w:ilvl="6">
      <w:numFmt w:val="bullet"/>
      <w:lvlText w:val="•"/>
      <w:lvlJc w:val="left"/>
      <w:pPr>
        <w:ind w:left="4664" w:hanging="511"/>
      </w:pPr>
      <w:rPr>
        <w:rFonts w:hint="default"/>
        <w:lang w:val="en-GB" w:eastAsia="en-GB" w:bidi="en-GB"/>
      </w:rPr>
    </w:lvl>
    <w:lvl w:ilvl="7">
      <w:numFmt w:val="bullet"/>
      <w:lvlText w:val="•"/>
      <w:lvlJc w:val="left"/>
      <w:pPr>
        <w:ind w:left="5324" w:hanging="511"/>
      </w:pPr>
      <w:rPr>
        <w:rFonts w:hint="default"/>
        <w:lang w:val="en-GB" w:eastAsia="en-GB" w:bidi="en-GB"/>
      </w:rPr>
    </w:lvl>
    <w:lvl w:ilvl="8">
      <w:numFmt w:val="bullet"/>
      <w:lvlText w:val="•"/>
      <w:lvlJc w:val="left"/>
      <w:pPr>
        <w:ind w:left="5985" w:hanging="511"/>
      </w:pPr>
      <w:rPr>
        <w:rFonts w:hint="default"/>
        <w:lang w:val="en-GB" w:eastAsia="en-GB" w:bidi="en-GB"/>
      </w:rPr>
    </w:lvl>
  </w:abstractNum>
  <w:abstractNum w:abstractNumId="90" w15:restartNumberingAfterBreak="0">
    <w:nsid w:val="783856C7"/>
    <w:multiLevelType w:val="hybridMultilevel"/>
    <w:tmpl w:val="C680B9FE"/>
    <w:lvl w:ilvl="0" w:tplc="F580D26C">
      <w:start w:val="3"/>
      <w:numFmt w:val="lowerLetter"/>
      <w:lvlText w:val="(%1)"/>
      <w:lvlJc w:val="left"/>
      <w:pPr>
        <w:ind w:left="554" w:hanging="341"/>
        <w:jc w:val="left"/>
      </w:pPr>
      <w:rPr>
        <w:rFonts w:ascii="Arial" w:eastAsia="Arial" w:hAnsi="Arial" w:cs="Arial" w:hint="default"/>
        <w:color w:val="231F20"/>
        <w:w w:val="100"/>
        <w:sz w:val="22"/>
        <w:szCs w:val="22"/>
        <w:lang w:val="en-GB" w:eastAsia="en-GB" w:bidi="en-GB"/>
      </w:rPr>
    </w:lvl>
    <w:lvl w:ilvl="1" w:tplc="F4D674DE">
      <w:numFmt w:val="bullet"/>
      <w:lvlText w:val="•"/>
      <w:lvlJc w:val="left"/>
      <w:pPr>
        <w:ind w:left="1237" w:hanging="341"/>
      </w:pPr>
      <w:rPr>
        <w:rFonts w:hint="default"/>
        <w:lang w:val="en-GB" w:eastAsia="en-GB" w:bidi="en-GB"/>
      </w:rPr>
    </w:lvl>
    <w:lvl w:ilvl="2" w:tplc="F14C7EE6">
      <w:numFmt w:val="bullet"/>
      <w:lvlText w:val="•"/>
      <w:lvlJc w:val="left"/>
      <w:pPr>
        <w:ind w:left="1914" w:hanging="341"/>
      </w:pPr>
      <w:rPr>
        <w:rFonts w:hint="default"/>
        <w:lang w:val="en-GB" w:eastAsia="en-GB" w:bidi="en-GB"/>
      </w:rPr>
    </w:lvl>
    <w:lvl w:ilvl="3" w:tplc="D480DD90">
      <w:numFmt w:val="bullet"/>
      <w:lvlText w:val="•"/>
      <w:lvlJc w:val="left"/>
      <w:pPr>
        <w:ind w:left="2591" w:hanging="341"/>
      </w:pPr>
      <w:rPr>
        <w:rFonts w:hint="default"/>
        <w:lang w:val="en-GB" w:eastAsia="en-GB" w:bidi="en-GB"/>
      </w:rPr>
    </w:lvl>
    <w:lvl w:ilvl="4" w:tplc="89D88F1A">
      <w:numFmt w:val="bullet"/>
      <w:lvlText w:val="•"/>
      <w:lvlJc w:val="left"/>
      <w:pPr>
        <w:ind w:left="3268" w:hanging="341"/>
      </w:pPr>
      <w:rPr>
        <w:rFonts w:hint="default"/>
        <w:lang w:val="en-GB" w:eastAsia="en-GB" w:bidi="en-GB"/>
      </w:rPr>
    </w:lvl>
    <w:lvl w:ilvl="5" w:tplc="4B9AD36A">
      <w:numFmt w:val="bullet"/>
      <w:lvlText w:val="•"/>
      <w:lvlJc w:val="left"/>
      <w:pPr>
        <w:ind w:left="3946" w:hanging="341"/>
      </w:pPr>
      <w:rPr>
        <w:rFonts w:hint="default"/>
        <w:lang w:val="en-GB" w:eastAsia="en-GB" w:bidi="en-GB"/>
      </w:rPr>
    </w:lvl>
    <w:lvl w:ilvl="6" w:tplc="18B6761E">
      <w:numFmt w:val="bullet"/>
      <w:lvlText w:val="•"/>
      <w:lvlJc w:val="left"/>
      <w:pPr>
        <w:ind w:left="4623" w:hanging="341"/>
      </w:pPr>
      <w:rPr>
        <w:rFonts w:hint="default"/>
        <w:lang w:val="en-GB" w:eastAsia="en-GB" w:bidi="en-GB"/>
      </w:rPr>
    </w:lvl>
    <w:lvl w:ilvl="7" w:tplc="CEBEE4E4">
      <w:numFmt w:val="bullet"/>
      <w:lvlText w:val="•"/>
      <w:lvlJc w:val="left"/>
      <w:pPr>
        <w:ind w:left="5300" w:hanging="341"/>
      </w:pPr>
      <w:rPr>
        <w:rFonts w:hint="default"/>
        <w:lang w:val="en-GB" w:eastAsia="en-GB" w:bidi="en-GB"/>
      </w:rPr>
    </w:lvl>
    <w:lvl w:ilvl="8" w:tplc="8CF299B2">
      <w:numFmt w:val="bullet"/>
      <w:lvlText w:val="•"/>
      <w:lvlJc w:val="left"/>
      <w:pPr>
        <w:ind w:left="5977" w:hanging="341"/>
      </w:pPr>
      <w:rPr>
        <w:rFonts w:hint="default"/>
        <w:lang w:val="en-GB" w:eastAsia="en-GB" w:bidi="en-GB"/>
      </w:rPr>
    </w:lvl>
  </w:abstractNum>
  <w:abstractNum w:abstractNumId="91" w15:restartNumberingAfterBreak="0">
    <w:nsid w:val="79EE6096"/>
    <w:multiLevelType w:val="hybridMultilevel"/>
    <w:tmpl w:val="6EC4EB22"/>
    <w:lvl w:ilvl="0" w:tplc="3800DF9C">
      <w:start w:val="1"/>
      <w:numFmt w:val="lowerLetter"/>
      <w:lvlText w:val="(%1)"/>
      <w:lvlJc w:val="left"/>
      <w:pPr>
        <w:ind w:left="407" w:hanging="341"/>
        <w:jc w:val="left"/>
      </w:pPr>
      <w:rPr>
        <w:rFonts w:ascii="Arial" w:eastAsia="Arial" w:hAnsi="Arial" w:cs="Arial" w:hint="default"/>
        <w:color w:val="231F20"/>
        <w:w w:val="100"/>
        <w:sz w:val="22"/>
        <w:szCs w:val="22"/>
        <w:lang w:val="en-GB" w:eastAsia="en-GB" w:bidi="en-GB"/>
      </w:rPr>
    </w:lvl>
    <w:lvl w:ilvl="1" w:tplc="1E62F778">
      <w:numFmt w:val="bullet"/>
      <w:lvlText w:val="•"/>
      <w:lvlJc w:val="left"/>
      <w:pPr>
        <w:ind w:left="1073" w:hanging="341"/>
      </w:pPr>
      <w:rPr>
        <w:rFonts w:hint="default"/>
        <w:lang w:val="en-GB" w:eastAsia="en-GB" w:bidi="en-GB"/>
      </w:rPr>
    </w:lvl>
    <w:lvl w:ilvl="2" w:tplc="5C9A081C">
      <w:numFmt w:val="bullet"/>
      <w:lvlText w:val="•"/>
      <w:lvlJc w:val="left"/>
      <w:pPr>
        <w:ind w:left="1746" w:hanging="341"/>
      </w:pPr>
      <w:rPr>
        <w:rFonts w:hint="default"/>
        <w:lang w:val="en-GB" w:eastAsia="en-GB" w:bidi="en-GB"/>
      </w:rPr>
    </w:lvl>
    <w:lvl w:ilvl="3" w:tplc="6256F4AC">
      <w:numFmt w:val="bullet"/>
      <w:lvlText w:val="•"/>
      <w:lvlJc w:val="left"/>
      <w:pPr>
        <w:ind w:left="2420" w:hanging="341"/>
      </w:pPr>
      <w:rPr>
        <w:rFonts w:hint="default"/>
        <w:lang w:val="en-GB" w:eastAsia="en-GB" w:bidi="en-GB"/>
      </w:rPr>
    </w:lvl>
    <w:lvl w:ilvl="4" w:tplc="28247302">
      <w:numFmt w:val="bullet"/>
      <w:lvlText w:val="•"/>
      <w:lvlJc w:val="left"/>
      <w:pPr>
        <w:ind w:left="3093" w:hanging="341"/>
      </w:pPr>
      <w:rPr>
        <w:rFonts w:hint="default"/>
        <w:lang w:val="en-GB" w:eastAsia="en-GB" w:bidi="en-GB"/>
      </w:rPr>
    </w:lvl>
    <w:lvl w:ilvl="5" w:tplc="9280A8BE">
      <w:numFmt w:val="bullet"/>
      <w:lvlText w:val="•"/>
      <w:lvlJc w:val="left"/>
      <w:pPr>
        <w:ind w:left="3767" w:hanging="341"/>
      </w:pPr>
      <w:rPr>
        <w:rFonts w:hint="default"/>
        <w:lang w:val="en-GB" w:eastAsia="en-GB" w:bidi="en-GB"/>
      </w:rPr>
    </w:lvl>
    <w:lvl w:ilvl="6" w:tplc="EE780868">
      <w:numFmt w:val="bullet"/>
      <w:lvlText w:val="•"/>
      <w:lvlJc w:val="left"/>
      <w:pPr>
        <w:ind w:left="4440" w:hanging="341"/>
      </w:pPr>
      <w:rPr>
        <w:rFonts w:hint="default"/>
        <w:lang w:val="en-GB" w:eastAsia="en-GB" w:bidi="en-GB"/>
      </w:rPr>
    </w:lvl>
    <w:lvl w:ilvl="7" w:tplc="F5F689E2">
      <w:numFmt w:val="bullet"/>
      <w:lvlText w:val="•"/>
      <w:lvlJc w:val="left"/>
      <w:pPr>
        <w:ind w:left="5113" w:hanging="341"/>
      </w:pPr>
      <w:rPr>
        <w:rFonts w:hint="default"/>
        <w:lang w:val="en-GB" w:eastAsia="en-GB" w:bidi="en-GB"/>
      </w:rPr>
    </w:lvl>
    <w:lvl w:ilvl="8" w:tplc="4C84CCBE">
      <w:numFmt w:val="bullet"/>
      <w:lvlText w:val="•"/>
      <w:lvlJc w:val="left"/>
      <w:pPr>
        <w:ind w:left="5787" w:hanging="341"/>
      </w:pPr>
      <w:rPr>
        <w:rFonts w:hint="default"/>
        <w:lang w:val="en-GB" w:eastAsia="en-GB" w:bidi="en-GB"/>
      </w:rPr>
    </w:lvl>
  </w:abstractNum>
  <w:abstractNum w:abstractNumId="92" w15:restartNumberingAfterBreak="0">
    <w:nsid w:val="7B0E2CFA"/>
    <w:multiLevelType w:val="hybridMultilevel"/>
    <w:tmpl w:val="69E4DB82"/>
    <w:lvl w:ilvl="0" w:tplc="CAEAE7D2">
      <w:start w:val="1"/>
      <w:numFmt w:val="decimal"/>
      <w:lvlText w:val="%1."/>
      <w:lvlJc w:val="left"/>
      <w:pPr>
        <w:ind w:left="464" w:hanging="397"/>
        <w:jc w:val="left"/>
      </w:pPr>
      <w:rPr>
        <w:rFonts w:ascii="Arial" w:eastAsia="Arial" w:hAnsi="Arial" w:cs="Arial" w:hint="default"/>
        <w:color w:val="231F20"/>
        <w:spacing w:val="-11"/>
        <w:w w:val="100"/>
        <w:sz w:val="22"/>
        <w:szCs w:val="22"/>
        <w:lang w:val="en-GB" w:eastAsia="en-GB" w:bidi="en-GB"/>
      </w:rPr>
    </w:lvl>
    <w:lvl w:ilvl="1" w:tplc="214A6FAC">
      <w:start w:val="1"/>
      <w:numFmt w:val="lowerLetter"/>
      <w:lvlText w:val="(%2)"/>
      <w:lvlJc w:val="left"/>
      <w:pPr>
        <w:ind w:left="748" w:hanging="341"/>
        <w:jc w:val="left"/>
      </w:pPr>
      <w:rPr>
        <w:rFonts w:ascii="Arial" w:eastAsia="Arial" w:hAnsi="Arial" w:cs="Arial" w:hint="default"/>
        <w:color w:val="231F20"/>
        <w:w w:val="100"/>
        <w:sz w:val="22"/>
        <w:szCs w:val="22"/>
        <w:lang w:val="en-GB" w:eastAsia="en-GB" w:bidi="en-GB"/>
      </w:rPr>
    </w:lvl>
    <w:lvl w:ilvl="2" w:tplc="ABCC4DC8">
      <w:numFmt w:val="bullet"/>
      <w:lvlText w:val="•"/>
      <w:lvlJc w:val="left"/>
      <w:pPr>
        <w:ind w:left="1450" w:hanging="341"/>
      </w:pPr>
      <w:rPr>
        <w:rFonts w:hint="default"/>
        <w:lang w:val="en-GB" w:eastAsia="en-GB" w:bidi="en-GB"/>
      </w:rPr>
    </w:lvl>
    <w:lvl w:ilvl="3" w:tplc="75106C08">
      <w:numFmt w:val="bullet"/>
      <w:lvlText w:val="•"/>
      <w:lvlJc w:val="left"/>
      <w:pPr>
        <w:ind w:left="2160" w:hanging="341"/>
      </w:pPr>
      <w:rPr>
        <w:rFonts w:hint="default"/>
        <w:lang w:val="en-GB" w:eastAsia="en-GB" w:bidi="en-GB"/>
      </w:rPr>
    </w:lvl>
    <w:lvl w:ilvl="4" w:tplc="CA2A3976">
      <w:numFmt w:val="bullet"/>
      <w:lvlText w:val="•"/>
      <w:lvlJc w:val="left"/>
      <w:pPr>
        <w:ind w:left="2871" w:hanging="341"/>
      </w:pPr>
      <w:rPr>
        <w:rFonts w:hint="default"/>
        <w:lang w:val="en-GB" w:eastAsia="en-GB" w:bidi="en-GB"/>
      </w:rPr>
    </w:lvl>
    <w:lvl w:ilvl="5" w:tplc="E42AA206">
      <w:numFmt w:val="bullet"/>
      <w:lvlText w:val="•"/>
      <w:lvlJc w:val="left"/>
      <w:pPr>
        <w:ind w:left="3581" w:hanging="341"/>
      </w:pPr>
      <w:rPr>
        <w:rFonts w:hint="default"/>
        <w:lang w:val="en-GB" w:eastAsia="en-GB" w:bidi="en-GB"/>
      </w:rPr>
    </w:lvl>
    <w:lvl w:ilvl="6" w:tplc="41E681E4">
      <w:numFmt w:val="bullet"/>
      <w:lvlText w:val="•"/>
      <w:lvlJc w:val="left"/>
      <w:pPr>
        <w:ind w:left="4292" w:hanging="341"/>
      </w:pPr>
      <w:rPr>
        <w:rFonts w:hint="default"/>
        <w:lang w:val="en-GB" w:eastAsia="en-GB" w:bidi="en-GB"/>
      </w:rPr>
    </w:lvl>
    <w:lvl w:ilvl="7" w:tplc="87B250D8">
      <w:numFmt w:val="bullet"/>
      <w:lvlText w:val="•"/>
      <w:lvlJc w:val="left"/>
      <w:pPr>
        <w:ind w:left="5002" w:hanging="341"/>
      </w:pPr>
      <w:rPr>
        <w:rFonts w:hint="default"/>
        <w:lang w:val="en-GB" w:eastAsia="en-GB" w:bidi="en-GB"/>
      </w:rPr>
    </w:lvl>
    <w:lvl w:ilvl="8" w:tplc="E0E2C566">
      <w:numFmt w:val="bullet"/>
      <w:lvlText w:val="•"/>
      <w:lvlJc w:val="left"/>
      <w:pPr>
        <w:ind w:left="5713" w:hanging="341"/>
      </w:pPr>
      <w:rPr>
        <w:rFonts w:hint="default"/>
        <w:lang w:val="en-GB" w:eastAsia="en-GB" w:bidi="en-GB"/>
      </w:rPr>
    </w:lvl>
  </w:abstractNum>
  <w:abstractNum w:abstractNumId="93" w15:restartNumberingAfterBreak="0">
    <w:nsid w:val="7B3327AF"/>
    <w:multiLevelType w:val="multilevel"/>
    <w:tmpl w:val="19C60F4A"/>
    <w:lvl w:ilvl="0">
      <w:start w:val="8"/>
      <w:numFmt w:val="decimal"/>
      <w:lvlText w:val="%1"/>
      <w:lvlJc w:val="left"/>
      <w:pPr>
        <w:ind w:left="678" w:hanging="511"/>
        <w:jc w:val="left"/>
      </w:pPr>
      <w:rPr>
        <w:rFonts w:hint="default"/>
        <w:lang w:val="en-GB" w:eastAsia="en-GB" w:bidi="en-GB"/>
      </w:rPr>
    </w:lvl>
    <w:lvl w:ilvl="1">
      <w:start w:val="2"/>
      <w:numFmt w:val="decimal"/>
      <w:lvlText w:val="%1.%2."/>
      <w:lvlJc w:val="left"/>
      <w:pPr>
        <w:ind w:left="678" w:hanging="511"/>
        <w:jc w:val="left"/>
      </w:pPr>
      <w:rPr>
        <w:rFonts w:ascii="Arial" w:eastAsia="Arial" w:hAnsi="Arial" w:cs="Arial" w:hint="default"/>
        <w:color w:val="231F20"/>
        <w:spacing w:val="-4"/>
        <w:w w:val="100"/>
        <w:sz w:val="22"/>
        <w:szCs w:val="22"/>
        <w:lang w:val="en-GB" w:eastAsia="en-GB" w:bidi="en-GB"/>
      </w:rPr>
    </w:lvl>
    <w:lvl w:ilvl="2">
      <w:numFmt w:val="bullet"/>
      <w:lvlText w:val="•"/>
      <w:lvlJc w:val="left"/>
      <w:pPr>
        <w:ind w:left="2001" w:hanging="511"/>
      </w:pPr>
      <w:rPr>
        <w:rFonts w:hint="default"/>
        <w:lang w:val="en-GB" w:eastAsia="en-GB" w:bidi="en-GB"/>
      </w:rPr>
    </w:lvl>
    <w:lvl w:ilvl="3">
      <w:numFmt w:val="bullet"/>
      <w:lvlText w:val="•"/>
      <w:lvlJc w:val="left"/>
      <w:pPr>
        <w:ind w:left="2662" w:hanging="511"/>
      </w:pPr>
      <w:rPr>
        <w:rFonts w:hint="default"/>
        <w:lang w:val="en-GB" w:eastAsia="en-GB" w:bidi="en-GB"/>
      </w:rPr>
    </w:lvl>
    <w:lvl w:ilvl="4">
      <w:numFmt w:val="bullet"/>
      <w:lvlText w:val="•"/>
      <w:lvlJc w:val="left"/>
      <w:pPr>
        <w:ind w:left="3322" w:hanging="511"/>
      </w:pPr>
      <w:rPr>
        <w:rFonts w:hint="default"/>
        <w:lang w:val="en-GB" w:eastAsia="en-GB" w:bidi="en-GB"/>
      </w:rPr>
    </w:lvl>
    <w:lvl w:ilvl="5">
      <w:numFmt w:val="bullet"/>
      <w:lvlText w:val="•"/>
      <w:lvlJc w:val="left"/>
      <w:pPr>
        <w:ind w:left="3983" w:hanging="511"/>
      </w:pPr>
      <w:rPr>
        <w:rFonts w:hint="default"/>
        <w:lang w:val="en-GB" w:eastAsia="en-GB" w:bidi="en-GB"/>
      </w:rPr>
    </w:lvl>
    <w:lvl w:ilvl="6">
      <w:numFmt w:val="bullet"/>
      <w:lvlText w:val="•"/>
      <w:lvlJc w:val="left"/>
      <w:pPr>
        <w:ind w:left="4644" w:hanging="511"/>
      </w:pPr>
      <w:rPr>
        <w:rFonts w:hint="default"/>
        <w:lang w:val="en-GB" w:eastAsia="en-GB" w:bidi="en-GB"/>
      </w:rPr>
    </w:lvl>
    <w:lvl w:ilvl="7">
      <w:numFmt w:val="bullet"/>
      <w:lvlText w:val="•"/>
      <w:lvlJc w:val="left"/>
      <w:pPr>
        <w:ind w:left="5304" w:hanging="511"/>
      </w:pPr>
      <w:rPr>
        <w:rFonts w:hint="default"/>
        <w:lang w:val="en-GB" w:eastAsia="en-GB" w:bidi="en-GB"/>
      </w:rPr>
    </w:lvl>
    <w:lvl w:ilvl="8">
      <w:numFmt w:val="bullet"/>
      <w:lvlText w:val="•"/>
      <w:lvlJc w:val="left"/>
      <w:pPr>
        <w:ind w:left="5965" w:hanging="511"/>
      </w:pPr>
      <w:rPr>
        <w:rFonts w:hint="default"/>
        <w:lang w:val="en-GB" w:eastAsia="en-GB" w:bidi="en-GB"/>
      </w:rPr>
    </w:lvl>
  </w:abstractNum>
  <w:abstractNum w:abstractNumId="94" w15:restartNumberingAfterBreak="0">
    <w:nsid w:val="7EF55BF0"/>
    <w:multiLevelType w:val="hybridMultilevel"/>
    <w:tmpl w:val="AE20788A"/>
    <w:lvl w:ilvl="0" w:tplc="D5A220AA">
      <w:start w:val="2"/>
      <w:numFmt w:val="lowerLetter"/>
      <w:lvlText w:val="%1)"/>
      <w:lvlJc w:val="left"/>
      <w:pPr>
        <w:ind w:left="1305" w:hanging="511"/>
        <w:jc w:val="left"/>
      </w:pPr>
      <w:rPr>
        <w:rFonts w:ascii="Arial" w:eastAsia="Arial" w:hAnsi="Arial" w:cs="Arial" w:hint="default"/>
        <w:color w:val="231F20"/>
        <w:spacing w:val="-1"/>
        <w:w w:val="100"/>
        <w:sz w:val="22"/>
        <w:szCs w:val="22"/>
        <w:lang w:val="en-GB" w:eastAsia="en-GB" w:bidi="en-GB"/>
      </w:rPr>
    </w:lvl>
    <w:lvl w:ilvl="1" w:tplc="8D0EC868">
      <w:numFmt w:val="bullet"/>
      <w:lvlText w:val="•"/>
      <w:lvlJc w:val="left"/>
      <w:pPr>
        <w:ind w:left="1910" w:hanging="511"/>
      </w:pPr>
      <w:rPr>
        <w:rFonts w:hint="default"/>
        <w:lang w:val="en-GB" w:eastAsia="en-GB" w:bidi="en-GB"/>
      </w:rPr>
    </w:lvl>
    <w:lvl w:ilvl="2" w:tplc="E2E032C2">
      <w:numFmt w:val="bullet"/>
      <w:lvlText w:val="•"/>
      <w:lvlJc w:val="left"/>
      <w:pPr>
        <w:ind w:left="2520" w:hanging="511"/>
      </w:pPr>
      <w:rPr>
        <w:rFonts w:hint="default"/>
        <w:lang w:val="en-GB" w:eastAsia="en-GB" w:bidi="en-GB"/>
      </w:rPr>
    </w:lvl>
    <w:lvl w:ilvl="3" w:tplc="8B0A8F6E">
      <w:numFmt w:val="bullet"/>
      <w:lvlText w:val="•"/>
      <w:lvlJc w:val="left"/>
      <w:pPr>
        <w:ind w:left="3130" w:hanging="511"/>
      </w:pPr>
      <w:rPr>
        <w:rFonts w:hint="default"/>
        <w:lang w:val="en-GB" w:eastAsia="en-GB" w:bidi="en-GB"/>
      </w:rPr>
    </w:lvl>
    <w:lvl w:ilvl="4" w:tplc="F056935C">
      <w:numFmt w:val="bullet"/>
      <w:lvlText w:val="•"/>
      <w:lvlJc w:val="left"/>
      <w:pPr>
        <w:ind w:left="3741" w:hanging="511"/>
      </w:pPr>
      <w:rPr>
        <w:rFonts w:hint="default"/>
        <w:lang w:val="en-GB" w:eastAsia="en-GB" w:bidi="en-GB"/>
      </w:rPr>
    </w:lvl>
    <w:lvl w:ilvl="5" w:tplc="C51A0ECA">
      <w:numFmt w:val="bullet"/>
      <w:lvlText w:val="•"/>
      <w:lvlJc w:val="left"/>
      <w:pPr>
        <w:ind w:left="4351" w:hanging="511"/>
      </w:pPr>
      <w:rPr>
        <w:rFonts w:hint="default"/>
        <w:lang w:val="en-GB" w:eastAsia="en-GB" w:bidi="en-GB"/>
      </w:rPr>
    </w:lvl>
    <w:lvl w:ilvl="6" w:tplc="B81C8B48">
      <w:numFmt w:val="bullet"/>
      <w:lvlText w:val="•"/>
      <w:lvlJc w:val="left"/>
      <w:pPr>
        <w:ind w:left="4961" w:hanging="511"/>
      </w:pPr>
      <w:rPr>
        <w:rFonts w:hint="default"/>
        <w:lang w:val="en-GB" w:eastAsia="en-GB" w:bidi="en-GB"/>
      </w:rPr>
    </w:lvl>
    <w:lvl w:ilvl="7" w:tplc="E72C2220">
      <w:numFmt w:val="bullet"/>
      <w:lvlText w:val="•"/>
      <w:lvlJc w:val="left"/>
      <w:pPr>
        <w:ind w:left="5572" w:hanging="511"/>
      </w:pPr>
      <w:rPr>
        <w:rFonts w:hint="default"/>
        <w:lang w:val="en-GB" w:eastAsia="en-GB" w:bidi="en-GB"/>
      </w:rPr>
    </w:lvl>
    <w:lvl w:ilvl="8" w:tplc="71AEB53E">
      <w:numFmt w:val="bullet"/>
      <w:lvlText w:val="•"/>
      <w:lvlJc w:val="left"/>
      <w:pPr>
        <w:ind w:left="6182" w:hanging="511"/>
      </w:pPr>
      <w:rPr>
        <w:rFonts w:hint="default"/>
        <w:lang w:val="en-GB" w:eastAsia="en-GB" w:bidi="en-GB"/>
      </w:rPr>
    </w:lvl>
  </w:abstractNum>
  <w:abstractNum w:abstractNumId="95" w15:restartNumberingAfterBreak="0">
    <w:nsid w:val="7F3A2D33"/>
    <w:multiLevelType w:val="multilevel"/>
    <w:tmpl w:val="6632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4558CB"/>
    <w:multiLevelType w:val="hybridMultilevel"/>
    <w:tmpl w:val="37B238D8"/>
    <w:lvl w:ilvl="0" w:tplc="199604A2">
      <w:start w:val="1"/>
      <w:numFmt w:val="decimal"/>
      <w:lvlText w:val="%1."/>
      <w:lvlJc w:val="left"/>
      <w:pPr>
        <w:ind w:left="464" w:hanging="397"/>
        <w:jc w:val="left"/>
      </w:pPr>
      <w:rPr>
        <w:rFonts w:ascii="Arial" w:eastAsia="Arial" w:hAnsi="Arial" w:cs="Arial" w:hint="default"/>
        <w:color w:val="231F20"/>
        <w:spacing w:val="-8"/>
        <w:w w:val="100"/>
        <w:sz w:val="22"/>
        <w:szCs w:val="22"/>
        <w:lang w:val="en-GB" w:eastAsia="en-GB" w:bidi="en-GB"/>
      </w:rPr>
    </w:lvl>
    <w:lvl w:ilvl="1" w:tplc="3E6AC04A">
      <w:numFmt w:val="bullet"/>
      <w:lvlText w:val="•"/>
      <w:lvlJc w:val="left"/>
      <w:pPr>
        <w:ind w:left="1223" w:hanging="397"/>
      </w:pPr>
      <w:rPr>
        <w:rFonts w:hint="default"/>
        <w:lang w:val="en-GB" w:eastAsia="en-GB" w:bidi="en-GB"/>
      </w:rPr>
    </w:lvl>
    <w:lvl w:ilvl="2" w:tplc="7570C998">
      <w:numFmt w:val="bullet"/>
      <w:lvlText w:val="•"/>
      <w:lvlJc w:val="left"/>
      <w:pPr>
        <w:ind w:left="1986" w:hanging="397"/>
      </w:pPr>
      <w:rPr>
        <w:rFonts w:hint="default"/>
        <w:lang w:val="en-GB" w:eastAsia="en-GB" w:bidi="en-GB"/>
      </w:rPr>
    </w:lvl>
    <w:lvl w:ilvl="3" w:tplc="76F045B8">
      <w:numFmt w:val="bullet"/>
      <w:lvlText w:val="•"/>
      <w:lvlJc w:val="left"/>
      <w:pPr>
        <w:ind w:left="2749" w:hanging="397"/>
      </w:pPr>
      <w:rPr>
        <w:rFonts w:hint="default"/>
        <w:lang w:val="en-GB" w:eastAsia="en-GB" w:bidi="en-GB"/>
      </w:rPr>
    </w:lvl>
    <w:lvl w:ilvl="4" w:tplc="392CBCC0">
      <w:numFmt w:val="bullet"/>
      <w:lvlText w:val="•"/>
      <w:lvlJc w:val="left"/>
      <w:pPr>
        <w:ind w:left="3512" w:hanging="397"/>
      </w:pPr>
      <w:rPr>
        <w:rFonts w:hint="default"/>
        <w:lang w:val="en-GB" w:eastAsia="en-GB" w:bidi="en-GB"/>
      </w:rPr>
    </w:lvl>
    <w:lvl w:ilvl="5" w:tplc="83F86596">
      <w:numFmt w:val="bullet"/>
      <w:lvlText w:val="•"/>
      <w:lvlJc w:val="left"/>
      <w:pPr>
        <w:ind w:left="4276" w:hanging="397"/>
      </w:pPr>
      <w:rPr>
        <w:rFonts w:hint="default"/>
        <w:lang w:val="en-GB" w:eastAsia="en-GB" w:bidi="en-GB"/>
      </w:rPr>
    </w:lvl>
    <w:lvl w:ilvl="6" w:tplc="AC0CD4B2">
      <w:numFmt w:val="bullet"/>
      <w:lvlText w:val="•"/>
      <w:lvlJc w:val="left"/>
      <w:pPr>
        <w:ind w:left="5039" w:hanging="397"/>
      </w:pPr>
      <w:rPr>
        <w:rFonts w:hint="default"/>
        <w:lang w:val="en-GB" w:eastAsia="en-GB" w:bidi="en-GB"/>
      </w:rPr>
    </w:lvl>
    <w:lvl w:ilvl="7" w:tplc="38487E10">
      <w:numFmt w:val="bullet"/>
      <w:lvlText w:val="•"/>
      <w:lvlJc w:val="left"/>
      <w:pPr>
        <w:ind w:left="5802" w:hanging="397"/>
      </w:pPr>
      <w:rPr>
        <w:rFonts w:hint="default"/>
        <w:lang w:val="en-GB" w:eastAsia="en-GB" w:bidi="en-GB"/>
      </w:rPr>
    </w:lvl>
    <w:lvl w:ilvl="8" w:tplc="901C29FC">
      <w:numFmt w:val="bullet"/>
      <w:lvlText w:val="•"/>
      <w:lvlJc w:val="left"/>
      <w:pPr>
        <w:ind w:left="6565" w:hanging="397"/>
      </w:pPr>
      <w:rPr>
        <w:rFonts w:hint="default"/>
        <w:lang w:val="en-GB" w:eastAsia="en-GB" w:bidi="en-GB"/>
      </w:rPr>
    </w:lvl>
  </w:abstractNum>
  <w:abstractNum w:abstractNumId="97" w15:restartNumberingAfterBreak="0">
    <w:nsid w:val="7FDB3B87"/>
    <w:multiLevelType w:val="hybridMultilevel"/>
    <w:tmpl w:val="F9502E42"/>
    <w:lvl w:ilvl="0" w:tplc="F96A199C">
      <w:start w:val="12"/>
      <w:numFmt w:val="lowerLetter"/>
      <w:lvlText w:val="%1)"/>
      <w:lvlJc w:val="left"/>
      <w:pPr>
        <w:ind w:left="917" w:hanging="511"/>
        <w:jc w:val="left"/>
      </w:pPr>
      <w:rPr>
        <w:rFonts w:ascii="Arial" w:eastAsia="Arial" w:hAnsi="Arial" w:cs="Arial" w:hint="default"/>
        <w:color w:val="231F20"/>
        <w:spacing w:val="-25"/>
        <w:w w:val="100"/>
        <w:sz w:val="22"/>
        <w:szCs w:val="22"/>
        <w:lang w:val="en-GB" w:eastAsia="en-GB" w:bidi="en-GB"/>
      </w:rPr>
    </w:lvl>
    <w:lvl w:ilvl="1" w:tplc="BCD2488C">
      <w:numFmt w:val="bullet"/>
      <w:lvlText w:val="•"/>
      <w:lvlJc w:val="left"/>
      <w:pPr>
        <w:ind w:left="1580" w:hanging="511"/>
      </w:pPr>
      <w:rPr>
        <w:rFonts w:hint="default"/>
        <w:lang w:val="en-GB" w:eastAsia="en-GB" w:bidi="en-GB"/>
      </w:rPr>
    </w:lvl>
    <w:lvl w:ilvl="2" w:tplc="B78A9902">
      <w:numFmt w:val="bullet"/>
      <w:lvlText w:val="•"/>
      <w:lvlJc w:val="left"/>
      <w:pPr>
        <w:ind w:left="2241" w:hanging="511"/>
      </w:pPr>
      <w:rPr>
        <w:rFonts w:hint="default"/>
        <w:lang w:val="en-GB" w:eastAsia="en-GB" w:bidi="en-GB"/>
      </w:rPr>
    </w:lvl>
    <w:lvl w:ilvl="3" w:tplc="4AC25920">
      <w:numFmt w:val="bullet"/>
      <w:lvlText w:val="•"/>
      <w:lvlJc w:val="left"/>
      <w:pPr>
        <w:ind w:left="2901" w:hanging="511"/>
      </w:pPr>
      <w:rPr>
        <w:rFonts w:hint="default"/>
        <w:lang w:val="en-GB" w:eastAsia="en-GB" w:bidi="en-GB"/>
      </w:rPr>
    </w:lvl>
    <w:lvl w:ilvl="4" w:tplc="94449428">
      <w:numFmt w:val="bullet"/>
      <w:lvlText w:val="•"/>
      <w:lvlJc w:val="left"/>
      <w:pPr>
        <w:ind w:left="3562" w:hanging="511"/>
      </w:pPr>
      <w:rPr>
        <w:rFonts w:hint="default"/>
        <w:lang w:val="en-GB" w:eastAsia="en-GB" w:bidi="en-GB"/>
      </w:rPr>
    </w:lvl>
    <w:lvl w:ilvl="5" w:tplc="5E7E6FB6">
      <w:numFmt w:val="bullet"/>
      <w:lvlText w:val="•"/>
      <w:lvlJc w:val="left"/>
      <w:pPr>
        <w:ind w:left="4223" w:hanging="511"/>
      </w:pPr>
      <w:rPr>
        <w:rFonts w:hint="default"/>
        <w:lang w:val="en-GB" w:eastAsia="en-GB" w:bidi="en-GB"/>
      </w:rPr>
    </w:lvl>
    <w:lvl w:ilvl="6" w:tplc="F2DEEFBC">
      <w:numFmt w:val="bullet"/>
      <w:lvlText w:val="•"/>
      <w:lvlJc w:val="left"/>
      <w:pPr>
        <w:ind w:left="4883" w:hanging="511"/>
      </w:pPr>
      <w:rPr>
        <w:rFonts w:hint="default"/>
        <w:lang w:val="en-GB" w:eastAsia="en-GB" w:bidi="en-GB"/>
      </w:rPr>
    </w:lvl>
    <w:lvl w:ilvl="7" w:tplc="839EDC0A">
      <w:numFmt w:val="bullet"/>
      <w:lvlText w:val="•"/>
      <w:lvlJc w:val="left"/>
      <w:pPr>
        <w:ind w:left="5544" w:hanging="511"/>
      </w:pPr>
      <w:rPr>
        <w:rFonts w:hint="default"/>
        <w:lang w:val="en-GB" w:eastAsia="en-GB" w:bidi="en-GB"/>
      </w:rPr>
    </w:lvl>
    <w:lvl w:ilvl="8" w:tplc="28468AEA">
      <w:numFmt w:val="bullet"/>
      <w:lvlText w:val="•"/>
      <w:lvlJc w:val="left"/>
      <w:pPr>
        <w:ind w:left="6204" w:hanging="511"/>
      </w:pPr>
      <w:rPr>
        <w:rFonts w:hint="default"/>
        <w:lang w:val="en-GB" w:eastAsia="en-GB" w:bidi="en-GB"/>
      </w:rPr>
    </w:lvl>
  </w:abstractNum>
  <w:abstractNum w:abstractNumId="98" w15:restartNumberingAfterBreak="0">
    <w:nsid w:val="7FF532CB"/>
    <w:multiLevelType w:val="hybridMultilevel"/>
    <w:tmpl w:val="80F6EDBE"/>
    <w:lvl w:ilvl="0" w:tplc="25047BCC">
      <w:start w:val="1"/>
      <w:numFmt w:val="decimal"/>
      <w:lvlText w:val="%1"/>
      <w:lvlJc w:val="left"/>
      <w:pPr>
        <w:ind w:left="647" w:hanging="341"/>
        <w:jc w:val="left"/>
      </w:pPr>
      <w:rPr>
        <w:rFonts w:ascii="Arial" w:eastAsia="Arial" w:hAnsi="Arial" w:cs="Arial" w:hint="default"/>
        <w:color w:val="231F20"/>
        <w:spacing w:val="-16"/>
        <w:w w:val="100"/>
        <w:sz w:val="16"/>
        <w:szCs w:val="16"/>
        <w:lang w:val="en-GB" w:eastAsia="en-GB" w:bidi="en-GB"/>
      </w:rPr>
    </w:lvl>
    <w:lvl w:ilvl="1" w:tplc="E624A75E">
      <w:start w:val="1"/>
      <w:numFmt w:val="lowerLetter"/>
      <w:lvlText w:val="%2)"/>
      <w:lvlJc w:val="left"/>
      <w:pPr>
        <w:ind w:left="1327" w:hanging="511"/>
        <w:jc w:val="left"/>
      </w:pPr>
      <w:rPr>
        <w:rFonts w:ascii="Arial" w:eastAsia="Arial" w:hAnsi="Arial" w:cs="Arial" w:hint="default"/>
        <w:color w:val="231F20"/>
        <w:spacing w:val="-1"/>
        <w:w w:val="100"/>
        <w:sz w:val="22"/>
        <w:szCs w:val="22"/>
        <w:lang w:val="en-GB" w:eastAsia="en-GB" w:bidi="en-GB"/>
      </w:rPr>
    </w:lvl>
    <w:lvl w:ilvl="2" w:tplc="3026829E">
      <w:numFmt w:val="bullet"/>
      <w:lvlText w:val="•"/>
      <w:lvlJc w:val="left"/>
      <w:pPr>
        <w:ind w:left="2287" w:hanging="511"/>
      </w:pPr>
      <w:rPr>
        <w:rFonts w:hint="default"/>
        <w:lang w:val="en-GB" w:eastAsia="en-GB" w:bidi="en-GB"/>
      </w:rPr>
    </w:lvl>
    <w:lvl w:ilvl="3" w:tplc="7BB67FC4">
      <w:numFmt w:val="bullet"/>
      <w:lvlText w:val="•"/>
      <w:lvlJc w:val="left"/>
      <w:pPr>
        <w:ind w:left="3254" w:hanging="511"/>
      </w:pPr>
      <w:rPr>
        <w:rFonts w:hint="default"/>
        <w:lang w:val="en-GB" w:eastAsia="en-GB" w:bidi="en-GB"/>
      </w:rPr>
    </w:lvl>
    <w:lvl w:ilvl="4" w:tplc="ECBA2514">
      <w:numFmt w:val="bullet"/>
      <w:lvlText w:val="•"/>
      <w:lvlJc w:val="left"/>
      <w:pPr>
        <w:ind w:left="4221" w:hanging="511"/>
      </w:pPr>
      <w:rPr>
        <w:rFonts w:hint="default"/>
        <w:lang w:val="en-GB" w:eastAsia="en-GB" w:bidi="en-GB"/>
      </w:rPr>
    </w:lvl>
    <w:lvl w:ilvl="5" w:tplc="E458B634">
      <w:numFmt w:val="bullet"/>
      <w:lvlText w:val="•"/>
      <w:lvlJc w:val="left"/>
      <w:pPr>
        <w:ind w:left="5189" w:hanging="511"/>
      </w:pPr>
      <w:rPr>
        <w:rFonts w:hint="default"/>
        <w:lang w:val="en-GB" w:eastAsia="en-GB" w:bidi="en-GB"/>
      </w:rPr>
    </w:lvl>
    <w:lvl w:ilvl="6" w:tplc="92068ADC">
      <w:numFmt w:val="bullet"/>
      <w:lvlText w:val="•"/>
      <w:lvlJc w:val="left"/>
      <w:pPr>
        <w:ind w:left="6156" w:hanging="511"/>
      </w:pPr>
      <w:rPr>
        <w:rFonts w:hint="default"/>
        <w:lang w:val="en-GB" w:eastAsia="en-GB" w:bidi="en-GB"/>
      </w:rPr>
    </w:lvl>
    <w:lvl w:ilvl="7" w:tplc="B3623C68">
      <w:numFmt w:val="bullet"/>
      <w:lvlText w:val="•"/>
      <w:lvlJc w:val="left"/>
      <w:pPr>
        <w:ind w:left="7123" w:hanging="511"/>
      </w:pPr>
      <w:rPr>
        <w:rFonts w:hint="default"/>
        <w:lang w:val="en-GB" w:eastAsia="en-GB" w:bidi="en-GB"/>
      </w:rPr>
    </w:lvl>
    <w:lvl w:ilvl="8" w:tplc="D9F653A6">
      <w:numFmt w:val="bullet"/>
      <w:lvlText w:val="•"/>
      <w:lvlJc w:val="left"/>
      <w:pPr>
        <w:ind w:left="8090" w:hanging="511"/>
      </w:pPr>
      <w:rPr>
        <w:rFonts w:hint="default"/>
        <w:lang w:val="en-GB" w:eastAsia="en-GB" w:bidi="en-GB"/>
      </w:rPr>
    </w:lvl>
  </w:abstractNum>
  <w:num w:numId="1">
    <w:abstractNumId w:val="14"/>
  </w:num>
  <w:num w:numId="2">
    <w:abstractNumId w:val="39"/>
  </w:num>
  <w:num w:numId="3">
    <w:abstractNumId w:val="3"/>
  </w:num>
  <w:num w:numId="4">
    <w:abstractNumId w:val="92"/>
  </w:num>
  <w:num w:numId="5">
    <w:abstractNumId w:val="41"/>
  </w:num>
  <w:num w:numId="6">
    <w:abstractNumId w:val="65"/>
  </w:num>
  <w:num w:numId="7">
    <w:abstractNumId w:val="62"/>
  </w:num>
  <w:num w:numId="8">
    <w:abstractNumId w:val="60"/>
  </w:num>
  <w:num w:numId="9">
    <w:abstractNumId w:val="91"/>
  </w:num>
  <w:num w:numId="10">
    <w:abstractNumId w:val="10"/>
  </w:num>
  <w:num w:numId="11">
    <w:abstractNumId w:val="44"/>
  </w:num>
  <w:num w:numId="12">
    <w:abstractNumId w:val="33"/>
  </w:num>
  <w:num w:numId="13">
    <w:abstractNumId w:val="37"/>
  </w:num>
  <w:num w:numId="14">
    <w:abstractNumId w:val="17"/>
  </w:num>
  <w:num w:numId="15">
    <w:abstractNumId w:val="42"/>
  </w:num>
  <w:num w:numId="16">
    <w:abstractNumId w:val="24"/>
  </w:num>
  <w:num w:numId="17">
    <w:abstractNumId w:val="70"/>
  </w:num>
  <w:num w:numId="18">
    <w:abstractNumId w:val="18"/>
  </w:num>
  <w:num w:numId="19">
    <w:abstractNumId w:val="72"/>
  </w:num>
  <w:num w:numId="20">
    <w:abstractNumId w:val="66"/>
  </w:num>
  <w:num w:numId="21">
    <w:abstractNumId w:val="90"/>
  </w:num>
  <w:num w:numId="22">
    <w:abstractNumId w:val="80"/>
  </w:num>
  <w:num w:numId="23">
    <w:abstractNumId w:val="76"/>
  </w:num>
  <w:num w:numId="24">
    <w:abstractNumId w:val="11"/>
  </w:num>
  <w:num w:numId="25">
    <w:abstractNumId w:val="83"/>
  </w:num>
  <w:num w:numId="26">
    <w:abstractNumId w:val="30"/>
  </w:num>
  <w:num w:numId="27">
    <w:abstractNumId w:val="28"/>
  </w:num>
  <w:num w:numId="28">
    <w:abstractNumId w:val="87"/>
  </w:num>
  <w:num w:numId="29">
    <w:abstractNumId w:val="85"/>
  </w:num>
  <w:num w:numId="30">
    <w:abstractNumId w:val="47"/>
  </w:num>
  <w:num w:numId="31">
    <w:abstractNumId w:val="6"/>
  </w:num>
  <w:num w:numId="32">
    <w:abstractNumId w:val="84"/>
  </w:num>
  <w:num w:numId="33">
    <w:abstractNumId w:val="16"/>
  </w:num>
  <w:num w:numId="34">
    <w:abstractNumId w:val="25"/>
  </w:num>
  <w:num w:numId="35">
    <w:abstractNumId w:val="74"/>
  </w:num>
  <w:num w:numId="36">
    <w:abstractNumId w:val="49"/>
  </w:num>
  <w:num w:numId="37">
    <w:abstractNumId w:val="77"/>
  </w:num>
  <w:num w:numId="38">
    <w:abstractNumId w:val="43"/>
  </w:num>
  <w:num w:numId="39">
    <w:abstractNumId w:val="26"/>
  </w:num>
  <w:num w:numId="40">
    <w:abstractNumId w:val="0"/>
  </w:num>
  <w:num w:numId="41">
    <w:abstractNumId w:val="73"/>
  </w:num>
  <w:num w:numId="42">
    <w:abstractNumId w:val="81"/>
  </w:num>
  <w:num w:numId="43">
    <w:abstractNumId w:val="45"/>
  </w:num>
  <w:num w:numId="44">
    <w:abstractNumId w:val="19"/>
  </w:num>
  <w:num w:numId="45">
    <w:abstractNumId w:val="59"/>
  </w:num>
  <w:num w:numId="46">
    <w:abstractNumId w:val="15"/>
  </w:num>
  <w:num w:numId="47">
    <w:abstractNumId w:val="21"/>
  </w:num>
  <w:num w:numId="48">
    <w:abstractNumId w:val="96"/>
  </w:num>
  <w:num w:numId="49">
    <w:abstractNumId w:val="8"/>
  </w:num>
  <w:num w:numId="50">
    <w:abstractNumId w:val="34"/>
  </w:num>
  <w:num w:numId="51">
    <w:abstractNumId w:val="69"/>
  </w:num>
  <w:num w:numId="52">
    <w:abstractNumId w:val="5"/>
  </w:num>
  <w:num w:numId="53">
    <w:abstractNumId w:val="94"/>
  </w:num>
  <w:num w:numId="54">
    <w:abstractNumId w:val="71"/>
  </w:num>
  <w:num w:numId="55">
    <w:abstractNumId w:val="20"/>
  </w:num>
  <w:num w:numId="56">
    <w:abstractNumId w:val="13"/>
  </w:num>
  <w:num w:numId="57">
    <w:abstractNumId w:val="68"/>
  </w:num>
  <w:num w:numId="58">
    <w:abstractNumId w:val="88"/>
  </w:num>
  <w:num w:numId="59">
    <w:abstractNumId w:val="32"/>
  </w:num>
  <w:num w:numId="60">
    <w:abstractNumId w:val="58"/>
  </w:num>
  <w:num w:numId="61">
    <w:abstractNumId w:val="29"/>
  </w:num>
  <w:num w:numId="62">
    <w:abstractNumId w:val="51"/>
  </w:num>
  <w:num w:numId="63">
    <w:abstractNumId w:val="54"/>
  </w:num>
  <w:num w:numId="64">
    <w:abstractNumId w:val="27"/>
  </w:num>
  <w:num w:numId="65">
    <w:abstractNumId w:val="86"/>
  </w:num>
  <w:num w:numId="66">
    <w:abstractNumId w:val="56"/>
  </w:num>
  <w:num w:numId="67">
    <w:abstractNumId w:val="67"/>
  </w:num>
  <w:num w:numId="68">
    <w:abstractNumId w:val="89"/>
  </w:num>
  <w:num w:numId="69">
    <w:abstractNumId w:val="53"/>
  </w:num>
  <w:num w:numId="70">
    <w:abstractNumId w:val="23"/>
  </w:num>
  <w:num w:numId="71">
    <w:abstractNumId w:val="38"/>
  </w:num>
  <w:num w:numId="72">
    <w:abstractNumId w:val="93"/>
  </w:num>
  <w:num w:numId="73">
    <w:abstractNumId w:val="75"/>
  </w:num>
  <w:num w:numId="74">
    <w:abstractNumId w:val="35"/>
  </w:num>
  <w:num w:numId="75">
    <w:abstractNumId w:val="31"/>
  </w:num>
  <w:num w:numId="76">
    <w:abstractNumId w:val="98"/>
  </w:num>
  <w:num w:numId="77">
    <w:abstractNumId w:val="48"/>
  </w:num>
  <w:num w:numId="78">
    <w:abstractNumId w:val="1"/>
  </w:num>
  <w:num w:numId="79">
    <w:abstractNumId w:val="4"/>
  </w:num>
  <w:num w:numId="80">
    <w:abstractNumId w:val="12"/>
  </w:num>
  <w:num w:numId="81">
    <w:abstractNumId w:val="97"/>
  </w:num>
  <w:num w:numId="82">
    <w:abstractNumId w:val="61"/>
  </w:num>
  <w:num w:numId="83">
    <w:abstractNumId w:val="7"/>
  </w:num>
  <w:num w:numId="84">
    <w:abstractNumId w:val="52"/>
  </w:num>
  <w:num w:numId="85">
    <w:abstractNumId w:val="63"/>
  </w:num>
  <w:num w:numId="86">
    <w:abstractNumId w:val="57"/>
    <w:lvlOverride w:ilvl="0">
      <w:lvl w:ilvl="0">
        <w:numFmt w:val="decimal"/>
        <w:lvlText w:val="%1."/>
        <w:lvlJc w:val="left"/>
      </w:lvl>
    </w:lvlOverride>
  </w:num>
  <w:num w:numId="87">
    <w:abstractNumId w:val="79"/>
  </w:num>
  <w:num w:numId="88">
    <w:abstractNumId w:val="79"/>
    <w:lvlOverride w:ilvl="0"/>
  </w:num>
  <w:num w:numId="89">
    <w:abstractNumId w:val="50"/>
    <w:lvlOverride w:ilvl="0">
      <w:lvl w:ilvl="0">
        <w:numFmt w:val="decimal"/>
        <w:lvlText w:val="%1."/>
        <w:lvlJc w:val="left"/>
      </w:lvl>
    </w:lvlOverride>
  </w:num>
  <w:num w:numId="90">
    <w:abstractNumId w:val="2"/>
    <w:lvlOverride w:ilvl="0">
      <w:lvl w:ilvl="0">
        <w:numFmt w:val="decimal"/>
        <w:lvlText w:val="%1."/>
        <w:lvlJc w:val="left"/>
      </w:lvl>
    </w:lvlOverride>
  </w:num>
  <w:num w:numId="91">
    <w:abstractNumId w:val="95"/>
  </w:num>
  <w:num w:numId="92">
    <w:abstractNumId w:val="40"/>
    <w:lvlOverride w:ilvl="0">
      <w:lvl w:ilvl="0">
        <w:numFmt w:val="decimal"/>
        <w:lvlText w:val="%1."/>
        <w:lvlJc w:val="left"/>
      </w:lvl>
    </w:lvlOverride>
  </w:num>
  <w:num w:numId="93">
    <w:abstractNumId w:val="22"/>
  </w:num>
  <w:num w:numId="94">
    <w:abstractNumId w:val="36"/>
    <w:lvlOverride w:ilvl="0">
      <w:lvl w:ilvl="0">
        <w:numFmt w:val="decimal"/>
        <w:lvlText w:val="%1."/>
        <w:lvlJc w:val="left"/>
      </w:lvl>
    </w:lvlOverride>
  </w:num>
  <w:num w:numId="95">
    <w:abstractNumId w:val="55"/>
    <w:lvlOverride w:ilvl="0">
      <w:lvl w:ilvl="0">
        <w:numFmt w:val="decimal"/>
        <w:lvlText w:val="%1."/>
        <w:lvlJc w:val="left"/>
      </w:lvl>
    </w:lvlOverride>
  </w:num>
  <w:num w:numId="96">
    <w:abstractNumId w:val="9"/>
  </w:num>
  <w:num w:numId="97">
    <w:abstractNumId w:val="64"/>
    <w:lvlOverride w:ilvl="0">
      <w:lvl w:ilvl="0">
        <w:numFmt w:val="decimal"/>
        <w:lvlText w:val="%1."/>
        <w:lvlJc w:val="left"/>
      </w:lvl>
    </w:lvlOverride>
  </w:num>
  <w:num w:numId="98">
    <w:abstractNumId w:val="46"/>
    <w:lvlOverride w:ilvl="0">
      <w:lvl w:ilvl="0">
        <w:numFmt w:val="decimal"/>
        <w:lvlText w:val="%1."/>
        <w:lvlJc w:val="left"/>
      </w:lvl>
    </w:lvlOverride>
  </w:num>
  <w:num w:numId="99">
    <w:abstractNumId w:val="82"/>
    <w:lvlOverride w:ilvl="0">
      <w:lvl w:ilvl="0">
        <w:numFmt w:val="decimal"/>
        <w:lvlText w:val="%1."/>
        <w:lvlJc w:val="left"/>
      </w:lvl>
    </w:lvlOverride>
  </w:num>
  <w:num w:numId="100">
    <w:abstractNumId w:val="78"/>
    <w:lvlOverride w:ilvl="0">
      <w:lvl w:ilvl="0">
        <w:numFmt w:val="lowerRoman"/>
        <w:lvlText w:val="%1."/>
        <w:lvlJc w:val="right"/>
      </w:lvl>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drawingGridHorizontalSpacing w:val="110"/>
  <w:displayHorizontalDrawingGridEvery w:val="2"/>
  <w:characterSpacingControl w:val="doNotCompress"/>
  <w:hdrShapeDefaults>
    <o:shapedefaults v:ext="edit" spidmax="208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8527D"/>
    <w:rsid w:val="000D1204"/>
    <w:rsid w:val="000D21EF"/>
    <w:rsid w:val="001164F5"/>
    <w:rsid w:val="00116D3A"/>
    <w:rsid w:val="0012001B"/>
    <w:rsid w:val="0013530E"/>
    <w:rsid w:val="0017185D"/>
    <w:rsid w:val="001D5583"/>
    <w:rsid w:val="00347D3A"/>
    <w:rsid w:val="003E3F9B"/>
    <w:rsid w:val="00400F20"/>
    <w:rsid w:val="00425FD4"/>
    <w:rsid w:val="004521D4"/>
    <w:rsid w:val="00482A59"/>
    <w:rsid w:val="004A2C73"/>
    <w:rsid w:val="004D1C5A"/>
    <w:rsid w:val="00522852"/>
    <w:rsid w:val="00590AC5"/>
    <w:rsid w:val="005D71EF"/>
    <w:rsid w:val="0064238D"/>
    <w:rsid w:val="00642F7F"/>
    <w:rsid w:val="00697884"/>
    <w:rsid w:val="006E25FC"/>
    <w:rsid w:val="006F6866"/>
    <w:rsid w:val="00702E18"/>
    <w:rsid w:val="00705C0D"/>
    <w:rsid w:val="007F1756"/>
    <w:rsid w:val="00815B84"/>
    <w:rsid w:val="00863B94"/>
    <w:rsid w:val="00884F58"/>
    <w:rsid w:val="009D7D78"/>
    <w:rsid w:val="00AD4BBE"/>
    <w:rsid w:val="00B258E2"/>
    <w:rsid w:val="00B8607D"/>
    <w:rsid w:val="00C21BEE"/>
    <w:rsid w:val="00D31BBA"/>
    <w:rsid w:val="00D3669F"/>
    <w:rsid w:val="00E26AEC"/>
    <w:rsid w:val="00E90459"/>
    <w:rsid w:val="00EA0CCA"/>
    <w:rsid w:val="00F8527D"/>
    <w:rsid w:val="00F92671"/>
  </w:rsids>
  <m:mathPr>
    <m:mathFont m:val="Cambria Math"/>
    <m:brkBin m:val="before"/>
    <m:brkBinSub m:val="--"/>
    <m:smallFrac m:val="0"/>
    <m:dispDef/>
    <m:lMargin m:val="0"/>
    <m:rMargin m:val="0"/>
    <m:defJc m:val="centerGroup"/>
    <m:wrapIndent m:val="1440"/>
    <m:intLim m:val="subSup"/>
    <m:naryLim m:val="undOvr"/>
  </m:mathPr>
  <w:themeFontLang w:val="en-BT"/>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73747EB9"/>
  <w15:docId w15:val="{44388EEB-EFAC-8141-894F-941A29BA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0"/>
      <w:ind w:left="370"/>
      <w:outlineLvl w:val="0"/>
    </w:pPr>
    <w:rPr>
      <w:b/>
      <w:bCs/>
      <w:sz w:val="28"/>
      <w:szCs w:val="28"/>
    </w:rPr>
  </w:style>
  <w:style w:type="paragraph" w:styleId="Heading2">
    <w:name w:val="heading 2"/>
    <w:basedOn w:val="Normal"/>
    <w:uiPriority w:val="9"/>
    <w:unhideWhenUsed/>
    <w:qFormat/>
    <w:pPr>
      <w:spacing w:before="79"/>
      <w:ind w:left="3402" w:hanging="340"/>
      <w:outlineLvl w:val="1"/>
    </w:pPr>
    <w:rPr>
      <w:b/>
      <w:bCs/>
      <w:sz w:val="24"/>
      <w:szCs w:val="24"/>
    </w:rPr>
  </w:style>
  <w:style w:type="paragraph" w:styleId="Heading3">
    <w:name w:val="heading 3"/>
    <w:basedOn w:val="Normal"/>
    <w:uiPriority w:val="9"/>
    <w:unhideWhenUsed/>
    <w:qFormat/>
    <w:pPr>
      <w:ind w:left="37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4"/>
      <w:ind w:left="704" w:hanging="397"/>
    </w:pPr>
    <w:rPr>
      <w:b/>
      <w:bCs/>
    </w:rPr>
  </w:style>
  <w:style w:type="paragraph" w:styleId="TOC2">
    <w:name w:val="toc 2"/>
    <w:basedOn w:val="Normal"/>
    <w:uiPriority w:val="1"/>
    <w:qFormat/>
    <w:pPr>
      <w:spacing w:before="27"/>
      <w:ind w:left="1214" w:hanging="510"/>
    </w:pPr>
  </w:style>
  <w:style w:type="paragraph" w:styleId="TOC3">
    <w:name w:val="toc 3"/>
    <w:basedOn w:val="Normal"/>
    <w:uiPriority w:val="1"/>
    <w:qFormat/>
    <w:pPr>
      <w:spacing w:before="27"/>
      <w:ind w:left="1214" w:hanging="510"/>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spacing w:before="27"/>
      <w:ind w:left="1214" w:hanging="51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25FD4"/>
    <w:rPr>
      <w:color w:val="0000FF" w:themeColor="hyperlink"/>
      <w:u w:val="single"/>
    </w:rPr>
  </w:style>
  <w:style w:type="character" w:styleId="UnresolvedMention">
    <w:name w:val="Unresolved Mention"/>
    <w:basedOn w:val="DefaultParagraphFont"/>
    <w:uiPriority w:val="99"/>
    <w:semiHidden/>
    <w:unhideWhenUsed/>
    <w:rsid w:val="00425FD4"/>
    <w:rPr>
      <w:color w:val="605E5C"/>
      <w:shd w:val="clear" w:color="auto" w:fill="E1DFDD"/>
    </w:rPr>
  </w:style>
  <w:style w:type="character" w:customStyle="1" w:styleId="gi">
    <w:name w:val="gi"/>
    <w:basedOn w:val="DefaultParagraphFont"/>
    <w:rsid w:val="0042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7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phuntsho@moaf.gov.b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huntsho@moaf.gov.b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90</Pages>
  <Words>22995</Words>
  <Characters>131077</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SFREL_Large_Cover.cdr</vt:lpstr>
    </vt:vector>
  </TitlesOfParts>
  <Company/>
  <LinksUpToDate>false</LinksUpToDate>
  <CharactersWithSpaces>153765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SFREL_Large_Cover.cdr</dc:title>
  <dc:creator>Chophel</dc:creator>
  <cp:lastModifiedBy>Microsoft Office User</cp:lastModifiedBy>
  <cp:revision>47</cp:revision>
  <dcterms:created xsi:type="dcterms:W3CDTF">2019-05-21T02:55:00Z</dcterms:created>
  <dcterms:modified xsi:type="dcterms:W3CDTF">2022-02-16T08:16:00Z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Adobe InDesign CC 13.0 (Windows)</vt:lpwstr>
  </property>
  <property fmtid="{D5CDD505-2E9C-101B-9397-08002B2CF9AE}" pid="4" name="LastSaved">
    <vt:filetime>2019-05-21T00:00:00Z</vt:filetime>
  </property>
</Properties>
</file>